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E7" w:rsidRPr="00277140" w:rsidRDefault="00C962E7" w:rsidP="00B86A54">
      <w:pPr>
        <w:pStyle w:val="8"/>
        <w:spacing w:before="0" w:after="0"/>
        <w:ind w:left="284" w:right="707" w:firstLine="0"/>
        <w:jc w:val="center"/>
        <w:rPr>
          <w:b/>
          <w:i w:val="0"/>
          <w:iCs w:val="0"/>
          <w:sz w:val="28"/>
          <w:szCs w:val="28"/>
        </w:rPr>
      </w:pPr>
      <w:r w:rsidRPr="00277140">
        <w:rPr>
          <w:b/>
          <w:i w:val="0"/>
          <w:iCs w:val="0"/>
          <w:sz w:val="28"/>
          <w:szCs w:val="28"/>
        </w:rPr>
        <w:t>Пояснительная записка</w:t>
      </w:r>
    </w:p>
    <w:p w:rsidR="00C962E7" w:rsidRPr="00277140" w:rsidRDefault="00C962E7" w:rsidP="00B86A54">
      <w:pPr>
        <w:snapToGrid w:val="0"/>
        <w:ind w:left="284" w:right="707" w:firstLine="0"/>
        <w:jc w:val="center"/>
        <w:rPr>
          <w:b/>
          <w:szCs w:val="28"/>
        </w:rPr>
      </w:pPr>
      <w:r w:rsidRPr="00277140">
        <w:rPr>
          <w:b/>
          <w:szCs w:val="28"/>
        </w:rPr>
        <w:t xml:space="preserve">к проекту закона Ивановской области </w:t>
      </w:r>
    </w:p>
    <w:p w:rsidR="00C962E7" w:rsidRPr="00277140" w:rsidRDefault="00217292" w:rsidP="00B86A54">
      <w:pPr>
        <w:snapToGrid w:val="0"/>
        <w:ind w:left="284" w:right="707" w:firstLine="0"/>
        <w:jc w:val="center"/>
        <w:rPr>
          <w:b/>
          <w:szCs w:val="28"/>
        </w:rPr>
      </w:pPr>
      <w:r>
        <w:rPr>
          <w:b/>
          <w:szCs w:val="28"/>
        </w:rPr>
        <w:t>«</w:t>
      </w:r>
      <w:r w:rsidR="00EF30AD" w:rsidRPr="00277140">
        <w:rPr>
          <w:b/>
          <w:szCs w:val="28"/>
        </w:rPr>
        <w:t>Об областном бюджете на 20</w:t>
      </w:r>
      <w:r w:rsidR="00754247" w:rsidRPr="00277140">
        <w:rPr>
          <w:b/>
          <w:szCs w:val="28"/>
        </w:rPr>
        <w:t>2</w:t>
      </w:r>
      <w:r w:rsidR="00A77255">
        <w:rPr>
          <w:b/>
          <w:szCs w:val="28"/>
        </w:rPr>
        <w:t>4</w:t>
      </w:r>
      <w:r w:rsidR="00C962E7" w:rsidRPr="00277140">
        <w:rPr>
          <w:b/>
          <w:szCs w:val="28"/>
        </w:rPr>
        <w:t xml:space="preserve"> год </w:t>
      </w:r>
    </w:p>
    <w:p w:rsidR="00C962E7" w:rsidRPr="00277140" w:rsidRDefault="00EF30AD" w:rsidP="00B86A54">
      <w:pPr>
        <w:snapToGrid w:val="0"/>
        <w:ind w:left="284" w:right="707" w:firstLine="0"/>
        <w:jc w:val="center"/>
        <w:rPr>
          <w:b/>
          <w:szCs w:val="28"/>
        </w:rPr>
      </w:pPr>
      <w:r w:rsidRPr="00277140">
        <w:rPr>
          <w:b/>
          <w:szCs w:val="28"/>
        </w:rPr>
        <w:t>и на плановый период 202</w:t>
      </w:r>
      <w:r w:rsidR="00A77255">
        <w:rPr>
          <w:b/>
          <w:szCs w:val="28"/>
        </w:rPr>
        <w:t xml:space="preserve">5 </w:t>
      </w:r>
      <w:r w:rsidR="00C962E7" w:rsidRPr="00277140">
        <w:rPr>
          <w:b/>
          <w:szCs w:val="28"/>
        </w:rPr>
        <w:t>и 202</w:t>
      </w:r>
      <w:r w:rsidR="00A77255">
        <w:rPr>
          <w:b/>
          <w:szCs w:val="28"/>
        </w:rPr>
        <w:t>6</w:t>
      </w:r>
      <w:r w:rsidR="00C962E7" w:rsidRPr="00277140">
        <w:rPr>
          <w:b/>
          <w:szCs w:val="28"/>
        </w:rPr>
        <w:t xml:space="preserve"> годов</w:t>
      </w:r>
      <w:r w:rsidR="00217292">
        <w:rPr>
          <w:b/>
          <w:szCs w:val="28"/>
        </w:rPr>
        <w:t>»</w:t>
      </w:r>
    </w:p>
    <w:p w:rsidR="00C962E7" w:rsidRPr="00277140" w:rsidRDefault="00C962E7" w:rsidP="00B86A54">
      <w:pPr>
        <w:snapToGrid w:val="0"/>
        <w:ind w:left="284" w:right="707"/>
        <w:jc w:val="center"/>
        <w:rPr>
          <w:b/>
          <w:szCs w:val="28"/>
        </w:rPr>
      </w:pPr>
    </w:p>
    <w:p w:rsidR="00C962E7" w:rsidRPr="0047769B" w:rsidRDefault="00C962E7" w:rsidP="00B86A54">
      <w:pPr>
        <w:ind w:left="284" w:right="707"/>
        <w:contextualSpacing/>
        <w:rPr>
          <w:rFonts w:eastAsia="Calibri"/>
          <w:szCs w:val="28"/>
          <w:lang w:eastAsia="en-US"/>
        </w:rPr>
      </w:pPr>
      <w:r w:rsidRPr="00277140">
        <w:rPr>
          <w:rFonts w:eastAsia="Calibri"/>
          <w:szCs w:val="28"/>
          <w:lang w:eastAsia="en-US"/>
        </w:rPr>
        <w:t xml:space="preserve">Настоящий проект закона Ивановской области </w:t>
      </w:r>
      <w:r w:rsidR="005229E2" w:rsidRPr="00277140">
        <w:rPr>
          <w:rFonts w:eastAsia="Calibri"/>
          <w:szCs w:val="28"/>
          <w:lang w:eastAsia="en-US"/>
        </w:rPr>
        <w:t xml:space="preserve">(далее – законопроект) </w:t>
      </w:r>
      <w:r w:rsidRPr="00277140">
        <w:rPr>
          <w:rFonts w:eastAsia="Calibri"/>
          <w:szCs w:val="28"/>
          <w:lang w:eastAsia="en-US"/>
        </w:rPr>
        <w:t>разработан в</w:t>
      </w:r>
      <w:r w:rsidR="005229E2" w:rsidRPr="00277140">
        <w:rPr>
          <w:rFonts w:eastAsia="Calibri"/>
          <w:szCs w:val="28"/>
          <w:lang w:eastAsia="en-US"/>
        </w:rPr>
        <w:t> </w:t>
      </w:r>
      <w:r w:rsidRPr="00277140">
        <w:rPr>
          <w:rFonts w:eastAsia="Calibri"/>
          <w:szCs w:val="28"/>
          <w:lang w:eastAsia="en-US"/>
        </w:rPr>
        <w:t>соответствии с Бюджетным кодексом Российской Федерации</w:t>
      </w:r>
      <w:r w:rsidR="005229E2" w:rsidRPr="00277140">
        <w:rPr>
          <w:rFonts w:eastAsia="Calibri"/>
          <w:szCs w:val="28"/>
          <w:lang w:eastAsia="en-US"/>
        </w:rPr>
        <w:t xml:space="preserve"> (далее – Бюджетный кодекс)</w:t>
      </w:r>
      <w:r w:rsidRPr="00277140">
        <w:rPr>
          <w:rFonts w:eastAsia="Calibri"/>
          <w:szCs w:val="28"/>
          <w:lang w:eastAsia="en-US"/>
        </w:rPr>
        <w:t xml:space="preserve">, Федеральным законом </w:t>
      </w:r>
      <w:r w:rsidR="00763076" w:rsidRPr="00277140">
        <w:rPr>
          <w:rFonts w:eastAsia="Calibri"/>
          <w:szCs w:val="28"/>
          <w:lang w:eastAsia="en-US"/>
        </w:rPr>
        <w:t xml:space="preserve">от 21.12.2021 </w:t>
      </w:r>
      <w:r w:rsidR="002D3BAC" w:rsidRPr="00277140">
        <w:rPr>
          <w:rFonts w:eastAsia="Calibri"/>
          <w:szCs w:val="28"/>
          <w:lang w:eastAsia="en-US"/>
        </w:rPr>
        <w:br/>
      </w:r>
      <w:r w:rsidR="00763076" w:rsidRPr="00277140">
        <w:rPr>
          <w:rFonts w:eastAsia="Calibri"/>
          <w:szCs w:val="28"/>
          <w:lang w:eastAsia="en-US"/>
        </w:rPr>
        <w:t xml:space="preserve">№ 414-ФЗ </w:t>
      </w:r>
      <w:r w:rsidR="00217292">
        <w:rPr>
          <w:rFonts w:eastAsia="Calibri"/>
          <w:szCs w:val="28"/>
          <w:lang w:eastAsia="en-US"/>
        </w:rPr>
        <w:t>«</w:t>
      </w:r>
      <w:r w:rsidR="00763076" w:rsidRPr="00277140">
        <w:rPr>
          <w:rFonts w:eastAsia="Calibri"/>
          <w:szCs w:val="28"/>
          <w:lang w:eastAsia="en-US"/>
        </w:rPr>
        <w:t>Об общих принципах организации публичной власти в субъектах Российской Федерации</w:t>
      </w:r>
      <w:r w:rsidR="00217292">
        <w:rPr>
          <w:rFonts w:eastAsia="Calibri"/>
          <w:szCs w:val="28"/>
          <w:lang w:eastAsia="en-US"/>
        </w:rPr>
        <w:t>»</w:t>
      </w:r>
      <w:r w:rsidRPr="00277140">
        <w:rPr>
          <w:rFonts w:eastAsia="Calibri"/>
          <w:szCs w:val="28"/>
          <w:lang w:eastAsia="en-US"/>
        </w:rPr>
        <w:t xml:space="preserve">, Уставом Ивановской области, </w:t>
      </w:r>
      <w:r w:rsidR="004F2421" w:rsidRPr="00277140">
        <w:rPr>
          <w:rFonts w:eastAsia="Calibri"/>
          <w:szCs w:val="28"/>
          <w:lang w:eastAsia="en-US"/>
        </w:rPr>
        <w:t>Закон</w:t>
      </w:r>
      <w:r w:rsidR="005229E2" w:rsidRPr="00277140">
        <w:rPr>
          <w:rFonts w:eastAsia="Calibri"/>
          <w:szCs w:val="28"/>
          <w:lang w:eastAsia="en-US"/>
        </w:rPr>
        <w:t>ом</w:t>
      </w:r>
      <w:r w:rsidR="004F2421" w:rsidRPr="00277140">
        <w:rPr>
          <w:rFonts w:eastAsia="Calibri"/>
          <w:szCs w:val="28"/>
          <w:lang w:eastAsia="en-US"/>
        </w:rPr>
        <w:t xml:space="preserve"> Ивановской области от</w:t>
      </w:r>
      <w:r w:rsidR="005229E2" w:rsidRPr="00277140">
        <w:rPr>
          <w:rFonts w:eastAsia="Calibri"/>
          <w:szCs w:val="28"/>
          <w:lang w:eastAsia="en-US"/>
        </w:rPr>
        <w:t> </w:t>
      </w:r>
      <w:r w:rsidR="004F2421" w:rsidRPr="00277140">
        <w:rPr>
          <w:rFonts w:eastAsia="Calibri"/>
          <w:szCs w:val="28"/>
          <w:lang w:eastAsia="en-US"/>
        </w:rPr>
        <w:t xml:space="preserve">23.06.2008 № 70-ОЗ </w:t>
      </w:r>
      <w:r w:rsidR="00217292">
        <w:rPr>
          <w:rFonts w:eastAsia="Calibri"/>
          <w:szCs w:val="28"/>
          <w:lang w:eastAsia="en-US"/>
        </w:rPr>
        <w:t>«</w:t>
      </w:r>
      <w:r w:rsidR="004F2421" w:rsidRPr="00277140">
        <w:rPr>
          <w:rFonts w:eastAsia="Calibri"/>
          <w:szCs w:val="28"/>
          <w:lang w:eastAsia="en-US"/>
        </w:rPr>
        <w:t>О бюджетном процессе в Ивановской области</w:t>
      </w:r>
      <w:r w:rsidR="00217292">
        <w:rPr>
          <w:rFonts w:eastAsia="Calibri"/>
          <w:szCs w:val="28"/>
          <w:lang w:eastAsia="en-US"/>
        </w:rPr>
        <w:t>»</w:t>
      </w:r>
      <w:r w:rsidR="004F2421" w:rsidRPr="00277140">
        <w:rPr>
          <w:rFonts w:eastAsia="Calibri"/>
          <w:szCs w:val="28"/>
          <w:lang w:eastAsia="en-US"/>
        </w:rPr>
        <w:t xml:space="preserve"> </w:t>
      </w:r>
      <w:r w:rsidR="005229E2" w:rsidRPr="00277140">
        <w:rPr>
          <w:rFonts w:eastAsia="Calibri"/>
          <w:szCs w:val="28"/>
          <w:lang w:eastAsia="en-US"/>
        </w:rPr>
        <w:t xml:space="preserve">(далее – Закон о бюджетном процессе) </w:t>
      </w:r>
      <w:r w:rsidRPr="00277140">
        <w:rPr>
          <w:rFonts w:eastAsia="Calibri"/>
          <w:szCs w:val="28"/>
          <w:lang w:eastAsia="en-US"/>
        </w:rPr>
        <w:t>в целях регулирования бюджетных правоотношений.</w:t>
      </w:r>
    </w:p>
    <w:p w:rsidR="00C962E7" w:rsidRPr="00277140" w:rsidRDefault="00C962E7" w:rsidP="00B86A54">
      <w:pPr>
        <w:ind w:left="284" w:right="707"/>
        <w:contextualSpacing/>
        <w:rPr>
          <w:rFonts w:eastAsia="Calibri"/>
          <w:szCs w:val="28"/>
          <w:lang w:eastAsia="en-US"/>
        </w:rPr>
      </w:pPr>
    </w:p>
    <w:p w:rsidR="00C962E7" w:rsidRPr="00277140" w:rsidRDefault="00C962E7" w:rsidP="00B86A54">
      <w:pPr>
        <w:ind w:left="284" w:right="707" w:firstLine="0"/>
        <w:jc w:val="center"/>
        <w:rPr>
          <w:b/>
        </w:rPr>
      </w:pPr>
      <w:r w:rsidRPr="00277140">
        <w:rPr>
          <w:b/>
          <w:lang w:val="en-US"/>
        </w:rPr>
        <w:t>I</w:t>
      </w:r>
      <w:r w:rsidRPr="00277140">
        <w:rPr>
          <w:b/>
        </w:rPr>
        <w:t>. Правовые основы формирования проекта закона</w:t>
      </w:r>
    </w:p>
    <w:p w:rsidR="00C962E7" w:rsidRPr="00277140" w:rsidRDefault="00C962E7" w:rsidP="00B86A54">
      <w:pPr>
        <w:ind w:left="284" w:right="707" w:firstLine="0"/>
        <w:jc w:val="center"/>
        <w:rPr>
          <w:b/>
        </w:rPr>
      </w:pPr>
      <w:r w:rsidRPr="00277140">
        <w:rPr>
          <w:b/>
        </w:rPr>
        <w:t xml:space="preserve">Ивановской области </w:t>
      </w:r>
      <w:r w:rsidR="00217292">
        <w:rPr>
          <w:b/>
        </w:rPr>
        <w:t>«</w:t>
      </w:r>
      <w:r w:rsidR="00EF30AD" w:rsidRPr="00277140">
        <w:rPr>
          <w:b/>
        </w:rPr>
        <w:t>Об областном бюджете на 20</w:t>
      </w:r>
      <w:r w:rsidR="00CE462A" w:rsidRPr="00277140">
        <w:rPr>
          <w:b/>
        </w:rPr>
        <w:t>2</w:t>
      </w:r>
      <w:r w:rsidR="00A77255">
        <w:rPr>
          <w:b/>
        </w:rPr>
        <w:t>4</w:t>
      </w:r>
      <w:r w:rsidRPr="00277140">
        <w:rPr>
          <w:b/>
        </w:rPr>
        <w:t xml:space="preserve"> год</w:t>
      </w:r>
    </w:p>
    <w:p w:rsidR="00C962E7" w:rsidRPr="00277140" w:rsidRDefault="00EF30AD" w:rsidP="00B86A54">
      <w:pPr>
        <w:ind w:left="284" w:right="707" w:firstLine="0"/>
        <w:jc w:val="center"/>
        <w:rPr>
          <w:b/>
        </w:rPr>
      </w:pPr>
      <w:r w:rsidRPr="00277140">
        <w:rPr>
          <w:b/>
        </w:rPr>
        <w:t>и на плановый период 202</w:t>
      </w:r>
      <w:r w:rsidR="00A77255">
        <w:rPr>
          <w:b/>
        </w:rPr>
        <w:t>5</w:t>
      </w:r>
      <w:r w:rsidR="00C962E7" w:rsidRPr="00277140">
        <w:rPr>
          <w:b/>
        </w:rPr>
        <w:t xml:space="preserve"> и 202</w:t>
      </w:r>
      <w:r w:rsidR="00A77255">
        <w:rPr>
          <w:b/>
        </w:rPr>
        <w:t>6</w:t>
      </w:r>
      <w:r w:rsidR="00C962E7" w:rsidRPr="00277140">
        <w:rPr>
          <w:b/>
        </w:rPr>
        <w:t xml:space="preserve"> годов</w:t>
      </w:r>
      <w:r w:rsidR="00217292">
        <w:rPr>
          <w:b/>
        </w:rPr>
        <w:t>»</w:t>
      </w:r>
    </w:p>
    <w:p w:rsidR="00C962E7" w:rsidRPr="00F16447" w:rsidRDefault="00C962E7" w:rsidP="00B86A54">
      <w:pPr>
        <w:ind w:left="284" w:right="707"/>
      </w:pPr>
    </w:p>
    <w:p w:rsidR="00C962E7" w:rsidRPr="0047769B" w:rsidRDefault="00C962E7" w:rsidP="00B86A54">
      <w:pPr>
        <w:ind w:left="284" w:right="707"/>
        <w:contextualSpacing/>
        <w:rPr>
          <w:rFonts w:eastAsia="Calibri"/>
          <w:szCs w:val="28"/>
          <w:lang w:eastAsia="en-US"/>
        </w:rPr>
      </w:pPr>
      <w:r w:rsidRPr="0047769B">
        <w:rPr>
          <w:rFonts w:eastAsia="Calibri"/>
          <w:szCs w:val="28"/>
          <w:lang w:eastAsia="en-US"/>
        </w:rPr>
        <w:t>Общие требования к структуре и содержанию закона о бюджете установлены статьей 184.1 Бюджетного кодекса и частью 7 статьи 3 Закона о бюджетном процессе.</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Пунктом 1 статьи 184.1 Бюджетного кодекса установлен перечень основных характеристик бюджета, утверждаемых законом о бюджете (общий объем доходов бюджета, общий объем расходов, дефицит (профицит) бюджета).</w:t>
      </w:r>
    </w:p>
    <w:p w:rsidR="00C962E7" w:rsidRPr="001B7E42" w:rsidRDefault="00692635" w:rsidP="00B86A54">
      <w:pPr>
        <w:autoSpaceDE w:val="0"/>
        <w:autoSpaceDN w:val="0"/>
        <w:adjustRightInd w:val="0"/>
        <w:ind w:left="284" w:right="707"/>
        <w:rPr>
          <w:rFonts w:eastAsia="Calibri"/>
          <w:szCs w:val="28"/>
          <w:lang w:eastAsia="en-US"/>
        </w:rPr>
      </w:pPr>
      <w:r w:rsidRPr="001B7E42">
        <w:rPr>
          <w:rFonts w:eastAsia="Calibri"/>
          <w:szCs w:val="28"/>
          <w:lang w:eastAsia="en-US"/>
        </w:rPr>
        <w:t xml:space="preserve">Согласно </w:t>
      </w:r>
      <w:proofErr w:type="gramStart"/>
      <w:r w:rsidRPr="001B7E42">
        <w:rPr>
          <w:rFonts w:eastAsia="Calibri"/>
          <w:szCs w:val="28"/>
          <w:lang w:eastAsia="en-US"/>
        </w:rPr>
        <w:t>абзацу</w:t>
      </w:r>
      <w:proofErr w:type="gramEnd"/>
      <w:r w:rsidRPr="001B7E42">
        <w:rPr>
          <w:rFonts w:eastAsia="Calibri"/>
          <w:szCs w:val="28"/>
          <w:lang w:eastAsia="en-US"/>
        </w:rPr>
        <w:t xml:space="preserve"> второму</w:t>
      </w:r>
      <w:r w:rsidR="00C962E7" w:rsidRPr="001B7E42">
        <w:rPr>
          <w:rFonts w:eastAsia="Calibri"/>
          <w:szCs w:val="28"/>
          <w:lang w:eastAsia="en-US"/>
        </w:rPr>
        <w:t xml:space="preserve"> части 7 статьи 3 Закона о бюджетном процессе утверждаются прогнозируемый объем валового регионального продукта и уровень инфляции (потребительских цен), положенные в основу формирования основных характеристик областного бюджета.</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В статье 1 законопроекта представлены все указанные параметры областного бюджета.</w:t>
      </w:r>
    </w:p>
    <w:p w:rsidR="00FE031B" w:rsidRPr="0011038F" w:rsidRDefault="00FE031B" w:rsidP="00B86A54">
      <w:pPr>
        <w:ind w:left="284" w:right="707"/>
        <w:rPr>
          <w:rFonts w:eastAsia="Calibri"/>
          <w:szCs w:val="28"/>
          <w:lang w:eastAsia="en-US"/>
        </w:rPr>
      </w:pPr>
      <w:r w:rsidRPr="0011038F">
        <w:rPr>
          <w:rFonts w:eastAsia="Calibri"/>
          <w:szCs w:val="28"/>
          <w:lang w:eastAsia="en-US"/>
        </w:rPr>
        <w:t xml:space="preserve">В соответствии с пунктами 2 </w:t>
      </w:r>
      <w:r w:rsidRPr="004C7039">
        <w:rPr>
          <w:rFonts w:eastAsia="Calibri"/>
          <w:szCs w:val="28"/>
          <w:lang w:eastAsia="en-US"/>
        </w:rPr>
        <w:t xml:space="preserve">и 3 </w:t>
      </w:r>
      <w:r w:rsidRPr="0011038F">
        <w:rPr>
          <w:rFonts w:eastAsia="Calibri"/>
          <w:szCs w:val="28"/>
          <w:lang w:eastAsia="en-US"/>
        </w:rPr>
        <w:t>статьи 184.1 Бюджетного кодекса и абзац</w:t>
      </w:r>
      <w:r w:rsidR="00283FFE" w:rsidRPr="0011038F">
        <w:rPr>
          <w:rFonts w:eastAsia="Calibri"/>
          <w:szCs w:val="28"/>
          <w:lang w:eastAsia="en-US"/>
        </w:rPr>
        <w:t xml:space="preserve">ами третьим </w:t>
      </w:r>
      <w:r w:rsidR="00283FFE" w:rsidRPr="001B7E42">
        <w:rPr>
          <w:rFonts w:eastAsia="Calibri"/>
          <w:szCs w:val="28"/>
          <w:lang w:eastAsia="en-US"/>
        </w:rPr>
        <w:t>и</w:t>
      </w:r>
      <w:r w:rsidRPr="001B7E42">
        <w:rPr>
          <w:rFonts w:eastAsia="Calibri"/>
          <w:szCs w:val="28"/>
          <w:lang w:eastAsia="en-US"/>
        </w:rPr>
        <w:t xml:space="preserve"> </w:t>
      </w:r>
      <w:r w:rsidR="00D212DC" w:rsidRPr="001B7E42">
        <w:rPr>
          <w:rFonts w:eastAsia="Calibri"/>
          <w:szCs w:val="28"/>
          <w:lang w:eastAsia="en-US"/>
        </w:rPr>
        <w:t>четвертым</w:t>
      </w:r>
      <w:r w:rsidRPr="001B7E42">
        <w:rPr>
          <w:rFonts w:eastAsia="Calibri"/>
          <w:szCs w:val="28"/>
          <w:lang w:eastAsia="en-US"/>
        </w:rPr>
        <w:t xml:space="preserve"> части</w:t>
      </w:r>
      <w:r w:rsidRPr="0011038F">
        <w:rPr>
          <w:rFonts w:eastAsia="Calibri"/>
          <w:szCs w:val="28"/>
          <w:lang w:eastAsia="en-US"/>
        </w:rPr>
        <w:t xml:space="preserve"> 7 статьи 3 Закона о бюджетном процессе в законопроекте предлагаются к утверждению:</w:t>
      </w:r>
    </w:p>
    <w:p w:rsidR="00AA33D9" w:rsidRPr="0011038F" w:rsidRDefault="00AA33D9" w:rsidP="00B86A54">
      <w:pPr>
        <w:ind w:left="284" w:right="707"/>
        <w:rPr>
          <w:rFonts w:eastAsia="Calibri"/>
          <w:szCs w:val="28"/>
          <w:lang w:eastAsia="en-US"/>
        </w:rPr>
      </w:pPr>
      <w:r w:rsidRPr="0011038F">
        <w:rPr>
          <w:rFonts w:eastAsia="Calibri"/>
          <w:szCs w:val="28"/>
          <w:lang w:eastAsia="en-US"/>
        </w:rPr>
        <w:t xml:space="preserve">в части 1 статьи 2 и приложении 1 – нормативы распределения доходов между </w:t>
      </w:r>
      <w:r w:rsidRPr="0011038F">
        <w:rPr>
          <w:rFonts w:eastAsia="Calibri"/>
          <w:bCs/>
          <w:szCs w:val="28"/>
          <w:lang w:eastAsia="en-US"/>
        </w:rPr>
        <w:t>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не установленные бюджетным законодательством</w:t>
      </w:r>
      <w:r w:rsidRPr="0011038F">
        <w:rPr>
          <w:rFonts w:eastAsia="Calibri"/>
          <w:szCs w:val="28"/>
          <w:lang w:eastAsia="en-US"/>
        </w:rPr>
        <w:t>;</w:t>
      </w:r>
    </w:p>
    <w:p w:rsidR="00AA33D9" w:rsidRPr="0011038F" w:rsidRDefault="00AA33D9" w:rsidP="00B86A54">
      <w:pPr>
        <w:ind w:left="284" w:right="707"/>
        <w:rPr>
          <w:rFonts w:eastAsia="Calibri"/>
          <w:szCs w:val="28"/>
          <w:lang w:eastAsia="en-US"/>
        </w:rPr>
      </w:pPr>
      <w:r w:rsidRPr="0011038F">
        <w:rPr>
          <w:rFonts w:eastAsia="Calibri"/>
          <w:szCs w:val="28"/>
          <w:lang w:eastAsia="en-US"/>
        </w:rPr>
        <w:t xml:space="preserve">в части 1 статьи 3 и приложении </w:t>
      </w:r>
      <w:r w:rsidR="009347A0" w:rsidRPr="0011038F">
        <w:rPr>
          <w:rFonts w:eastAsia="Calibri"/>
          <w:szCs w:val="28"/>
          <w:lang w:eastAsia="en-US"/>
        </w:rPr>
        <w:t>4</w:t>
      </w:r>
      <w:r w:rsidRPr="0011038F">
        <w:rPr>
          <w:rFonts w:eastAsia="Calibri"/>
          <w:szCs w:val="28"/>
          <w:lang w:eastAsia="en-US"/>
        </w:rPr>
        <w:t xml:space="preserve"> – </w:t>
      </w:r>
      <w:r w:rsidR="000B1E28" w:rsidRPr="0011038F">
        <w:rPr>
          <w:szCs w:val="28"/>
        </w:rPr>
        <w:t>доходы областного бюджета по группам, подгруппам и статьям классификации доходов бюджетов</w:t>
      </w:r>
      <w:r w:rsidRPr="0011038F">
        <w:rPr>
          <w:rFonts w:eastAsia="Calibri"/>
          <w:szCs w:val="28"/>
          <w:lang w:eastAsia="en-US"/>
        </w:rPr>
        <w:t>;</w:t>
      </w:r>
    </w:p>
    <w:p w:rsidR="00FE031B" w:rsidRPr="001B7E42" w:rsidRDefault="00FE031B" w:rsidP="00B86A54">
      <w:pPr>
        <w:ind w:left="284" w:right="707"/>
        <w:rPr>
          <w:rFonts w:eastAsia="Calibri"/>
          <w:szCs w:val="28"/>
          <w:lang w:eastAsia="en-US"/>
        </w:rPr>
      </w:pPr>
      <w:r w:rsidRPr="001B7E42">
        <w:rPr>
          <w:rFonts w:eastAsia="Calibri"/>
          <w:szCs w:val="28"/>
          <w:lang w:eastAsia="en-US"/>
        </w:rPr>
        <w:t>в части 2 статьи 3</w:t>
      </w:r>
      <w:r w:rsidR="00D228FB" w:rsidRPr="001B7E42">
        <w:rPr>
          <w:rFonts w:eastAsia="Calibri"/>
          <w:szCs w:val="28"/>
          <w:lang w:eastAsia="en-US"/>
        </w:rPr>
        <w:t xml:space="preserve"> – </w:t>
      </w:r>
      <w:r w:rsidRPr="001B7E42">
        <w:rPr>
          <w:rFonts w:eastAsia="Calibri"/>
          <w:szCs w:val="28"/>
          <w:lang w:eastAsia="en-US"/>
        </w:rPr>
        <w:t>объем межбюджетных трансфертов, получаемых из других бюджетов бюджетной системы Российской Федерации;</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lastRenderedPageBreak/>
        <w:t xml:space="preserve">в статье </w:t>
      </w:r>
      <w:r w:rsidR="00721960" w:rsidRPr="001B7E42">
        <w:rPr>
          <w:rFonts w:eastAsia="Calibri"/>
          <w:szCs w:val="28"/>
          <w:lang w:eastAsia="en-US"/>
        </w:rPr>
        <w:t>4</w:t>
      </w:r>
      <w:r w:rsidRPr="001B7E42">
        <w:rPr>
          <w:rFonts w:eastAsia="Calibri"/>
          <w:szCs w:val="28"/>
          <w:lang w:eastAsia="en-US"/>
        </w:rPr>
        <w:t xml:space="preserve"> и приложении </w:t>
      </w:r>
      <w:r w:rsidR="00283FFE" w:rsidRPr="001B7E42">
        <w:rPr>
          <w:rFonts w:eastAsia="Calibri"/>
          <w:szCs w:val="28"/>
          <w:lang w:eastAsia="en-US"/>
        </w:rPr>
        <w:t>5</w:t>
      </w:r>
      <w:r w:rsidR="00721960" w:rsidRPr="001B7E42">
        <w:rPr>
          <w:rFonts w:eastAsia="Calibri"/>
          <w:szCs w:val="28"/>
          <w:lang w:eastAsia="en-US"/>
        </w:rPr>
        <w:t xml:space="preserve"> </w:t>
      </w:r>
      <w:r w:rsidRPr="001B7E42">
        <w:rPr>
          <w:rFonts w:eastAsia="Calibri"/>
          <w:szCs w:val="28"/>
          <w:lang w:eastAsia="en-US"/>
        </w:rPr>
        <w:t>– источники внутреннего финансирования дефицита областного бюджета;</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 xml:space="preserve">в части 1 статьи </w:t>
      </w:r>
      <w:r w:rsidR="00721960" w:rsidRPr="001B7E42">
        <w:rPr>
          <w:rFonts w:eastAsia="Calibri"/>
          <w:szCs w:val="28"/>
          <w:lang w:eastAsia="en-US"/>
        </w:rPr>
        <w:t>5</w:t>
      </w:r>
      <w:r w:rsidRPr="001B7E42">
        <w:rPr>
          <w:rFonts w:eastAsia="Calibri"/>
          <w:szCs w:val="28"/>
          <w:lang w:eastAsia="en-US"/>
        </w:rPr>
        <w:t>, приложении</w:t>
      </w:r>
      <w:r w:rsidR="00721960" w:rsidRPr="001B7E42">
        <w:rPr>
          <w:rFonts w:eastAsia="Calibri"/>
          <w:szCs w:val="28"/>
          <w:lang w:eastAsia="en-US"/>
        </w:rPr>
        <w:t xml:space="preserve"> </w:t>
      </w:r>
      <w:r w:rsidR="00283FFE" w:rsidRPr="001B7E42">
        <w:rPr>
          <w:rFonts w:eastAsia="Calibri"/>
          <w:szCs w:val="28"/>
          <w:lang w:eastAsia="en-US"/>
        </w:rPr>
        <w:t>6</w:t>
      </w:r>
      <w:r w:rsidR="00721960" w:rsidRPr="001B7E42">
        <w:rPr>
          <w:rFonts w:eastAsia="Calibri"/>
          <w:szCs w:val="28"/>
          <w:lang w:eastAsia="en-US"/>
        </w:rPr>
        <w:t xml:space="preserve"> </w:t>
      </w:r>
      <w:r w:rsidRPr="001B7E42">
        <w:rPr>
          <w:rFonts w:eastAsia="Calibri"/>
          <w:szCs w:val="28"/>
          <w:lang w:eastAsia="en-US"/>
        </w:rPr>
        <w:t xml:space="preserve">и приложении </w:t>
      </w:r>
      <w:r w:rsidR="00283FFE" w:rsidRPr="001B7E42">
        <w:rPr>
          <w:rFonts w:eastAsia="Calibri"/>
          <w:szCs w:val="28"/>
          <w:lang w:eastAsia="en-US"/>
        </w:rPr>
        <w:t>7</w:t>
      </w:r>
      <w:r w:rsidR="00D228FB" w:rsidRPr="001B7E42">
        <w:rPr>
          <w:rFonts w:eastAsia="Calibri"/>
          <w:szCs w:val="28"/>
          <w:lang w:eastAsia="en-US"/>
        </w:rPr>
        <w:t xml:space="preserve"> – </w:t>
      </w:r>
      <w:r w:rsidRPr="001B7E42">
        <w:rPr>
          <w:rFonts w:eastAsia="Calibri"/>
          <w:szCs w:val="28"/>
          <w:lang w:eastAsia="en-US"/>
        </w:rPr>
        <w:t>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 xml:space="preserve">в части 2 статьи </w:t>
      </w:r>
      <w:r w:rsidR="00721960" w:rsidRPr="001B7E42">
        <w:rPr>
          <w:rFonts w:eastAsia="Calibri"/>
          <w:szCs w:val="28"/>
          <w:lang w:eastAsia="en-US"/>
        </w:rPr>
        <w:t>5</w:t>
      </w:r>
      <w:r w:rsidRPr="001B7E42">
        <w:rPr>
          <w:rFonts w:eastAsia="Calibri"/>
          <w:szCs w:val="28"/>
          <w:lang w:eastAsia="en-US"/>
        </w:rPr>
        <w:t xml:space="preserve">, приложении </w:t>
      </w:r>
      <w:r w:rsidR="00283FFE" w:rsidRPr="001B7E42">
        <w:rPr>
          <w:rFonts w:eastAsia="Calibri"/>
          <w:szCs w:val="28"/>
          <w:lang w:eastAsia="en-US"/>
        </w:rPr>
        <w:t>8</w:t>
      </w:r>
      <w:r w:rsidRPr="001B7E42">
        <w:rPr>
          <w:rFonts w:eastAsia="Calibri"/>
          <w:szCs w:val="28"/>
          <w:lang w:eastAsia="en-US"/>
        </w:rPr>
        <w:t xml:space="preserve"> и приложении </w:t>
      </w:r>
      <w:r w:rsidR="00283FFE" w:rsidRPr="001B7E42">
        <w:rPr>
          <w:rFonts w:eastAsia="Calibri"/>
          <w:szCs w:val="28"/>
          <w:lang w:eastAsia="en-US"/>
        </w:rPr>
        <w:t>9</w:t>
      </w:r>
      <w:r w:rsidR="00D228FB" w:rsidRPr="001B7E42">
        <w:rPr>
          <w:rFonts w:eastAsia="Calibri"/>
          <w:szCs w:val="28"/>
          <w:lang w:eastAsia="en-US"/>
        </w:rPr>
        <w:t xml:space="preserve"> – </w:t>
      </w:r>
      <w:r w:rsidRPr="001B7E42">
        <w:rPr>
          <w:rFonts w:eastAsia="Calibri"/>
          <w:szCs w:val="28"/>
          <w:lang w:eastAsia="en-US"/>
        </w:rPr>
        <w:t>ведомственная структу</w:t>
      </w:r>
      <w:r w:rsidR="00692635" w:rsidRPr="001B7E42">
        <w:rPr>
          <w:rFonts w:eastAsia="Calibri"/>
          <w:szCs w:val="28"/>
          <w:lang w:eastAsia="en-US"/>
        </w:rPr>
        <w:t>ра расходов областного бюджета;</w:t>
      </w:r>
    </w:p>
    <w:p w:rsidR="00406238" w:rsidRPr="001B7E42" w:rsidRDefault="00406238" w:rsidP="00B86A54">
      <w:pPr>
        <w:autoSpaceDE w:val="0"/>
        <w:autoSpaceDN w:val="0"/>
        <w:adjustRightInd w:val="0"/>
        <w:ind w:left="284" w:right="707"/>
        <w:rPr>
          <w:rFonts w:eastAsia="Calibri"/>
          <w:szCs w:val="28"/>
          <w:lang w:eastAsia="en-US"/>
        </w:rPr>
      </w:pPr>
      <w:r w:rsidRPr="001B7E42">
        <w:rPr>
          <w:rFonts w:eastAsia="Calibri"/>
          <w:szCs w:val="28"/>
          <w:lang w:eastAsia="en-US"/>
        </w:rPr>
        <w:t xml:space="preserve">в пункте 1 части 3 статьи </w:t>
      </w:r>
      <w:r w:rsidR="00721960" w:rsidRPr="001B7E42">
        <w:rPr>
          <w:rFonts w:eastAsia="Calibri"/>
          <w:szCs w:val="28"/>
          <w:lang w:eastAsia="en-US"/>
        </w:rPr>
        <w:t>5</w:t>
      </w:r>
      <w:r w:rsidRPr="001B7E42">
        <w:rPr>
          <w:rFonts w:eastAsia="Calibri"/>
          <w:szCs w:val="28"/>
          <w:lang w:eastAsia="en-US"/>
        </w:rPr>
        <w:t xml:space="preserve"> – общий объем условно утвержденных расходов областного бюджета на </w:t>
      </w:r>
      <w:r w:rsidR="00A33C6C" w:rsidRPr="001B7E42">
        <w:rPr>
          <w:rFonts w:eastAsia="Calibri"/>
          <w:szCs w:val="28"/>
          <w:lang w:eastAsia="en-US"/>
        </w:rPr>
        <w:t>плановый период</w:t>
      </w:r>
      <w:r w:rsidRPr="001B7E42">
        <w:rPr>
          <w:rFonts w:eastAsia="Calibri"/>
          <w:szCs w:val="28"/>
          <w:lang w:eastAsia="en-US"/>
        </w:rPr>
        <w:t>;</w:t>
      </w:r>
    </w:p>
    <w:p w:rsidR="00581138"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 xml:space="preserve">в пункте </w:t>
      </w:r>
      <w:r w:rsidR="00406238" w:rsidRPr="001B7E42">
        <w:rPr>
          <w:rFonts w:eastAsia="Calibri"/>
          <w:szCs w:val="28"/>
          <w:lang w:eastAsia="en-US"/>
        </w:rPr>
        <w:t>2</w:t>
      </w:r>
      <w:r w:rsidRPr="001B7E42">
        <w:rPr>
          <w:rFonts w:eastAsia="Calibri"/>
          <w:szCs w:val="28"/>
          <w:lang w:eastAsia="en-US"/>
        </w:rPr>
        <w:t xml:space="preserve"> части 3 статьи </w:t>
      </w:r>
      <w:r w:rsidR="00721960" w:rsidRPr="001B7E42">
        <w:rPr>
          <w:rFonts w:eastAsia="Calibri"/>
          <w:szCs w:val="28"/>
          <w:lang w:eastAsia="en-US"/>
        </w:rPr>
        <w:t>5</w:t>
      </w:r>
      <w:r w:rsidRPr="001B7E42">
        <w:rPr>
          <w:rFonts w:eastAsia="Calibri"/>
          <w:szCs w:val="28"/>
          <w:lang w:eastAsia="en-US"/>
        </w:rPr>
        <w:t xml:space="preserve"> – общий объем бюджетных ассигнований, направляемых на исполнение пуб</w:t>
      </w:r>
      <w:r w:rsidR="00453ECE" w:rsidRPr="001B7E42">
        <w:rPr>
          <w:rFonts w:eastAsia="Calibri"/>
          <w:szCs w:val="28"/>
          <w:lang w:eastAsia="en-US"/>
        </w:rPr>
        <w:t>личных нормативных обязательств</w:t>
      </w:r>
      <w:r w:rsidR="00581138" w:rsidRPr="001B7E42">
        <w:rPr>
          <w:rFonts w:eastAsia="Calibri"/>
          <w:szCs w:val="28"/>
          <w:lang w:eastAsia="en-US"/>
        </w:rPr>
        <w:t>;</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в ча</w:t>
      </w:r>
      <w:r w:rsidR="00692635" w:rsidRPr="001B7E42">
        <w:rPr>
          <w:rFonts w:eastAsia="Calibri"/>
          <w:szCs w:val="28"/>
          <w:lang w:eastAsia="en-US"/>
        </w:rPr>
        <w:t xml:space="preserve">сти 6 статьи </w:t>
      </w:r>
      <w:r w:rsidR="00721960" w:rsidRPr="001B7E42">
        <w:rPr>
          <w:rFonts w:eastAsia="Calibri"/>
          <w:szCs w:val="28"/>
          <w:lang w:eastAsia="en-US"/>
        </w:rPr>
        <w:t>5</w:t>
      </w:r>
      <w:r w:rsidR="00692635" w:rsidRPr="001B7E42">
        <w:rPr>
          <w:rFonts w:eastAsia="Calibri"/>
          <w:szCs w:val="28"/>
          <w:lang w:eastAsia="en-US"/>
        </w:rPr>
        <w:t xml:space="preserve"> и приложении </w:t>
      </w:r>
      <w:r w:rsidR="00283FFE" w:rsidRPr="001B7E42">
        <w:rPr>
          <w:rFonts w:eastAsia="Calibri"/>
          <w:szCs w:val="28"/>
          <w:lang w:eastAsia="en-US"/>
        </w:rPr>
        <w:t>10</w:t>
      </w:r>
      <w:r w:rsidR="00692635" w:rsidRPr="001B7E42">
        <w:rPr>
          <w:rFonts w:eastAsia="Calibri"/>
          <w:szCs w:val="28"/>
          <w:lang w:eastAsia="en-US"/>
        </w:rPr>
        <w:t xml:space="preserve"> –</w:t>
      </w:r>
      <w:r w:rsidRPr="001B7E42">
        <w:rPr>
          <w:rFonts w:eastAsia="Calibri"/>
          <w:szCs w:val="28"/>
          <w:lang w:eastAsia="en-US"/>
        </w:rPr>
        <w:t xml:space="preserve"> распределение бюджетных ассигнований областного бюджета по разделам и подразделам классификации расходов бюджетов;</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 xml:space="preserve">в части 1 статьи </w:t>
      </w:r>
      <w:r w:rsidR="00721960" w:rsidRPr="001B7E42">
        <w:rPr>
          <w:rFonts w:eastAsia="Calibri"/>
          <w:szCs w:val="28"/>
          <w:lang w:eastAsia="en-US"/>
        </w:rPr>
        <w:t>7</w:t>
      </w:r>
      <w:r w:rsidRPr="001B7E42">
        <w:rPr>
          <w:rFonts w:eastAsia="Calibri"/>
          <w:szCs w:val="28"/>
          <w:lang w:eastAsia="en-US"/>
        </w:rPr>
        <w:t xml:space="preserve"> – объем межбюджетных трансфертов, предоставляемых другим бюджетам бюджетной системы Российской Федерации;</w:t>
      </w:r>
    </w:p>
    <w:p w:rsidR="00C962E7" w:rsidRPr="004C7039" w:rsidRDefault="00C962E7" w:rsidP="00B86A54">
      <w:pPr>
        <w:autoSpaceDE w:val="0"/>
        <w:autoSpaceDN w:val="0"/>
        <w:adjustRightInd w:val="0"/>
        <w:ind w:left="284" w:right="707"/>
        <w:rPr>
          <w:rFonts w:eastAsia="Calibri"/>
          <w:szCs w:val="28"/>
          <w:lang w:eastAsia="en-US"/>
        </w:rPr>
      </w:pPr>
      <w:r w:rsidRPr="004C7039">
        <w:rPr>
          <w:rFonts w:eastAsia="Calibri"/>
          <w:szCs w:val="28"/>
          <w:lang w:eastAsia="en-US"/>
        </w:rPr>
        <w:t xml:space="preserve">в части 1 статьи </w:t>
      </w:r>
      <w:r w:rsidR="00721960" w:rsidRPr="004C7039">
        <w:rPr>
          <w:rFonts w:eastAsia="Calibri"/>
          <w:szCs w:val="28"/>
          <w:lang w:eastAsia="en-US"/>
        </w:rPr>
        <w:t>9</w:t>
      </w:r>
      <w:r w:rsidR="00D228FB" w:rsidRPr="004C7039">
        <w:rPr>
          <w:rFonts w:eastAsia="Calibri"/>
          <w:szCs w:val="28"/>
          <w:lang w:eastAsia="en-US"/>
        </w:rPr>
        <w:t xml:space="preserve"> – </w:t>
      </w:r>
      <w:r w:rsidRPr="004C7039">
        <w:rPr>
          <w:rFonts w:eastAsia="Calibri"/>
          <w:szCs w:val="28"/>
          <w:lang w:eastAsia="en-US"/>
        </w:rPr>
        <w:t>верхний предел государственного внутреннего долга Ивановской области.</w:t>
      </w:r>
    </w:p>
    <w:p w:rsidR="00C962E7" w:rsidRPr="0011038F" w:rsidRDefault="00C962E7" w:rsidP="00B86A54">
      <w:pPr>
        <w:ind w:left="284" w:right="707"/>
        <w:contextualSpacing/>
        <w:rPr>
          <w:rFonts w:eastAsia="Calibri"/>
          <w:szCs w:val="28"/>
          <w:lang w:eastAsia="en-US"/>
        </w:rPr>
      </w:pPr>
      <w:r w:rsidRPr="0011038F">
        <w:rPr>
          <w:rFonts w:eastAsia="Calibri"/>
          <w:szCs w:val="28"/>
          <w:lang w:eastAsia="en-US"/>
        </w:rPr>
        <w:t>В состав иных показателей областного бюджета включаются:</w:t>
      </w:r>
    </w:p>
    <w:p w:rsidR="00AA33D9" w:rsidRPr="0011038F" w:rsidRDefault="00AA33D9" w:rsidP="00B86A54">
      <w:pPr>
        <w:ind w:left="284" w:right="707"/>
        <w:rPr>
          <w:rFonts w:eastAsia="Calibri"/>
          <w:szCs w:val="28"/>
          <w:lang w:eastAsia="en-US"/>
        </w:rPr>
      </w:pPr>
      <w:r w:rsidRPr="0011038F">
        <w:rPr>
          <w:rFonts w:eastAsia="Calibri"/>
          <w:szCs w:val="28"/>
          <w:lang w:eastAsia="en-US"/>
        </w:rPr>
        <w:t>в части 2 статьи 2 и приложении 2 – установление дифференцированных нормативов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11038F">
        <w:rPr>
          <w:rFonts w:eastAsia="Calibri"/>
          <w:szCs w:val="28"/>
          <w:lang w:eastAsia="en-US"/>
        </w:rPr>
        <w:t>инжекторных</w:t>
      </w:r>
      <w:proofErr w:type="spellEnd"/>
      <w:r w:rsidRPr="0011038F">
        <w:rPr>
          <w:rFonts w:eastAsia="Calibri"/>
          <w:szCs w:val="28"/>
          <w:lang w:eastAsia="en-US"/>
        </w:rPr>
        <w:t>) двигателей, производимые на территории Российской Федерации, в соответствии с пунктом 3.1 статьи 58 Бюджетного кодекса;</w:t>
      </w:r>
    </w:p>
    <w:p w:rsidR="009347A0" w:rsidRPr="0011038F" w:rsidRDefault="009347A0" w:rsidP="009347A0">
      <w:pPr>
        <w:ind w:left="284" w:right="707" w:firstLine="425"/>
        <w:rPr>
          <w:rFonts w:eastAsia="Calibri"/>
          <w:szCs w:val="28"/>
          <w:lang w:eastAsia="en-US"/>
        </w:rPr>
      </w:pPr>
      <w:r w:rsidRPr="0011038F">
        <w:rPr>
          <w:rFonts w:eastAsia="Calibri"/>
          <w:szCs w:val="28"/>
          <w:lang w:eastAsia="en-US"/>
        </w:rPr>
        <w:t>в части 3 статьи 2 и приложении 3 – установление дифференцированных нормативов отчислений в бюджеты городских округов и муниципальных районов от налога, взимаемого в связи с применением упрощенной системы налогообложения, в соответствии с пунктом 3.3 статьи 58 Бюджетного кодекса;</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 xml:space="preserve">в части 4 статьи </w:t>
      </w:r>
      <w:r w:rsidR="00721960" w:rsidRPr="001B7E42">
        <w:rPr>
          <w:rFonts w:eastAsia="Calibri"/>
          <w:szCs w:val="28"/>
          <w:lang w:eastAsia="en-US"/>
        </w:rPr>
        <w:t>5</w:t>
      </w:r>
      <w:r w:rsidR="00D228FB" w:rsidRPr="001B7E42">
        <w:rPr>
          <w:rFonts w:eastAsia="Calibri"/>
          <w:szCs w:val="28"/>
          <w:lang w:eastAsia="en-US"/>
        </w:rPr>
        <w:t xml:space="preserve"> – </w:t>
      </w:r>
      <w:r w:rsidRPr="001B7E42">
        <w:rPr>
          <w:rFonts w:eastAsia="Calibri"/>
          <w:szCs w:val="28"/>
          <w:lang w:eastAsia="en-US"/>
        </w:rPr>
        <w:t>установление размера резервного фонда Правительства Ивановской области на основании пункта 3 статьи 81 Бюджетного кодекса;</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 xml:space="preserve">в части 5 статьи </w:t>
      </w:r>
      <w:r w:rsidR="00721960" w:rsidRPr="001B7E42">
        <w:rPr>
          <w:rFonts w:eastAsia="Calibri"/>
          <w:szCs w:val="28"/>
          <w:lang w:eastAsia="en-US"/>
        </w:rPr>
        <w:t>5</w:t>
      </w:r>
      <w:r w:rsidR="00D228FB" w:rsidRPr="001B7E42">
        <w:rPr>
          <w:rFonts w:eastAsia="Calibri"/>
          <w:szCs w:val="28"/>
          <w:lang w:eastAsia="en-US"/>
        </w:rPr>
        <w:t xml:space="preserve"> – </w:t>
      </w:r>
      <w:r w:rsidRPr="001B7E42">
        <w:rPr>
          <w:rFonts w:eastAsia="Calibri"/>
          <w:szCs w:val="28"/>
          <w:lang w:eastAsia="en-US"/>
        </w:rPr>
        <w:t>утверждение объема бюджетных ассигнований дорожного фонда Ивановской области в соответствии с абзацем вторым пункта 4 статьи 179.4 Бюджетного кодекса;</w:t>
      </w:r>
    </w:p>
    <w:p w:rsidR="00CB5D43" w:rsidRPr="00F16447" w:rsidRDefault="00C962E7" w:rsidP="00B86A54">
      <w:pPr>
        <w:autoSpaceDE w:val="0"/>
        <w:autoSpaceDN w:val="0"/>
        <w:adjustRightInd w:val="0"/>
        <w:ind w:left="284" w:right="707"/>
        <w:rPr>
          <w:rFonts w:eastAsia="Calibri"/>
          <w:szCs w:val="28"/>
          <w:lang w:eastAsia="en-US"/>
        </w:rPr>
      </w:pPr>
      <w:r w:rsidRPr="00F16447">
        <w:rPr>
          <w:rFonts w:eastAsia="Calibri"/>
          <w:szCs w:val="28"/>
          <w:lang w:eastAsia="en-US"/>
        </w:rPr>
        <w:t xml:space="preserve">в части </w:t>
      </w:r>
      <w:r w:rsidR="00721960" w:rsidRPr="00F16447">
        <w:rPr>
          <w:rFonts w:eastAsia="Calibri"/>
          <w:szCs w:val="28"/>
          <w:lang w:eastAsia="en-US"/>
        </w:rPr>
        <w:t>7</w:t>
      </w:r>
      <w:r w:rsidRPr="00F16447">
        <w:rPr>
          <w:rFonts w:eastAsia="Calibri"/>
          <w:szCs w:val="28"/>
          <w:lang w:eastAsia="en-US"/>
        </w:rPr>
        <w:t xml:space="preserve"> статьи </w:t>
      </w:r>
      <w:r w:rsidR="00A33C6C" w:rsidRPr="00F16447">
        <w:rPr>
          <w:rFonts w:eastAsia="Calibri"/>
          <w:szCs w:val="28"/>
          <w:lang w:eastAsia="en-US"/>
        </w:rPr>
        <w:t>5</w:t>
      </w:r>
      <w:r w:rsidR="00D228FB" w:rsidRPr="00F16447">
        <w:rPr>
          <w:rFonts w:eastAsia="Calibri"/>
          <w:szCs w:val="28"/>
          <w:lang w:eastAsia="en-US"/>
        </w:rPr>
        <w:t xml:space="preserve"> </w:t>
      </w:r>
      <w:r w:rsidR="00CB5D43" w:rsidRPr="00F16447">
        <w:rPr>
          <w:rFonts w:eastAsia="Calibri"/>
          <w:szCs w:val="28"/>
          <w:lang w:eastAsia="en-US"/>
        </w:rPr>
        <w:t xml:space="preserve">в соответствии с абзацем первым пункта 1 статьи 74 Бюджетного кодекса </w:t>
      </w:r>
      <w:r w:rsidR="00D228FB" w:rsidRPr="00F16447">
        <w:rPr>
          <w:rFonts w:eastAsia="Calibri"/>
          <w:szCs w:val="28"/>
          <w:lang w:eastAsia="en-US"/>
        </w:rPr>
        <w:t xml:space="preserve">– </w:t>
      </w:r>
      <w:r w:rsidRPr="00F16447">
        <w:rPr>
          <w:rFonts w:eastAsia="Calibri"/>
          <w:szCs w:val="28"/>
          <w:lang w:eastAsia="en-US"/>
        </w:rPr>
        <w:t>установление правовой основы предоставления</w:t>
      </w:r>
      <w:r w:rsidR="00CB5D43" w:rsidRPr="00F16447">
        <w:rPr>
          <w:rFonts w:eastAsia="Calibri"/>
          <w:szCs w:val="28"/>
          <w:lang w:eastAsia="en-US"/>
        </w:rPr>
        <w:t>:</w:t>
      </w:r>
    </w:p>
    <w:p w:rsidR="00CB5D43" w:rsidRPr="00D1287A" w:rsidRDefault="00CB5D43" w:rsidP="00B86A54">
      <w:pPr>
        <w:autoSpaceDE w:val="0"/>
        <w:autoSpaceDN w:val="0"/>
        <w:adjustRightInd w:val="0"/>
        <w:ind w:left="284" w:right="707"/>
        <w:rPr>
          <w:rFonts w:eastAsia="Calibri"/>
          <w:szCs w:val="28"/>
          <w:lang w:eastAsia="en-US"/>
        </w:rPr>
      </w:pPr>
      <w:r w:rsidRPr="00F16447">
        <w:rPr>
          <w:rFonts w:eastAsia="Calibri"/>
          <w:szCs w:val="28"/>
          <w:lang w:eastAsia="en-US"/>
        </w:rPr>
        <w:lastRenderedPageBreak/>
        <w:t xml:space="preserve">субсидий юридическим лицам, индивидуальным предпринимателям, физическим лицам – производителям товаров, работ услуг </w:t>
      </w:r>
      <w:r w:rsidRPr="00D1287A">
        <w:rPr>
          <w:rFonts w:eastAsia="Calibri"/>
          <w:szCs w:val="28"/>
          <w:lang w:eastAsia="en-US"/>
        </w:rPr>
        <w:t>на основании подпункта 2 пункта 2 статьи 78</w:t>
      </w:r>
      <w:r w:rsidR="00AE26C5" w:rsidRPr="00D1287A">
        <w:rPr>
          <w:rFonts w:eastAsia="Calibri"/>
          <w:szCs w:val="28"/>
          <w:lang w:eastAsia="en-US"/>
        </w:rPr>
        <w:t xml:space="preserve"> Бюджетного кодекса</w:t>
      </w:r>
      <w:r w:rsidRPr="00D1287A">
        <w:rPr>
          <w:rFonts w:eastAsia="Calibri"/>
          <w:szCs w:val="28"/>
          <w:lang w:eastAsia="en-US"/>
        </w:rPr>
        <w:t>;</w:t>
      </w:r>
    </w:p>
    <w:p w:rsidR="00C962E7" w:rsidRPr="00D1287A" w:rsidRDefault="00C962E7" w:rsidP="00B86A54">
      <w:pPr>
        <w:autoSpaceDE w:val="0"/>
        <w:autoSpaceDN w:val="0"/>
        <w:adjustRightInd w:val="0"/>
        <w:ind w:left="284" w:right="707"/>
        <w:rPr>
          <w:rFonts w:eastAsia="Calibri"/>
          <w:szCs w:val="28"/>
          <w:lang w:eastAsia="en-US"/>
        </w:rPr>
      </w:pPr>
      <w:r w:rsidRPr="00F16447">
        <w:rPr>
          <w:rFonts w:eastAsia="Calibri"/>
          <w:szCs w:val="28"/>
          <w:lang w:eastAsia="en-US"/>
        </w:rPr>
        <w:t xml:space="preserve">субсидий иным некоммерческим организациям, не являющимся государственными (муниципальными) учреждениями, </w:t>
      </w:r>
      <w:r w:rsidR="00CB5D43" w:rsidRPr="00D1287A">
        <w:rPr>
          <w:rFonts w:eastAsia="Calibri"/>
          <w:szCs w:val="28"/>
          <w:lang w:eastAsia="en-US"/>
        </w:rPr>
        <w:t>на основании</w:t>
      </w:r>
      <w:r w:rsidRPr="00D1287A">
        <w:rPr>
          <w:rFonts w:eastAsia="Calibri"/>
          <w:szCs w:val="28"/>
          <w:lang w:eastAsia="en-US"/>
        </w:rPr>
        <w:t xml:space="preserve"> пункта</w:t>
      </w:r>
      <w:r w:rsidR="00CB5D43" w:rsidRPr="00D1287A">
        <w:rPr>
          <w:rFonts w:eastAsia="Calibri"/>
          <w:szCs w:val="28"/>
          <w:lang w:eastAsia="en-US"/>
        </w:rPr>
        <w:t> </w:t>
      </w:r>
      <w:r w:rsidRPr="00D1287A">
        <w:rPr>
          <w:rFonts w:eastAsia="Calibri"/>
          <w:szCs w:val="28"/>
          <w:lang w:eastAsia="en-US"/>
        </w:rPr>
        <w:t>2 статьи 78.1</w:t>
      </w:r>
      <w:r w:rsidR="00AE26C5" w:rsidRPr="00D1287A">
        <w:rPr>
          <w:rFonts w:eastAsia="Calibri"/>
          <w:szCs w:val="28"/>
          <w:lang w:eastAsia="en-US"/>
        </w:rPr>
        <w:t xml:space="preserve"> Бюджетного кодекса</w:t>
      </w:r>
      <w:r w:rsidRPr="00D1287A">
        <w:rPr>
          <w:rFonts w:eastAsia="Calibri"/>
          <w:szCs w:val="28"/>
          <w:lang w:eastAsia="en-US"/>
        </w:rPr>
        <w:t>;</w:t>
      </w:r>
    </w:p>
    <w:p w:rsidR="000B1E28" w:rsidRPr="00D1287A" w:rsidRDefault="00AE26C5" w:rsidP="00AE26C5">
      <w:pPr>
        <w:autoSpaceDE w:val="0"/>
        <w:autoSpaceDN w:val="0"/>
        <w:adjustRightInd w:val="0"/>
        <w:ind w:left="284" w:right="707"/>
        <w:rPr>
          <w:rFonts w:eastAsia="Calibri"/>
          <w:szCs w:val="28"/>
          <w:lang w:eastAsia="en-US"/>
        </w:rPr>
      </w:pPr>
      <w:r w:rsidRPr="00F16447">
        <w:rPr>
          <w:rFonts w:eastAsia="Calibri"/>
          <w:szCs w:val="28"/>
          <w:lang w:eastAsia="en-US"/>
        </w:rPr>
        <w:t xml:space="preserve">грантов в форме субсидий </w:t>
      </w:r>
      <w:r w:rsidR="000B1E28" w:rsidRPr="00F16447">
        <w:rPr>
          <w:rFonts w:eastAsia="Calibri"/>
          <w:szCs w:val="28"/>
          <w:lang w:eastAsia="en-US"/>
        </w:rPr>
        <w:t xml:space="preserve">некоммерческим организациям, не являющимся казенными учреждениями,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 включая учреждения, в отношении которых указанные органы не осуществляют </w:t>
      </w:r>
      <w:r w:rsidRPr="00F16447">
        <w:rPr>
          <w:rFonts w:eastAsia="Calibri"/>
          <w:szCs w:val="28"/>
          <w:lang w:eastAsia="en-US"/>
        </w:rPr>
        <w:t xml:space="preserve">функции и полномочия учредителя, </w:t>
      </w:r>
      <w:r w:rsidRPr="00D1287A">
        <w:rPr>
          <w:rFonts w:eastAsia="Calibri"/>
          <w:szCs w:val="28"/>
          <w:lang w:eastAsia="en-US"/>
        </w:rPr>
        <w:t>на основании пункта 4 статьи 78.1 Бюджетного кодекса;</w:t>
      </w:r>
    </w:p>
    <w:p w:rsidR="00C962E7" w:rsidRPr="00D1287A" w:rsidRDefault="00C962E7" w:rsidP="00B86A54">
      <w:pPr>
        <w:autoSpaceDE w:val="0"/>
        <w:autoSpaceDN w:val="0"/>
        <w:adjustRightInd w:val="0"/>
        <w:ind w:left="284" w:right="707"/>
        <w:rPr>
          <w:rFonts w:eastAsia="Calibri"/>
          <w:szCs w:val="28"/>
          <w:lang w:eastAsia="en-US"/>
        </w:rPr>
      </w:pPr>
      <w:r w:rsidRPr="00F16447">
        <w:rPr>
          <w:rFonts w:eastAsia="Calibri"/>
          <w:szCs w:val="28"/>
          <w:lang w:eastAsia="en-US"/>
        </w:rPr>
        <w:t xml:space="preserve">в части 1 статьи </w:t>
      </w:r>
      <w:r w:rsidR="00721960" w:rsidRPr="00F16447">
        <w:rPr>
          <w:rFonts w:eastAsia="Calibri"/>
          <w:szCs w:val="28"/>
          <w:lang w:eastAsia="en-US"/>
        </w:rPr>
        <w:t>6</w:t>
      </w:r>
      <w:r w:rsidRPr="00F16447">
        <w:rPr>
          <w:rFonts w:eastAsia="Calibri"/>
          <w:szCs w:val="28"/>
          <w:lang w:eastAsia="en-US"/>
        </w:rPr>
        <w:t xml:space="preserve"> – установление нормы обеспечения питанием спасателей поисково-спасательного отряда областного государственного казенного учреждения </w:t>
      </w:r>
      <w:r w:rsidR="00217292" w:rsidRPr="00F16447">
        <w:rPr>
          <w:rFonts w:eastAsia="Calibri"/>
          <w:szCs w:val="28"/>
          <w:lang w:eastAsia="en-US"/>
        </w:rPr>
        <w:t>«</w:t>
      </w:r>
      <w:r w:rsidRPr="00F16447">
        <w:rPr>
          <w:rFonts w:eastAsia="Calibri"/>
          <w:szCs w:val="28"/>
          <w:lang w:eastAsia="en-US"/>
        </w:rPr>
        <w:t>Управление по обеспечению защиты населения и пожарной безопасности Ивановской области</w:t>
      </w:r>
      <w:r w:rsidR="00217292" w:rsidRPr="00F16447">
        <w:rPr>
          <w:rFonts w:eastAsia="Calibri"/>
          <w:szCs w:val="28"/>
          <w:lang w:eastAsia="en-US"/>
        </w:rPr>
        <w:t>»</w:t>
      </w:r>
      <w:r w:rsidRPr="00F16447">
        <w:rPr>
          <w:rFonts w:eastAsia="Calibri"/>
          <w:szCs w:val="28"/>
          <w:lang w:eastAsia="en-US"/>
        </w:rPr>
        <w:t xml:space="preserve"> при несении круглосуточного дежурства </w:t>
      </w:r>
      <w:r w:rsidRPr="00D1287A">
        <w:rPr>
          <w:rFonts w:eastAsia="Calibri"/>
          <w:szCs w:val="28"/>
          <w:lang w:eastAsia="en-US"/>
        </w:rPr>
        <w:t xml:space="preserve">в соответствии с частью 5 статьи 15 Закона Ивановской области от 09.11.2005 № 151-ОЗ </w:t>
      </w:r>
      <w:r w:rsidR="00217292" w:rsidRPr="00D1287A">
        <w:rPr>
          <w:rFonts w:eastAsia="Calibri"/>
          <w:szCs w:val="28"/>
          <w:lang w:eastAsia="en-US"/>
        </w:rPr>
        <w:t>«</w:t>
      </w:r>
      <w:r w:rsidRPr="00D1287A">
        <w:rPr>
          <w:rFonts w:eastAsia="Calibri"/>
          <w:szCs w:val="28"/>
          <w:lang w:eastAsia="en-US"/>
        </w:rPr>
        <w:t>Об аварийно-спасательной службе и статусе спасателей Ивановской области</w:t>
      </w:r>
      <w:r w:rsidR="00217292" w:rsidRPr="00D1287A">
        <w:rPr>
          <w:rFonts w:eastAsia="Calibri"/>
          <w:szCs w:val="28"/>
          <w:lang w:eastAsia="en-US"/>
        </w:rPr>
        <w:t>»</w:t>
      </w:r>
      <w:r w:rsidRPr="00D1287A">
        <w:rPr>
          <w:rFonts w:eastAsia="Calibri"/>
          <w:szCs w:val="28"/>
          <w:lang w:eastAsia="en-US"/>
        </w:rPr>
        <w:t>;</w:t>
      </w:r>
    </w:p>
    <w:p w:rsidR="00C962E7" w:rsidRPr="00D1287A" w:rsidRDefault="00C962E7" w:rsidP="00B86A54">
      <w:pPr>
        <w:autoSpaceDE w:val="0"/>
        <w:autoSpaceDN w:val="0"/>
        <w:adjustRightInd w:val="0"/>
        <w:ind w:left="284" w:right="707"/>
        <w:rPr>
          <w:rFonts w:eastAsia="Calibri"/>
          <w:szCs w:val="28"/>
          <w:lang w:eastAsia="en-US"/>
        </w:rPr>
      </w:pPr>
      <w:r w:rsidRPr="00F16447">
        <w:rPr>
          <w:rFonts w:eastAsia="Calibri"/>
          <w:szCs w:val="28"/>
          <w:lang w:eastAsia="en-US"/>
        </w:rPr>
        <w:t xml:space="preserve">в части 2 статьи </w:t>
      </w:r>
      <w:r w:rsidR="00721960" w:rsidRPr="00F16447">
        <w:rPr>
          <w:rFonts w:eastAsia="Calibri"/>
          <w:szCs w:val="28"/>
          <w:lang w:eastAsia="en-US"/>
        </w:rPr>
        <w:t>6</w:t>
      </w:r>
      <w:r w:rsidRPr="00F16447">
        <w:rPr>
          <w:rFonts w:eastAsia="Calibri"/>
          <w:szCs w:val="28"/>
          <w:lang w:eastAsia="en-US"/>
        </w:rPr>
        <w:t xml:space="preserve"> – установление размеров денежн</w:t>
      </w:r>
      <w:r w:rsidR="00453ECE" w:rsidRPr="00F16447">
        <w:rPr>
          <w:rFonts w:eastAsia="Calibri"/>
          <w:szCs w:val="28"/>
          <w:lang w:eastAsia="en-US"/>
        </w:rPr>
        <w:t>ого</w:t>
      </w:r>
      <w:r w:rsidRPr="00F16447">
        <w:rPr>
          <w:rFonts w:eastAsia="Calibri"/>
          <w:szCs w:val="28"/>
          <w:lang w:eastAsia="en-US"/>
        </w:rPr>
        <w:t xml:space="preserve"> эквивалент</w:t>
      </w:r>
      <w:r w:rsidR="00453ECE" w:rsidRPr="00F16447">
        <w:rPr>
          <w:rFonts w:eastAsia="Calibri"/>
          <w:szCs w:val="28"/>
          <w:lang w:eastAsia="en-US"/>
        </w:rPr>
        <w:t>а</w:t>
      </w:r>
      <w:r w:rsidRPr="00F16447">
        <w:rPr>
          <w:rFonts w:eastAsia="Calibri"/>
          <w:szCs w:val="28"/>
          <w:lang w:eastAsia="en-US"/>
        </w:rPr>
        <w:t xml:space="preserve">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w:t>
      </w:r>
      <w:r w:rsidRPr="00D1287A">
        <w:rPr>
          <w:rFonts w:eastAsia="Calibri"/>
          <w:szCs w:val="28"/>
          <w:lang w:eastAsia="en-US"/>
        </w:rPr>
        <w:t xml:space="preserve">в соответствии с абзацем вторым пункта 6 статьи 6 Закона Ивановской области от 14.03.1997 № 7-ОЗ </w:t>
      </w:r>
      <w:r w:rsidR="00217292" w:rsidRPr="00D1287A">
        <w:rPr>
          <w:rFonts w:eastAsia="Calibri"/>
          <w:szCs w:val="28"/>
          <w:lang w:eastAsia="en-US"/>
        </w:rPr>
        <w:t>«</w:t>
      </w:r>
      <w:r w:rsidRPr="00D1287A">
        <w:rPr>
          <w:rFonts w:eastAsia="Calibri"/>
          <w:szCs w:val="28"/>
          <w:lang w:eastAsia="en-US"/>
        </w:rPr>
        <w:t>О дополнительных гарантиях по социальной поддержке детей-сирот и детей, оставшихся без попечения родителей, в Ивановской области</w:t>
      </w:r>
      <w:r w:rsidR="00217292" w:rsidRPr="00D1287A">
        <w:rPr>
          <w:rFonts w:eastAsia="Calibri"/>
          <w:szCs w:val="28"/>
          <w:lang w:eastAsia="en-US"/>
        </w:rPr>
        <w:t>»</w:t>
      </w:r>
      <w:r w:rsidRPr="00D1287A">
        <w:rPr>
          <w:rFonts w:eastAsia="Calibri"/>
          <w:szCs w:val="28"/>
          <w:lang w:eastAsia="en-US"/>
        </w:rPr>
        <w:t xml:space="preserve">;     </w:t>
      </w:r>
    </w:p>
    <w:p w:rsidR="00D07BD6" w:rsidRPr="00D1287A" w:rsidRDefault="00D07BD6" w:rsidP="00D1287A">
      <w:pPr>
        <w:autoSpaceDE w:val="0"/>
        <w:autoSpaceDN w:val="0"/>
        <w:adjustRightInd w:val="0"/>
        <w:ind w:left="284" w:right="707"/>
        <w:rPr>
          <w:rFonts w:eastAsia="Calibri"/>
          <w:szCs w:val="28"/>
          <w:lang w:eastAsia="en-US"/>
        </w:rPr>
      </w:pPr>
      <w:r w:rsidRPr="00F16447">
        <w:rPr>
          <w:rFonts w:eastAsia="Calibri"/>
          <w:szCs w:val="28"/>
          <w:lang w:eastAsia="en-US"/>
        </w:rPr>
        <w:t xml:space="preserve">в частях 3 – 5 статьи </w:t>
      </w:r>
      <w:r w:rsidR="00721960" w:rsidRPr="00F16447">
        <w:rPr>
          <w:rFonts w:eastAsia="Calibri"/>
          <w:szCs w:val="28"/>
          <w:lang w:eastAsia="en-US"/>
        </w:rPr>
        <w:t>6</w:t>
      </w:r>
      <w:r w:rsidRPr="00F16447">
        <w:rPr>
          <w:rFonts w:eastAsia="Calibri"/>
          <w:szCs w:val="28"/>
          <w:lang w:eastAsia="en-US"/>
        </w:rPr>
        <w:t xml:space="preserve"> – установление размеров денежных выплат и пособий отдельным категориям граждан </w:t>
      </w:r>
      <w:r w:rsidRPr="00D1287A">
        <w:rPr>
          <w:rFonts w:eastAsia="Calibri"/>
          <w:szCs w:val="28"/>
          <w:lang w:eastAsia="en-US"/>
        </w:rPr>
        <w:t xml:space="preserve">на основании статьи 2 Закона Ивановской области от 18.12.2008 № 169-ОЗ </w:t>
      </w:r>
      <w:r w:rsidR="00217292" w:rsidRPr="00D1287A">
        <w:rPr>
          <w:rFonts w:eastAsia="Calibri"/>
          <w:szCs w:val="28"/>
          <w:lang w:eastAsia="en-US"/>
        </w:rPr>
        <w:t>«</w:t>
      </w:r>
      <w:r w:rsidRPr="00D1287A">
        <w:rPr>
          <w:rFonts w:eastAsia="Calibri"/>
          <w:szCs w:val="28"/>
          <w:lang w:eastAsia="en-US"/>
        </w:rPr>
        <w:t>О размере и порядке выплаты денежных средств на содержание детей, находящихся под опекой (попечительством)</w:t>
      </w:r>
      <w:r w:rsidR="00217292" w:rsidRPr="00D1287A">
        <w:rPr>
          <w:rFonts w:eastAsia="Calibri"/>
          <w:szCs w:val="28"/>
          <w:lang w:eastAsia="en-US"/>
        </w:rPr>
        <w:t>»</w:t>
      </w:r>
      <w:r w:rsidRPr="00D1287A">
        <w:rPr>
          <w:rFonts w:eastAsia="Calibri"/>
          <w:szCs w:val="28"/>
          <w:lang w:eastAsia="en-US"/>
        </w:rPr>
        <w:t>, статьи 3 Закона Ивановской области от 11.05.2010 № 39-ОЗ</w:t>
      </w:r>
      <w:r w:rsidR="00EE33AA" w:rsidRPr="00D1287A">
        <w:rPr>
          <w:rFonts w:eastAsia="Calibri"/>
          <w:szCs w:val="28"/>
          <w:lang w:eastAsia="en-US"/>
        </w:rPr>
        <w:t xml:space="preserve"> </w:t>
      </w:r>
      <w:r w:rsidR="00217292" w:rsidRPr="00D1287A">
        <w:rPr>
          <w:rFonts w:eastAsia="Calibri"/>
          <w:szCs w:val="28"/>
          <w:lang w:eastAsia="en-US"/>
        </w:rPr>
        <w:t>«</w:t>
      </w:r>
      <w:r w:rsidRPr="00D1287A">
        <w:rPr>
          <w:rFonts w:eastAsia="Calibri"/>
          <w:szCs w:val="28"/>
          <w:lang w:eastAsia="en-US"/>
        </w:rPr>
        <w:t>О мерах социальной поддержки отдельных категорий работников учреждений социальной сферы и иных учреждений в сельской местности и поселках</w:t>
      </w:r>
      <w:r w:rsidR="00217292" w:rsidRPr="00D1287A">
        <w:rPr>
          <w:rFonts w:eastAsia="Calibri"/>
          <w:szCs w:val="28"/>
          <w:lang w:eastAsia="en-US"/>
        </w:rPr>
        <w:t>»</w:t>
      </w:r>
      <w:r w:rsidRPr="00D1287A">
        <w:rPr>
          <w:rFonts w:eastAsia="Calibri"/>
          <w:szCs w:val="28"/>
          <w:lang w:eastAsia="en-US"/>
        </w:rPr>
        <w:t>, стат</w:t>
      </w:r>
      <w:r w:rsidR="0065084B" w:rsidRPr="00D1287A">
        <w:rPr>
          <w:rFonts w:eastAsia="Calibri"/>
          <w:szCs w:val="28"/>
          <w:lang w:eastAsia="en-US"/>
        </w:rPr>
        <w:t>ей</w:t>
      </w:r>
      <w:r w:rsidRPr="00D1287A">
        <w:rPr>
          <w:rFonts w:eastAsia="Calibri"/>
          <w:szCs w:val="28"/>
          <w:lang w:eastAsia="en-US"/>
        </w:rPr>
        <w:t xml:space="preserve"> 1</w:t>
      </w:r>
      <w:r w:rsidR="0065084B" w:rsidRPr="00D1287A">
        <w:rPr>
          <w:rFonts w:eastAsia="Calibri"/>
          <w:szCs w:val="28"/>
          <w:lang w:eastAsia="en-US"/>
        </w:rPr>
        <w:t xml:space="preserve"> и 2</w:t>
      </w:r>
      <w:r w:rsidRPr="00D1287A">
        <w:rPr>
          <w:rFonts w:eastAsia="Calibri"/>
          <w:szCs w:val="28"/>
          <w:lang w:eastAsia="en-US"/>
        </w:rPr>
        <w:t xml:space="preserve"> Закона Ивановской области от 15.02.2006 № 11-ОЗ</w:t>
      </w:r>
      <w:r w:rsidR="00EE33AA" w:rsidRPr="00D1287A">
        <w:rPr>
          <w:rFonts w:eastAsia="Calibri"/>
          <w:szCs w:val="28"/>
          <w:lang w:eastAsia="en-US"/>
        </w:rPr>
        <w:t xml:space="preserve"> </w:t>
      </w:r>
      <w:r w:rsidR="00217292" w:rsidRPr="00D1287A">
        <w:rPr>
          <w:rFonts w:eastAsia="Calibri"/>
          <w:szCs w:val="28"/>
          <w:lang w:eastAsia="en-US"/>
        </w:rPr>
        <w:t>«</w:t>
      </w:r>
      <w:r w:rsidRPr="00D1287A">
        <w:rPr>
          <w:rFonts w:eastAsia="Calibri"/>
          <w:szCs w:val="28"/>
          <w:lang w:eastAsia="en-US"/>
        </w:rPr>
        <w:t>О мерах социальной поддержки ветеранов труда, приравненных к ним граждан и тружеников тыла</w:t>
      </w:r>
      <w:r w:rsidR="00217292" w:rsidRPr="00D1287A">
        <w:rPr>
          <w:rFonts w:eastAsia="Calibri"/>
          <w:szCs w:val="28"/>
          <w:lang w:eastAsia="en-US"/>
        </w:rPr>
        <w:t>»</w:t>
      </w:r>
      <w:r w:rsidRPr="00D1287A">
        <w:rPr>
          <w:rFonts w:eastAsia="Calibri"/>
          <w:szCs w:val="28"/>
          <w:lang w:eastAsia="en-US"/>
        </w:rPr>
        <w:t xml:space="preserve">, статьи 2 Закона Ивановской области от 04.10.2016 № 75-ОЗ </w:t>
      </w:r>
      <w:r w:rsidR="00217292" w:rsidRPr="00D1287A">
        <w:rPr>
          <w:rFonts w:eastAsia="Calibri"/>
          <w:szCs w:val="28"/>
          <w:lang w:eastAsia="en-US"/>
        </w:rPr>
        <w:t>«</w:t>
      </w:r>
      <w:r w:rsidRPr="00D1287A">
        <w:rPr>
          <w:rFonts w:eastAsia="Calibri"/>
          <w:szCs w:val="28"/>
          <w:lang w:eastAsia="en-US"/>
        </w:rPr>
        <w:t>О мерах социальной поддержки ветеранов труда Ивановской области</w:t>
      </w:r>
      <w:r w:rsidR="00217292" w:rsidRPr="00D1287A">
        <w:rPr>
          <w:rFonts w:eastAsia="Calibri"/>
          <w:szCs w:val="28"/>
          <w:lang w:eastAsia="en-US"/>
        </w:rPr>
        <w:t>»</w:t>
      </w:r>
      <w:r w:rsidRPr="00D1287A">
        <w:rPr>
          <w:rFonts w:eastAsia="Calibri"/>
          <w:szCs w:val="28"/>
          <w:lang w:eastAsia="en-US"/>
        </w:rPr>
        <w:t xml:space="preserve">, статьи 2 Закона Ивановской области от 15.02.2006 № </w:t>
      </w:r>
      <w:r w:rsidRPr="00D1287A">
        <w:rPr>
          <w:rFonts w:eastAsia="Calibri"/>
          <w:szCs w:val="28"/>
          <w:lang w:eastAsia="en-US"/>
        </w:rPr>
        <w:lastRenderedPageBreak/>
        <w:t xml:space="preserve">8-ОЗ </w:t>
      </w:r>
      <w:r w:rsidR="00217292" w:rsidRPr="00D1287A">
        <w:rPr>
          <w:rFonts w:eastAsia="Calibri"/>
          <w:szCs w:val="28"/>
          <w:lang w:eastAsia="en-US"/>
        </w:rPr>
        <w:t>«</w:t>
      </w:r>
      <w:r w:rsidRPr="00D1287A">
        <w:rPr>
          <w:rFonts w:eastAsia="Calibri"/>
          <w:szCs w:val="28"/>
          <w:lang w:eastAsia="en-US"/>
        </w:rPr>
        <w:t>О мерах социальной поддержки реабилитированных лиц и лиц, признанных пострадавшими от политических репрессий</w:t>
      </w:r>
      <w:r w:rsidR="00217292" w:rsidRPr="00D1287A">
        <w:rPr>
          <w:rFonts w:eastAsia="Calibri"/>
          <w:szCs w:val="28"/>
          <w:lang w:eastAsia="en-US"/>
        </w:rPr>
        <w:t>»</w:t>
      </w:r>
      <w:r w:rsidRPr="00D1287A">
        <w:rPr>
          <w:rFonts w:eastAsia="Calibri"/>
          <w:szCs w:val="28"/>
          <w:lang w:eastAsia="en-US"/>
        </w:rPr>
        <w:t xml:space="preserve">, статьи 2 Закона Ивановской области от 18.05.2000 № 13-ОЗ </w:t>
      </w:r>
      <w:r w:rsidR="00217292" w:rsidRPr="00D1287A">
        <w:rPr>
          <w:rFonts w:eastAsia="Calibri"/>
          <w:szCs w:val="28"/>
          <w:lang w:eastAsia="en-US"/>
        </w:rPr>
        <w:t>«</w:t>
      </w:r>
      <w:r w:rsidRPr="00D1287A">
        <w:rPr>
          <w:rFonts w:eastAsia="Calibri"/>
          <w:szCs w:val="28"/>
          <w:lang w:eastAsia="en-US"/>
        </w:rPr>
        <w:t>О выплате денежных средств на содержание детей, переданных на воспитание в приемную семью</w:t>
      </w:r>
      <w:r w:rsidR="00217292" w:rsidRPr="00D1287A">
        <w:rPr>
          <w:rFonts w:eastAsia="Calibri"/>
          <w:szCs w:val="28"/>
          <w:lang w:eastAsia="en-US"/>
        </w:rPr>
        <w:t>»</w:t>
      </w:r>
      <w:r w:rsidRPr="00D1287A">
        <w:rPr>
          <w:rFonts w:eastAsia="Calibri"/>
          <w:szCs w:val="28"/>
          <w:lang w:eastAsia="en-US"/>
        </w:rPr>
        <w:t xml:space="preserve">, статьи 3 Закона Ивановской области от 21.12.2004 № 177-ОЗ </w:t>
      </w:r>
      <w:r w:rsidR="00217292" w:rsidRPr="00D1287A">
        <w:rPr>
          <w:rFonts w:eastAsia="Calibri"/>
          <w:szCs w:val="28"/>
          <w:lang w:eastAsia="en-US"/>
        </w:rPr>
        <w:t>«</w:t>
      </w:r>
      <w:r w:rsidRPr="00D1287A">
        <w:rPr>
          <w:rFonts w:eastAsia="Calibri"/>
          <w:szCs w:val="28"/>
          <w:lang w:eastAsia="en-US"/>
        </w:rPr>
        <w:t>О пособии на ребенка в Ивановской области</w:t>
      </w:r>
      <w:r w:rsidR="00217292" w:rsidRPr="00D1287A">
        <w:rPr>
          <w:rFonts w:eastAsia="Calibri"/>
          <w:szCs w:val="28"/>
          <w:lang w:eastAsia="en-US"/>
        </w:rPr>
        <w:t>»</w:t>
      </w:r>
      <w:r w:rsidRPr="00D1287A">
        <w:rPr>
          <w:rFonts w:eastAsia="Calibri"/>
          <w:szCs w:val="28"/>
          <w:lang w:eastAsia="en-US"/>
        </w:rPr>
        <w:t>, статьи 4 Закона Ивановской области от 13.10.2009 №</w:t>
      </w:r>
      <w:r w:rsidR="006A0F01" w:rsidRPr="00D1287A">
        <w:rPr>
          <w:rFonts w:eastAsia="Calibri"/>
          <w:szCs w:val="28"/>
          <w:lang w:eastAsia="en-US"/>
        </w:rPr>
        <w:t> </w:t>
      </w:r>
      <w:r w:rsidRPr="00D1287A">
        <w:rPr>
          <w:rFonts w:eastAsia="Calibri"/>
          <w:szCs w:val="28"/>
          <w:lang w:eastAsia="en-US"/>
        </w:rPr>
        <w:t xml:space="preserve">97-ОЗ </w:t>
      </w:r>
      <w:r w:rsidR="00217292" w:rsidRPr="00D1287A">
        <w:rPr>
          <w:rFonts w:eastAsia="Calibri"/>
          <w:szCs w:val="28"/>
          <w:lang w:eastAsia="en-US"/>
        </w:rPr>
        <w:t>«</w:t>
      </w:r>
      <w:r w:rsidRPr="00D1287A">
        <w:rPr>
          <w:rFonts w:eastAsia="Calibri"/>
          <w:szCs w:val="28"/>
          <w:lang w:eastAsia="en-US"/>
        </w:rPr>
        <w:t>О передаче детей на патронат в Ивановской области</w:t>
      </w:r>
      <w:r w:rsidR="00217292" w:rsidRPr="00D1287A">
        <w:rPr>
          <w:rFonts w:eastAsia="Calibri"/>
          <w:szCs w:val="28"/>
          <w:lang w:eastAsia="en-US"/>
        </w:rPr>
        <w:t>»</w:t>
      </w:r>
      <w:r w:rsidRPr="00D1287A">
        <w:rPr>
          <w:rFonts w:eastAsia="Calibri"/>
          <w:szCs w:val="28"/>
          <w:lang w:eastAsia="en-US"/>
        </w:rPr>
        <w:t xml:space="preserve">, статьи 2.1 Закона Ивановской области от 14.05.2010 № 45-ОЗ </w:t>
      </w:r>
      <w:r w:rsidR="00217292" w:rsidRPr="00D1287A">
        <w:rPr>
          <w:rFonts w:eastAsia="Calibri"/>
          <w:szCs w:val="28"/>
          <w:lang w:eastAsia="en-US"/>
        </w:rPr>
        <w:t>«</w:t>
      </w:r>
      <w:r w:rsidRPr="00D1287A">
        <w:rPr>
          <w:rFonts w:eastAsia="Calibri"/>
          <w:szCs w:val="28"/>
          <w:lang w:eastAsia="en-US"/>
        </w:rPr>
        <w:t>О физической культуре и спорте в Ивановской области</w:t>
      </w:r>
      <w:r w:rsidR="00217292" w:rsidRPr="00D1287A">
        <w:rPr>
          <w:rFonts w:eastAsia="Calibri"/>
          <w:szCs w:val="28"/>
          <w:lang w:eastAsia="en-US"/>
        </w:rPr>
        <w:t>»</w:t>
      </w:r>
      <w:r w:rsidRPr="00D1287A">
        <w:rPr>
          <w:rFonts w:eastAsia="Calibri"/>
          <w:szCs w:val="28"/>
          <w:lang w:eastAsia="en-US"/>
        </w:rPr>
        <w:t xml:space="preserve">, статьи </w:t>
      </w:r>
      <w:r w:rsidR="0065084B" w:rsidRPr="00D1287A">
        <w:rPr>
          <w:rFonts w:eastAsia="Calibri"/>
          <w:szCs w:val="28"/>
          <w:lang w:eastAsia="en-US"/>
        </w:rPr>
        <w:t xml:space="preserve">5, 8 и </w:t>
      </w:r>
      <w:r w:rsidRPr="00D1287A">
        <w:rPr>
          <w:rFonts w:eastAsia="Calibri"/>
          <w:szCs w:val="28"/>
          <w:lang w:eastAsia="en-US"/>
        </w:rPr>
        <w:t xml:space="preserve">11 Закона Ивановской области от 30.05.2017 № 40-ОЗ </w:t>
      </w:r>
      <w:r w:rsidR="00217292" w:rsidRPr="00D1287A">
        <w:rPr>
          <w:rFonts w:eastAsia="Calibri"/>
          <w:szCs w:val="28"/>
          <w:lang w:eastAsia="en-US"/>
        </w:rPr>
        <w:t>«</w:t>
      </w:r>
      <w:r w:rsidRPr="00D1287A">
        <w:rPr>
          <w:rFonts w:eastAsia="Calibri"/>
          <w:szCs w:val="28"/>
          <w:lang w:eastAsia="en-US"/>
        </w:rPr>
        <w:t>О дополнительных мерах государственной поддержки семей с детьми на территории Ивановской области</w:t>
      </w:r>
      <w:r w:rsidR="00217292" w:rsidRPr="00D1287A">
        <w:rPr>
          <w:rFonts w:eastAsia="Calibri"/>
          <w:szCs w:val="28"/>
          <w:lang w:eastAsia="en-US"/>
        </w:rPr>
        <w:t>»</w:t>
      </w:r>
      <w:r w:rsidR="00D1287A" w:rsidRPr="00D1287A">
        <w:rPr>
          <w:rFonts w:eastAsia="Calibri"/>
          <w:szCs w:val="28"/>
          <w:lang w:eastAsia="en-US"/>
        </w:rPr>
        <w:t>, стать</w:t>
      </w:r>
      <w:r w:rsidR="00D1287A">
        <w:rPr>
          <w:rFonts w:eastAsia="Calibri"/>
          <w:szCs w:val="28"/>
          <w:lang w:eastAsia="en-US"/>
        </w:rPr>
        <w:t>и</w:t>
      </w:r>
      <w:r w:rsidR="00D1287A" w:rsidRPr="00D1287A">
        <w:rPr>
          <w:rFonts w:eastAsia="Calibri"/>
          <w:szCs w:val="28"/>
          <w:lang w:eastAsia="en-US"/>
        </w:rPr>
        <w:t xml:space="preserve"> 2 Закона Ивановской области от 02.10.2023 </w:t>
      </w:r>
      <w:r w:rsidR="00D1287A">
        <w:rPr>
          <w:rFonts w:eastAsia="Calibri"/>
          <w:szCs w:val="28"/>
          <w:lang w:eastAsia="en-US"/>
        </w:rPr>
        <w:t>№</w:t>
      </w:r>
      <w:r w:rsidR="00D1287A" w:rsidRPr="00D1287A">
        <w:rPr>
          <w:rFonts w:eastAsia="Calibri"/>
          <w:szCs w:val="28"/>
          <w:lang w:eastAsia="en-US"/>
        </w:rPr>
        <w:t xml:space="preserve"> 41-ОЗ</w:t>
      </w:r>
      <w:r w:rsidR="00D1287A">
        <w:rPr>
          <w:rFonts w:eastAsia="Calibri"/>
          <w:szCs w:val="28"/>
          <w:lang w:eastAsia="en-US"/>
        </w:rPr>
        <w:t xml:space="preserve"> «</w:t>
      </w:r>
      <w:r w:rsidR="00D1287A" w:rsidRPr="00D1287A">
        <w:rPr>
          <w:rFonts w:eastAsia="Calibri"/>
          <w:szCs w:val="28"/>
          <w:lang w:eastAsia="en-US"/>
        </w:rPr>
        <w:t>О региональном материнском (семейном) капитале в Ивановской области</w:t>
      </w:r>
      <w:r w:rsidR="00D1287A">
        <w:rPr>
          <w:rFonts w:eastAsia="Calibri"/>
          <w:szCs w:val="28"/>
          <w:lang w:eastAsia="en-US"/>
        </w:rPr>
        <w:t>»</w:t>
      </w:r>
      <w:r w:rsidRPr="00D1287A">
        <w:rPr>
          <w:rFonts w:eastAsia="Calibri"/>
          <w:szCs w:val="28"/>
          <w:lang w:eastAsia="en-US"/>
        </w:rPr>
        <w:t>.</w:t>
      </w:r>
    </w:p>
    <w:p w:rsidR="00954045" w:rsidRPr="00F16447" w:rsidRDefault="00030C80" w:rsidP="00B86A54">
      <w:pPr>
        <w:autoSpaceDE w:val="0"/>
        <w:autoSpaceDN w:val="0"/>
        <w:adjustRightInd w:val="0"/>
        <w:ind w:left="284" w:right="707"/>
        <w:rPr>
          <w:rFonts w:eastAsia="Calibri"/>
          <w:szCs w:val="28"/>
          <w:lang w:eastAsia="en-US"/>
        </w:rPr>
      </w:pPr>
      <w:r w:rsidRPr="00F16447">
        <w:rPr>
          <w:rFonts w:eastAsia="Calibri"/>
          <w:szCs w:val="28"/>
          <w:lang w:eastAsia="en-US"/>
        </w:rPr>
        <w:t>С 1 января 202</w:t>
      </w:r>
      <w:r w:rsidR="00F16447" w:rsidRPr="00F16447">
        <w:rPr>
          <w:rFonts w:eastAsia="Calibri"/>
          <w:szCs w:val="28"/>
          <w:lang w:eastAsia="en-US"/>
        </w:rPr>
        <w:t>4</w:t>
      </w:r>
      <w:r w:rsidR="00947192" w:rsidRPr="00F16447">
        <w:rPr>
          <w:rFonts w:eastAsia="Calibri"/>
          <w:szCs w:val="28"/>
          <w:lang w:eastAsia="en-US"/>
        </w:rPr>
        <w:t xml:space="preserve"> года предусматривается и</w:t>
      </w:r>
      <w:r w:rsidR="001379A3" w:rsidRPr="00F16447">
        <w:rPr>
          <w:rFonts w:eastAsia="Calibri"/>
          <w:szCs w:val="28"/>
          <w:lang w:eastAsia="en-US"/>
        </w:rPr>
        <w:t xml:space="preserve">ндексация </w:t>
      </w:r>
      <w:r w:rsidR="00947192" w:rsidRPr="00F16447">
        <w:rPr>
          <w:rFonts w:eastAsia="Calibri"/>
          <w:szCs w:val="28"/>
          <w:lang w:eastAsia="en-US"/>
        </w:rPr>
        <w:t>размеров денежных выплат и пособий</w:t>
      </w:r>
      <w:r w:rsidR="005229E2" w:rsidRPr="00F16447">
        <w:rPr>
          <w:rFonts w:eastAsia="Calibri"/>
          <w:szCs w:val="28"/>
          <w:lang w:eastAsia="en-US"/>
        </w:rPr>
        <w:t>, подлежащих ежегодной индексации,</w:t>
      </w:r>
      <w:r w:rsidR="00947192" w:rsidRPr="00F16447">
        <w:rPr>
          <w:rFonts w:eastAsia="Calibri"/>
          <w:szCs w:val="28"/>
          <w:lang w:eastAsia="en-US"/>
        </w:rPr>
        <w:t xml:space="preserve"> </w:t>
      </w:r>
      <w:r w:rsidR="001379A3" w:rsidRPr="00F16447">
        <w:rPr>
          <w:rFonts w:eastAsia="Calibri"/>
          <w:szCs w:val="28"/>
          <w:lang w:eastAsia="en-US"/>
        </w:rPr>
        <w:t>на прогнозный уровень инфляции, исходя из индекса роста потребительских цен декабрь к декабрю предыдущего года в 20</w:t>
      </w:r>
      <w:r w:rsidRPr="00F16447">
        <w:rPr>
          <w:rFonts w:eastAsia="Calibri"/>
          <w:szCs w:val="28"/>
          <w:lang w:eastAsia="en-US"/>
        </w:rPr>
        <w:t>2</w:t>
      </w:r>
      <w:r w:rsidR="00FC4B89" w:rsidRPr="00F16447">
        <w:rPr>
          <w:rFonts w:eastAsia="Calibri"/>
          <w:szCs w:val="28"/>
          <w:lang w:eastAsia="en-US"/>
        </w:rPr>
        <w:t>3</w:t>
      </w:r>
      <w:r w:rsidR="001379A3" w:rsidRPr="00F16447">
        <w:rPr>
          <w:rFonts w:eastAsia="Calibri"/>
          <w:szCs w:val="28"/>
          <w:lang w:eastAsia="en-US"/>
        </w:rPr>
        <w:t xml:space="preserve"> году – </w:t>
      </w:r>
      <w:r w:rsidR="00F16447" w:rsidRPr="00F16447">
        <w:rPr>
          <w:rFonts w:eastAsia="Calibri"/>
          <w:szCs w:val="28"/>
          <w:lang w:eastAsia="en-US"/>
        </w:rPr>
        <w:t>5,3</w:t>
      </w:r>
      <w:r w:rsidR="001379A3" w:rsidRPr="00F16447">
        <w:rPr>
          <w:rFonts w:eastAsia="Calibri"/>
          <w:szCs w:val="28"/>
          <w:lang w:eastAsia="en-US"/>
        </w:rPr>
        <w:t>%</w:t>
      </w:r>
      <w:r w:rsidR="00947192" w:rsidRPr="00F16447">
        <w:rPr>
          <w:rFonts w:eastAsia="Calibri"/>
          <w:szCs w:val="28"/>
          <w:lang w:eastAsia="en-US"/>
        </w:rPr>
        <w:t>, в</w:t>
      </w:r>
      <w:r w:rsidR="00453ECE" w:rsidRPr="00F16447">
        <w:rPr>
          <w:rFonts w:eastAsia="Calibri"/>
          <w:szCs w:val="28"/>
          <w:lang w:eastAsia="en-US"/>
        </w:rPr>
        <w:t xml:space="preserve"> 20</w:t>
      </w:r>
      <w:r w:rsidR="005229E2" w:rsidRPr="00F16447">
        <w:rPr>
          <w:rFonts w:eastAsia="Calibri"/>
          <w:szCs w:val="28"/>
          <w:lang w:eastAsia="en-US"/>
        </w:rPr>
        <w:t>2</w:t>
      </w:r>
      <w:r w:rsidR="00FC4B89" w:rsidRPr="00F16447">
        <w:rPr>
          <w:rFonts w:eastAsia="Calibri"/>
          <w:szCs w:val="28"/>
          <w:lang w:eastAsia="en-US"/>
        </w:rPr>
        <w:t>4</w:t>
      </w:r>
      <w:r w:rsidR="005229E2" w:rsidRPr="00F16447">
        <w:rPr>
          <w:rFonts w:eastAsia="Calibri"/>
          <w:szCs w:val="28"/>
          <w:lang w:eastAsia="en-US"/>
        </w:rPr>
        <w:t xml:space="preserve"> году – </w:t>
      </w:r>
      <w:r w:rsidR="0026748A" w:rsidRPr="00F16447">
        <w:rPr>
          <w:rFonts w:eastAsia="Calibri"/>
          <w:szCs w:val="28"/>
          <w:lang w:eastAsia="en-US"/>
        </w:rPr>
        <w:t>5</w:t>
      </w:r>
      <w:r w:rsidRPr="00F16447">
        <w:rPr>
          <w:rFonts w:eastAsia="Calibri"/>
          <w:szCs w:val="28"/>
          <w:lang w:eastAsia="en-US"/>
        </w:rPr>
        <w:t>,</w:t>
      </w:r>
      <w:r w:rsidR="00F16447" w:rsidRPr="00F16447">
        <w:rPr>
          <w:rFonts w:eastAsia="Calibri"/>
          <w:szCs w:val="28"/>
          <w:lang w:eastAsia="en-US"/>
        </w:rPr>
        <w:t>0</w:t>
      </w:r>
      <w:r w:rsidR="005229E2" w:rsidRPr="00F16447">
        <w:rPr>
          <w:rFonts w:eastAsia="Calibri"/>
          <w:szCs w:val="28"/>
          <w:lang w:eastAsia="en-US"/>
        </w:rPr>
        <w:t>%, в 202</w:t>
      </w:r>
      <w:r w:rsidR="0026748A" w:rsidRPr="00F16447">
        <w:rPr>
          <w:rFonts w:eastAsia="Calibri"/>
          <w:szCs w:val="28"/>
          <w:lang w:eastAsia="en-US"/>
        </w:rPr>
        <w:t>4</w:t>
      </w:r>
      <w:r w:rsidR="00453ECE" w:rsidRPr="00F16447">
        <w:rPr>
          <w:rFonts w:eastAsia="Calibri"/>
          <w:szCs w:val="28"/>
          <w:lang w:eastAsia="en-US"/>
        </w:rPr>
        <w:t xml:space="preserve"> год</w:t>
      </w:r>
      <w:r w:rsidR="005229E2" w:rsidRPr="00F16447">
        <w:rPr>
          <w:rFonts w:eastAsia="Calibri"/>
          <w:szCs w:val="28"/>
          <w:lang w:eastAsia="en-US"/>
        </w:rPr>
        <w:t xml:space="preserve">у – </w:t>
      </w:r>
      <w:r w:rsidR="00F16447" w:rsidRPr="00F16447">
        <w:rPr>
          <w:rFonts w:eastAsia="Calibri"/>
          <w:szCs w:val="28"/>
          <w:lang w:eastAsia="en-US"/>
        </w:rPr>
        <w:t>4,7</w:t>
      </w:r>
      <w:r w:rsidR="005229E2" w:rsidRPr="00F16447">
        <w:rPr>
          <w:rFonts w:eastAsia="Calibri"/>
          <w:szCs w:val="28"/>
          <w:lang w:eastAsia="en-US"/>
        </w:rPr>
        <w:t>%</w:t>
      </w:r>
      <w:r w:rsidR="00787E45" w:rsidRPr="00F16447">
        <w:rPr>
          <w:rFonts w:eastAsia="Calibri"/>
          <w:szCs w:val="28"/>
          <w:lang w:eastAsia="en-US"/>
        </w:rPr>
        <w:t>.</w:t>
      </w:r>
      <w:r w:rsidR="00453ECE" w:rsidRPr="00F16447">
        <w:rPr>
          <w:rFonts w:eastAsia="Calibri"/>
          <w:szCs w:val="28"/>
          <w:lang w:eastAsia="en-US"/>
        </w:rPr>
        <w:t xml:space="preserve"> </w:t>
      </w:r>
    </w:p>
    <w:p w:rsidR="00C962E7" w:rsidRPr="001B7E42" w:rsidRDefault="00C962E7" w:rsidP="001700A6">
      <w:pPr>
        <w:autoSpaceDE w:val="0"/>
        <w:autoSpaceDN w:val="0"/>
        <w:adjustRightInd w:val="0"/>
        <w:ind w:left="284" w:right="709"/>
        <w:rPr>
          <w:rFonts w:eastAsia="Calibri"/>
          <w:szCs w:val="28"/>
          <w:lang w:eastAsia="en-US"/>
        </w:rPr>
      </w:pPr>
      <w:r w:rsidRPr="001B7E42">
        <w:rPr>
          <w:rFonts w:eastAsia="Calibri"/>
          <w:szCs w:val="28"/>
          <w:lang w:eastAsia="en-US"/>
        </w:rPr>
        <w:t xml:space="preserve">в части 2 статьи </w:t>
      </w:r>
      <w:r w:rsidR="00CB7445" w:rsidRPr="001B7E42">
        <w:rPr>
          <w:rFonts w:eastAsia="Calibri"/>
          <w:szCs w:val="28"/>
          <w:lang w:eastAsia="en-US"/>
        </w:rPr>
        <w:t>7</w:t>
      </w:r>
      <w:r w:rsidRPr="001B7E42">
        <w:rPr>
          <w:rFonts w:eastAsia="Calibri"/>
          <w:szCs w:val="28"/>
          <w:lang w:eastAsia="en-US"/>
        </w:rPr>
        <w:t xml:space="preserve"> – установление критериев выравнивания финансовых возможностей </w:t>
      </w:r>
      <w:r w:rsidR="00030C80" w:rsidRPr="001B7E42">
        <w:rPr>
          <w:rFonts w:eastAsia="Calibri"/>
          <w:szCs w:val="28"/>
          <w:lang w:eastAsia="en-US"/>
        </w:rPr>
        <w:t xml:space="preserve">городских, сельских </w:t>
      </w:r>
      <w:r w:rsidRPr="001B7E42">
        <w:rPr>
          <w:rFonts w:eastAsia="Calibri"/>
          <w:szCs w:val="28"/>
          <w:lang w:eastAsia="en-US"/>
        </w:rPr>
        <w:t xml:space="preserve">поселений по осуществлению органами местного самоуправления </w:t>
      </w:r>
      <w:r w:rsidR="00030C80" w:rsidRPr="001B7E42">
        <w:rPr>
          <w:rFonts w:eastAsia="Calibri"/>
          <w:szCs w:val="28"/>
          <w:lang w:eastAsia="en-US"/>
        </w:rPr>
        <w:t xml:space="preserve">городских, сельских </w:t>
      </w:r>
      <w:r w:rsidRPr="001B7E42">
        <w:rPr>
          <w:rFonts w:eastAsia="Calibri"/>
          <w:szCs w:val="28"/>
          <w:lang w:eastAsia="en-US"/>
        </w:rPr>
        <w:t>поселений полномочий по решению вопросов местного значения поселений согласно пункта 2 статьи 137 Бюджетного кодекса и критерия выравнивания расчетной бюджетной обеспеченности муниципальных районов (го</w:t>
      </w:r>
      <w:r w:rsidR="00692635" w:rsidRPr="001B7E42">
        <w:rPr>
          <w:rFonts w:eastAsia="Calibri"/>
          <w:szCs w:val="28"/>
          <w:lang w:eastAsia="en-US"/>
        </w:rPr>
        <w:t>родских округов) согласно пункту</w:t>
      </w:r>
      <w:r w:rsidRPr="001B7E42">
        <w:rPr>
          <w:rFonts w:eastAsia="Calibri"/>
          <w:szCs w:val="28"/>
          <w:lang w:eastAsia="en-US"/>
        </w:rPr>
        <w:t xml:space="preserve"> 2 статьи 138 Бюджетного кодекса;</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 xml:space="preserve">в части 3 статьи </w:t>
      </w:r>
      <w:r w:rsidR="00CB7445" w:rsidRPr="001B7E42">
        <w:rPr>
          <w:rFonts w:eastAsia="Calibri"/>
          <w:szCs w:val="28"/>
          <w:lang w:eastAsia="en-US"/>
        </w:rPr>
        <w:t>7</w:t>
      </w:r>
      <w:r w:rsidRPr="001B7E42">
        <w:rPr>
          <w:rFonts w:eastAsia="Calibri"/>
          <w:szCs w:val="28"/>
          <w:lang w:eastAsia="en-US"/>
        </w:rPr>
        <w:t>– утверждение объема дотаций на выравнивание бюджетной обеспеченности поселений в соответствии с пунктом 2 статьи 137 Бюджетного кодекса;</w:t>
      </w:r>
    </w:p>
    <w:p w:rsidR="00C962E7" w:rsidRPr="001B7E42" w:rsidRDefault="00C962E7" w:rsidP="00B86A54">
      <w:pPr>
        <w:autoSpaceDE w:val="0"/>
        <w:autoSpaceDN w:val="0"/>
        <w:adjustRightInd w:val="0"/>
        <w:ind w:left="284" w:right="707"/>
        <w:rPr>
          <w:rFonts w:eastAsia="Calibri"/>
          <w:szCs w:val="28"/>
          <w:lang w:eastAsia="en-US"/>
        </w:rPr>
      </w:pPr>
      <w:r w:rsidRPr="001B7E42">
        <w:rPr>
          <w:rFonts w:eastAsia="Calibri"/>
          <w:szCs w:val="28"/>
          <w:lang w:eastAsia="en-US"/>
        </w:rPr>
        <w:t xml:space="preserve">в части 4 статьи </w:t>
      </w:r>
      <w:r w:rsidR="00CB7445" w:rsidRPr="001B7E42">
        <w:rPr>
          <w:rFonts w:eastAsia="Calibri"/>
          <w:szCs w:val="28"/>
          <w:lang w:eastAsia="en-US"/>
        </w:rPr>
        <w:t>7</w:t>
      </w:r>
      <w:r w:rsidRPr="001B7E42">
        <w:rPr>
          <w:rFonts w:eastAsia="Calibri"/>
          <w:szCs w:val="28"/>
          <w:lang w:eastAsia="en-US"/>
        </w:rPr>
        <w:t xml:space="preserve"> – утверждение объема дотаций на выравнивание бюджетной обеспеченности муниципальных районов (городских округов) в соответствии с пунктом 2 статьи 138 Бюджетного кодекса;</w:t>
      </w:r>
    </w:p>
    <w:p w:rsidR="00C962E7" w:rsidRPr="00D1287A" w:rsidRDefault="00C962E7" w:rsidP="00B86A54">
      <w:pPr>
        <w:autoSpaceDE w:val="0"/>
        <w:autoSpaceDN w:val="0"/>
        <w:adjustRightInd w:val="0"/>
        <w:ind w:left="284" w:right="707"/>
        <w:rPr>
          <w:rFonts w:eastAsia="Calibri"/>
          <w:szCs w:val="28"/>
          <w:lang w:eastAsia="en-US"/>
        </w:rPr>
      </w:pPr>
      <w:r w:rsidRPr="00F16447">
        <w:rPr>
          <w:rFonts w:eastAsia="Calibri"/>
          <w:szCs w:val="28"/>
          <w:lang w:eastAsia="en-US"/>
        </w:rPr>
        <w:t xml:space="preserve">в части </w:t>
      </w:r>
      <w:r w:rsidR="001B7E42" w:rsidRPr="00F16447">
        <w:rPr>
          <w:rFonts w:eastAsia="Calibri"/>
          <w:szCs w:val="28"/>
          <w:lang w:eastAsia="en-US"/>
        </w:rPr>
        <w:t>5</w:t>
      </w:r>
      <w:r w:rsidRPr="00F16447">
        <w:rPr>
          <w:rFonts w:eastAsia="Calibri"/>
          <w:szCs w:val="28"/>
          <w:lang w:eastAsia="en-US"/>
        </w:rPr>
        <w:t xml:space="preserve"> статьи </w:t>
      </w:r>
      <w:r w:rsidR="00CB7445" w:rsidRPr="00F16447">
        <w:rPr>
          <w:rFonts w:eastAsia="Calibri"/>
          <w:szCs w:val="28"/>
          <w:lang w:eastAsia="en-US"/>
        </w:rPr>
        <w:t>7</w:t>
      </w:r>
      <w:r w:rsidRPr="00F16447">
        <w:rPr>
          <w:rFonts w:eastAsia="Calibri"/>
          <w:szCs w:val="28"/>
          <w:lang w:eastAsia="en-US"/>
        </w:rPr>
        <w:t xml:space="preserve"> и приложении 1</w:t>
      </w:r>
      <w:r w:rsidR="00F16447" w:rsidRPr="00F16447">
        <w:rPr>
          <w:rFonts w:eastAsia="Calibri"/>
          <w:szCs w:val="28"/>
          <w:lang w:eastAsia="en-US"/>
        </w:rPr>
        <w:t>1</w:t>
      </w:r>
      <w:r w:rsidRPr="00F16447">
        <w:rPr>
          <w:rFonts w:eastAsia="Calibri"/>
          <w:szCs w:val="28"/>
          <w:lang w:eastAsia="en-US"/>
        </w:rPr>
        <w:t xml:space="preserve"> – утверждение распределения межбюджетных трансфертов бюджетам муниципальных образований </w:t>
      </w:r>
      <w:r w:rsidRPr="00D1287A">
        <w:rPr>
          <w:rFonts w:eastAsia="Calibri"/>
          <w:szCs w:val="28"/>
          <w:lang w:eastAsia="en-US"/>
        </w:rPr>
        <w:t>на основании пункта 6 статьи 137, пункта 6 статьи 138,</w:t>
      </w:r>
      <w:r w:rsidR="008C0B66" w:rsidRPr="00D1287A">
        <w:rPr>
          <w:rFonts w:eastAsia="Calibri"/>
          <w:szCs w:val="28"/>
          <w:lang w:eastAsia="en-US"/>
        </w:rPr>
        <w:t xml:space="preserve"> абзаца второго </w:t>
      </w:r>
      <w:r w:rsidR="00B4564D" w:rsidRPr="00D1287A">
        <w:rPr>
          <w:rFonts w:eastAsia="Calibri"/>
          <w:szCs w:val="28"/>
          <w:lang w:eastAsia="en-US"/>
        </w:rPr>
        <w:t>пункта</w:t>
      </w:r>
      <w:r w:rsidR="008C0B66" w:rsidRPr="00D1287A">
        <w:rPr>
          <w:rFonts w:eastAsia="Calibri"/>
          <w:szCs w:val="28"/>
          <w:lang w:eastAsia="en-US"/>
        </w:rPr>
        <w:t xml:space="preserve"> 1 статьи 138.4,</w:t>
      </w:r>
      <w:r w:rsidRPr="00D1287A">
        <w:rPr>
          <w:rFonts w:eastAsia="Calibri"/>
          <w:szCs w:val="28"/>
          <w:lang w:eastAsia="en-US"/>
        </w:rPr>
        <w:t xml:space="preserve"> пункта 4 статьи 139, </w:t>
      </w:r>
      <w:r w:rsidR="00A15D73" w:rsidRPr="00D1287A">
        <w:rPr>
          <w:rFonts w:eastAsia="Calibri"/>
          <w:szCs w:val="28"/>
          <w:lang w:eastAsia="en-US"/>
        </w:rPr>
        <w:t>абзаца</w:t>
      </w:r>
      <w:r w:rsidR="006A0F01" w:rsidRPr="00D1287A">
        <w:rPr>
          <w:rFonts w:eastAsia="Calibri"/>
          <w:szCs w:val="28"/>
          <w:lang w:eastAsia="en-US"/>
        </w:rPr>
        <w:t xml:space="preserve"> </w:t>
      </w:r>
      <w:r w:rsidR="006A758A" w:rsidRPr="00D1287A">
        <w:rPr>
          <w:rFonts w:eastAsia="Calibri"/>
          <w:szCs w:val="28"/>
          <w:lang w:eastAsia="en-US"/>
        </w:rPr>
        <w:t>восьм</w:t>
      </w:r>
      <w:r w:rsidR="00A15D73" w:rsidRPr="00D1287A">
        <w:rPr>
          <w:rFonts w:eastAsia="Calibri"/>
          <w:szCs w:val="28"/>
          <w:lang w:eastAsia="en-US"/>
        </w:rPr>
        <w:t xml:space="preserve">ого </w:t>
      </w:r>
      <w:r w:rsidR="006A0F01" w:rsidRPr="00D1287A">
        <w:rPr>
          <w:rFonts w:eastAsia="Calibri"/>
          <w:szCs w:val="28"/>
          <w:lang w:eastAsia="en-US"/>
        </w:rPr>
        <w:t xml:space="preserve">статьи 139.1, </w:t>
      </w:r>
      <w:r w:rsidRPr="00D1287A">
        <w:rPr>
          <w:rFonts w:eastAsia="Calibri"/>
          <w:szCs w:val="28"/>
          <w:lang w:eastAsia="en-US"/>
        </w:rPr>
        <w:t>пункта 5 статьи 140 Бюджетного кодекса;</w:t>
      </w:r>
    </w:p>
    <w:p w:rsidR="0075359A" w:rsidRPr="001F61DF" w:rsidRDefault="0075359A" w:rsidP="001F61DF">
      <w:pPr>
        <w:autoSpaceDE w:val="0"/>
        <w:autoSpaceDN w:val="0"/>
        <w:adjustRightInd w:val="0"/>
        <w:ind w:left="284" w:right="707"/>
        <w:rPr>
          <w:rFonts w:eastAsia="Calibri"/>
          <w:szCs w:val="28"/>
          <w:lang w:eastAsia="en-US"/>
        </w:rPr>
      </w:pPr>
      <w:r w:rsidRPr="00F16447">
        <w:rPr>
          <w:rFonts w:eastAsia="Calibri"/>
          <w:szCs w:val="28"/>
          <w:lang w:eastAsia="en-US"/>
        </w:rPr>
        <w:t xml:space="preserve">в части </w:t>
      </w:r>
      <w:r w:rsidR="001B7E42" w:rsidRPr="00F16447">
        <w:rPr>
          <w:rFonts w:eastAsia="Calibri"/>
          <w:szCs w:val="28"/>
          <w:lang w:eastAsia="en-US"/>
        </w:rPr>
        <w:t>8</w:t>
      </w:r>
      <w:r w:rsidRPr="00F16447">
        <w:rPr>
          <w:rFonts w:eastAsia="Calibri"/>
          <w:szCs w:val="28"/>
          <w:lang w:eastAsia="en-US"/>
        </w:rPr>
        <w:t xml:space="preserve"> статьи 7 – </w:t>
      </w:r>
      <w:r w:rsidRPr="00D1287A">
        <w:rPr>
          <w:rFonts w:eastAsia="Calibri"/>
          <w:szCs w:val="28"/>
          <w:lang w:eastAsia="en-US"/>
        </w:rPr>
        <w:t>передача полномочий</w:t>
      </w:r>
      <w:r w:rsidRPr="00F16447">
        <w:rPr>
          <w:rFonts w:eastAsiaTheme="minorHAnsi"/>
          <w:szCs w:val="28"/>
          <w:lang w:eastAsia="en-US"/>
        </w:rPr>
        <w:t xml:space="preserve">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w:t>
      </w:r>
      <w:r w:rsidRPr="00F16447">
        <w:rPr>
          <w:rFonts w:eastAsiaTheme="minorHAnsi"/>
          <w:szCs w:val="28"/>
          <w:lang w:eastAsia="en-US"/>
        </w:rPr>
        <w:lastRenderedPageBreak/>
        <w:t xml:space="preserve">территориальным органам Федерального казначейства на основании решений главных распорядителей средств бюджета субъекта Российской </w:t>
      </w:r>
      <w:r w:rsidRPr="001F61DF">
        <w:rPr>
          <w:rFonts w:eastAsia="Calibri"/>
          <w:szCs w:val="28"/>
          <w:lang w:eastAsia="en-US"/>
        </w:rPr>
        <w:t xml:space="preserve">Федерации на основании пункта </w:t>
      </w:r>
      <w:r w:rsidR="00B4564D" w:rsidRPr="001F61DF">
        <w:rPr>
          <w:rFonts w:eastAsia="Calibri"/>
          <w:szCs w:val="28"/>
          <w:lang w:eastAsia="en-US"/>
        </w:rPr>
        <w:t>7.1 статьи 136 Бюджетного кодекса</w:t>
      </w:r>
      <w:r w:rsidRPr="001F61DF">
        <w:rPr>
          <w:rFonts w:eastAsia="Calibri"/>
          <w:szCs w:val="28"/>
          <w:lang w:eastAsia="en-US"/>
        </w:rPr>
        <w:t>;</w:t>
      </w:r>
    </w:p>
    <w:p w:rsidR="00C962E7" w:rsidRPr="001F61DF" w:rsidRDefault="00C962E7" w:rsidP="00B86A54">
      <w:pPr>
        <w:autoSpaceDE w:val="0"/>
        <w:autoSpaceDN w:val="0"/>
        <w:adjustRightInd w:val="0"/>
        <w:ind w:left="284" w:right="707"/>
        <w:rPr>
          <w:rFonts w:eastAsia="Calibri"/>
          <w:szCs w:val="28"/>
          <w:lang w:eastAsia="en-US"/>
        </w:rPr>
      </w:pPr>
      <w:r w:rsidRPr="00F16447">
        <w:rPr>
          <w:rFonts w:eastAsia="Calibri"/>
          <w:szCs w:val="28"/>
          <w:lang w:eastAsia="en-US"/>
        </w:rPr>
        <w:t xml:space="preserve">в </w:t>
      </w:r>
      <w:r w:rsidR="00C66F10" w:rsidRPr="00F16447">
        <w:rPr>
          <w:rFonts w:eastAsia="Calibri"/>
          <w:szCs w:val="28"/>
          <w:lang w:eastAsia="en-US"/>
        </w:rPr>
        <w:t xml:space="preserve">части 1 </w:t>
      </w:r>
      <w:r w:rsidRPr="00F16447">
        <w:rPr>
          <w:rFonts w:eastAsia="Calibri"/>
          <w:szCs w:val="28"/>
          <w:lang w:eastAsia="en-US"/>
        </w:rPr>
        <w:t>стать</w:t>
      </w:r>
      <w:r w:rsidR="00C66F10" w:rsidRPr="00F16447">
        <w:rPr>
          <w:rFonts w:eastAsia="Calibri"/>
          <w:szCs w:val="28"/>
          <w:lang w:eastAsia="en-US"/>
        </w:rPr>
        <w:t>и</w:t>
      </w:r>
      <w:r w:rsidRPr="00F16447">
        <w:rPr>
          <w:rFonts w:eastAsia="Calibri"/>
          <w:szCs w:val="28"/>
          <w:lang w:eastAsia="en-US"/>
        </w:rPr>
        <w:t xml:space="preserve"> </w:t>
      </w:r>
      <w:r w:rsidR="00CB7445" w:rsidRPr="00F16447">
        <w:rPr>
          <w:rFonts w:eastAsia="Calibri"/>
          <w:szCs w:val="28"/>
          <w:lang w:eastAsia="en-US"/>
        </w:rPr>
        <w:t>8</w:t>
      </w:r>
      <w:r w:rsidRPr="00F16447">
        <w:rPr>
          <w:rFonts w:eastAsia="Calibri"/>
          <w:szCs w:val="28"/>
          <w:lang w:eastAsia="en-US"/>
        </w:rPr>
        <w:t xml:space="preserve"> – установление правовых основ для возврата бюджетными (автономными) учреждениями субсидий на финансовое обеспечение государственного задания на оказание государственных услуг (выполнение работ) </w:t>
      </w:r>
      <w:r w:rsidRPr="001F61DF">
        <w:rPr>
          <w:rFonts w:eastAsia="Calibri"/>
          <w:szCs w:val="28"/>
          <w:lang w:eastAsia="en-US"/>
        </w:rPr>
        <w:t xml:space="preserve">в соответствии с частью 17 статьи 30 Федерального закона от 08.05.2010 № 83-ФЗ </w:t>
      </w:r>
      <w:r w:rsidR="00217292" w:rsidRPr="001F61DF">
        <w:rPr>
          <w:rFonts w:eastAsia="Calibri"/>
          <w:szCs w:val="28"/>
          <w:lang w:eastAsia="en-US"/>
        </w:rPr>
        <w:t>«</w:t>
      </w:r>
      <w:r w:rsidRPr="001F61DF">
        <w:rPr>
          <w:rFonts w:eastAsia="Calibri"/>
          <w:szCs w:val="28"/>
          <w:lang w:eastAsia="en-US"/>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217292" w:rsidRPr="001F61DF">
        <w:rPr>
          <w:rFonts w:eastAsia="Calibri"/>
          <w:szCs w:val="28"/>
          <w:lang w:eastAsia="en-US"/>
        </w:rPr>
        <w:t>»</w:t>
      </w:r>
      <w:r w:rsidR="001F61DF" w:rsidRPr="001F61DF">
        <w:rPr>
          <w:rFonts w:eastAsia="Calibri"/>
          <w:szCs w:val="28"/>
          <w:lang w:eastAsia="en-US"/>
        </w:rPr>
        <w:t xml:space="preserve">, </w:t>
      </w:r>
      <w:r w:rsidR="001F61DF">
        <w:rPr>
          <w:rFonts w:eastAsia="Calibri"/>
          <w:szCs w:val="28"/>
          <w:lang w:eastAsia="en-US"/>
        </w:rPr>
        <w:t xml:space="preserve">частью 3.15 статьи 2 </w:t>
      </w:r>
      <w:r w:rsidR="001F61DF" w:rsidRPr="001F61DF">
        <w:rPr>
          <w:rFonts w:eastAsia="Calibri"/>
          <w:szCs w:val="28"/>
          <w:lang w:eastAsia="en-US"/>
        </w:rPr>
        <w:t>Федеральн</w:t>
      </w:r>
      <w:r w:rsidR="001F61DF">
        <w:rPr>
          <w:rFonts w:eastAsia="Calibri"/>
          <w:szCs w:val="28"/>
          <w:lang w:eastAsia="en-US"/>
        </w:rPr>
        <w:t>ого</w:t>
      </w:r>
      <w:r w:rsidR="001F61DF" w:rsidRPr="001F61DF">
        <w:rPr>
          <w:rFonts w:eastAsia="Calibri"/>
          <w:szCs w:val="28"/>
          <w:lang w:eastAsia="en-US"/>
        </w:rPr>
        <w:t xml:space="preserve"> закон</w:t>
      </w:r>
      <w:r w:rsidR="001F61DF">
        <w:rPr>
          <w:rFonts w:eastAsia="Calibri"/>
          <w:szCs w:val="28"/>
          <w:lang w:eastAsia="en-US"/>
        </w:rPr>
        <w:t>а</w:t>
      </w:r>
      <w:r w:rsidR="001F61DF" w:rsidRPr="001F61DF">
        <w:rPr>
          <w:rFonts w:eastAsia="Calibri"/>
          <w:szCs w:val="28"/>
          <w:lang w:eastAsia="en-US"/>
        </w:rPr>
        <w:t xml:space="preserve"> от 03.11.2006 </w:t>
      </w:r>
      <w:r w:rsidR="001F61DF">
        <w:rPr>
          <w:rFonts w:eastAsia="Calibri"/>
          <w:szCs w:val="28"/>
          <w:lang w:eastAsia="en-US"/>
        </w:rPr>
        <w:t>№</w:t>
      </w:r>
      <w:r w:rsidR="001F61DF" w:rsidRPr="001F61DF">
        <w:rPr>
          <w:rFonts w:eastAsia="Calibri"/>
          <w:szCs w:val="28"/>
          <w:lang w:eastAsia="en-US"/>
        </w:rPr>
        <w:t xml:space="preserve"> 174-ФЗ</w:t>
      </w:r>
      <w:r w:rsidR="001F61DF">
        <w:rPr>
          <w:rFonts w:eastAsia="Calibri"/>
          <w:szCs w:val="28"/>
          <w:lang w:eastAsia="en-US"/>
        </w:rPr>
        <w:t xml:space="preserve"> «Об автономных учреждениях»</w:t>
      </w:r>
      <w:r w:rsidRPr="001F61DF">
        <w:rPr>
          <w:rFonts w:eastAsia="Calibri"/>
          <w:szCs w:val="28"/>
          <w:lang w:eastAsia="en-US"/>
        </w:rPr>
        <w:t>;</w:t>
      </w:r>
    </w:p>
    <w:p w:rsidR="00D15E4F" w:rsidRPr="00F16447" w:rsidRDefault="00D15E4F" w:rsidP="00D15E4F">
      <w:pPr>
        <w:autoSpaceDE w:val="0"/>
        <w:autoSpaceDN w:val="0"/>
        <w:adjustRightInd w:val="0"/>
        <w:ind w:left="284" w:right="707"/>
        <w:rPr>
          <w:rFonts w:eastAsia="Calibri"/>
          <w:szCs w:val="28"/>
          <w:lang w:eastAsia="en-US"/>
        </w:rPr>
      </w:pPr>
      <w:r w:rsidRPr="00F16447">
        <w:rPr>
          <w:rFonts w:eastAsia="Calibri"/>
          <w:szCs w:val="28"/>
          <w:lang w:eastAsia="en-US"/>
        </w:rPr>
        <w:t>в частях 3-8 статьи 8 – установление правовых основ взаимодействия Управления Федерального казначейства по Ивановской области и Департамента финансов Ивановской области в соответствии с положениями статьи 242.26 Бюджетного кодекса по обеспечению казначейского сопровождения средств, предоставляемых из бюджета Ивановской области;</w:t>
      </w:r>
    </w:p>
    <w:p w:rsidR="004D7025" w:rsidRPr="00F16447" w:rsidRDefault="004D7025" w:rsidP="00B86A54">
      <w:pPr>
        <w:autoSpaceDE w:val="0"/>
        <w:autoSpaceDN w:val="0"/>
        <w:adjustRightInd w:val="0"/>
        <w:ind w:left="284" w:right="707"/>
        <w:rPr>
          <w:rFonts w:eastAsia="Calibri"/>
          <w:szCs w:val="28"/>
          <w:lang w:eastAsia="en-US"/>
        </w:rPr>
      </w:pPr>
      <w:r w:rsidRPr="00F16447">
        <w:rPr>
          <w:rFonts w:eastAsia="Calibri"/>
          <w:szCs w:val="28"/>
          <w:lang w:eastAsia="en-US"/>
        </w:rPr>
        <w:t xml:space="preserve">в части </w:t>
      </w:r>
      <w:r w:rsidR="00E60CBA" w:rsidRPr="00F16447">
        <w:rPr>
          <w:rFonts w:eastAsia="Calibri"/>
          <w:szCs w:val="28"/>
          <w:lang w:eastAsia="en-US"/>
        </w:rPr>
        <w:t>9</w:t>
      </w:r>
      <w:r w:rsidRPr="00F16447">
        <w:rPr>
          <w:rFonts w:eastAsia="Calibri"/>
          <w:szCs w:val="28"/>
          <w:lang w:eastAsia="en-US"/>
        </w:rPr>
        <w:t xml:space="preserve"> статьи 8 – </w:t>
      </w:r>
      <w:r w:rsidRPr="00F16447">
        <w:rPr>
          <w:szCs w:val="28"/>
        </w:rPr>
        <w:t xml:space="preserve">установление дополнительных оснований для внесения изменений в сводную бюджетную роспись областного бюджета без внесения изменений в закон об областном бюджете по решению руководителя финансового органа на основании пункта </w:t>
      </w:r>
      <w:r w:rsidR="00F16447">
        <w:rPr>
          <w:szCs w:val="28"/>
        </w:rPr>
        <w:t>8 статьи 217 Бюджетного кодекса;</w:t>
      </w:r>
    </w:p>
    <w:p w:rsidR="00F040DC" w:rsidRPr="004C7039" w:rsidRDefault="00F040DC" w:rsidP="00B86A54">
      <w:pPr>
        <w:autoSpaceDE w:val="0"/>
        <w:autoSpaceDN w:val="0"/>
        <w:adjustRightInd w:val="0"/>
        <w:ind w:left="284" w:right="707"/>
        <w:rPr>
          <w:rFonts w:eastAsia="Calibri"/>
          <w:szCs w:val="28"/>
          <w:lang w:eastAsia="en-US"/>
        </w:rPr>
      </w:pPr>
      <w:r w:rsidRPr="004C7039">
        <w:rPr>
          <w:rFonts w:eastAsia="Calibri"/>
          <w:szCs w:val="28"/>
          <w:lang w:eastAsia="en-US"/>
        </w:rPr>
        <w:t xml:space="preserve">в части 2 статьи </w:t>
      </w:r>
      <w:r w:rsidR="00CB7445" w:rsidRPr="004C7039">
        <w:rPr>
          <w:rFonts w:eastAsia="Calibri"/>
          <w:szCs w:val="28"/>
          <w:lang w:eastAsia="en-US"/>
        </w:rPr>
        <w:t>9</w:t>
      </w:r>
      <w:r w:rsidRPr="004C7039">
        <w:rPr>
          <w:rFonts w:eastAsia="Calibri"/>
          <w:szCs w:val="28"/>
          <w:lang w:eastAsia="en-US"/>
        </w:rPr>
        <w:t xml:space="preserve"> – утверждение объемов расходов на обслуживание государственного долга Ивановской области на основании</w:t>
      </w:r>
      <w:r w:rsidR="009F0BD0" w:rsidRPr="004C7039">
        <w:rPr>
          <w:rFonts w:eastAsia="Calibri"/>
          <w:szCs w:val="28"/>
          <w:lang w:eastAsia="en-US"/>
        </w:rPr>
        <w:t xml:space="preserve"> </w:t>
      </w:r>
      <w:r w:rsidRPr="004C7039">
        <w:rPr>
          <w:rFonts w:eastAsia="Calibri"/>
          <w:szCs w:val="28"/>
          <w:lang w:eastAsia="en-US"/>
        </w:rPr>
        <w:t xml:space="preserve">статьи </w:t>
      </w:r>
      <w:r w:rsidR="004C7039">
        <w:rPr>
          <w:rFonts w:eastAsia="Calibri"/>
          <w:szCs w:val="28"/>
          <w:lang w:eastAsia="en-US"/>
        </w:rPr>
        <w:t xml:space="preserve">111 </w:t>
      </w:r>
      <w:r w:rsidRPr="004C7039">
        <w:rPr>
          <w:rFonts w:eastAsia="Calibri"/>
          <w:szCs w:val="28"/>
          <w:lang w:eastAsia="en-US"/>
        </w:rPr>
        <w:t>Бюджетного кодекса;</w:t>
      </w:r>
    </w:p>
    <w:p w:rsidR="00F040DC" w:rsidRPr="004C7039" w:rsidRDefault="00F040DC" w:rsidP="00B86A54">
      <w:pPr>
        <w:autoSpaceDE w:val="0"/>
        <w:autoSpaceDN w:val="0"/>
        <w:adjustRightInd w:val="0"/>
        <w:ind w:left="284" w:right="707"/>
        <w:rPr>
          <w:rFonts w:eastAsia="Calibri"/>
          <w:szCs w:val="28"/>
          <w:lang w:eastAsia="en-US"/>
        </w:rPr>
      </w:pPr>
      <w:r w:rsidRPr="004C7039">
        <w:rPr>
          <w:rFonts w:eastAsia="Calibri"/>
          <w:szCs w:val="28"/>
          <w:lang w:eastAsia="en-US"/>
        </w:rPr>
        <w:t xml:space="preserve">в части 3 статьи </w:t>
      </w:r>
      <w:r w:rsidR="00CB7445" w:rsidRPr="004C7039">
        <w:rPr>
          <w:rFonts w:eastAsia="Calibri"/>
          <w:szCs w:val="28"/>
          <w:lang w:eastAsia="en-US"/>
        </w:rPr>
        <w:t>9</w:t>
      </w:r>
      <w:r w:rsidRPr="004C7039">
        <w:rPr>
          <w:rFonts w:eastAsia="Calibri"/>
          <w:szCs w:val="28"/>
          <w:lang w:eastAsia="en-US"/>
        </w:rPr>
        <w:t xml:space="preserve"> и приложении 1</w:t>
      </w:r>
      <w:r w:rsidR="00F020CF">
        <w:rPr>
          <w:rFonts w:eastAsia="Calibri"/>
          <w:szCs w:val="28"/>
          <w:lang w:eastAsia="en-US"/>
        </w:rPr>
        <w:t>2</w:t>
      </w:r>
      <w:r w:rsidRPr="004C7039">
        <w:rPr>
          <w:rFonts w:eastAsia="Calibri"/>
          <w:szCs w:val="28"/>
          <w:lang w:eastAsia="en-US"/>
        </w:rPr>
        <w:t xml:space="preserve"> – утверждение программы государственных внутренних заимствований Ивановской области на основании</w:t>
      </w:r>
      <w:r w:rsidR="00A15D73" w:rsidRPr="004C7039">
        <w:rPr>
          <w:rFonts w:eastAsia="Calibri"/>
          <w:szCs w:val="28"/>
          <w:lang w:eastAsia="en-US"/>
        </w:rPr>
        <w:t xml:space="preserve"> пункта 3</w:t>
      </w:r>
      <w:r w:rsidRPr="004C7039">
        <w:rPr>
          <w:rFonts w:eastAsia="Calibri"/>
          <w:szCs w:val="28"/>
          <w:lang w:eastAsia="en-US"/>
        </w:rPr>
        <w:t xml:space="preserve"> статьи 110.1 Бюджетного кодекса;</w:t>
      </w:r>
    </w:p>
    <w:p w:rsidR="00D56CAE" w:rsidRPr="004C7039" w:rsidRDefault="00D56CAE" w:rsidP="00B86A54">
      <w:pPr>
        <w:autoSpaceDE w:val="0"/>
        <w:autoSpaceDN w:val="0"/>
        <w:adjustRightInd w:val="0"/>
        <w:ind w:left="284" w:right="707"/>
        <w:rPr>
          <w:rFonts w:eastAsia="Calibri"/>
          <w:szCs w:val="28"/>
          <w:lang w:eastAsia="en-US"/>
        </w:rPr>
      </w:pPr>
      <w:r w:rsidRPr="004C7039">
        <w:rPr>
          <w:rFonts w:eastAsia="Calibri"/>
          <w:szCs w:val="28"/>
          <w:lang w:eastAsia="en-US"/>
        </w:rPr>
        <w:t xml:space="preserve">в части 4 </w:t>
      </w:r>
      <w:r w:rsidR="00591BCB" w:rsidRPr="004C7039">
        <w:rPr>
          <w:rFonts w:eastAsia="Calibri"/>
          <w:szCs w:val="28"/>
          <w:lang w:eastAsia="en-US"/>
        </w:rPr>
        <w:t xml:space="preserve">статьи </w:t>
      </w:r>
      <w:r w:rsidR="00CB7445" w:rsidRPr="004C7039">
        <w:rPr>
          <w:rFonts w:eastAsia="Calibri"/>
          <w:szCs w:val="28"/>
          <w:lang w:eastAsia="en-US"/>
        </w:rPr>
        <w:t>9</w:t>
      </w:r>
      <w:r w:rsidR="00591BCB" w:rsidRPr="004C7039">
        <w:rPr>
          <w:rFonts w:eastAsia="Calibri"/>
          <w:szCs w:val="28"/>
          <w:lang w:eastAsia="en-US"/>
        </w:rPr>
        <w:t xml:space="preserve"> –</w:t>
      </w:r>
      <w:r w:rsidRPr="004C7039">
        <w:rPr>
          <w:rFonts w:eastAsia="Calibri"/>
          <w:szCs w:val="28"/>
          <w:lang w:eastAsia="en-US"/>
        </w:rPr>
        <w:t xml:space="preserve"> общий объем бюджетных ассигнований на исполнение государственных гарантий Ивановской области по возможным гарантийным случаям на основании пункта 4 </w:t>
      </w:r>
      <w:r w:rsidR="007D27D3" w:rsidRPr="004C7039">
        <w:rPr>
          <w:rFonts w:eastAsia="Calibri"/>
          <w:szCs w:val="28"/>
          <w:lang w:eastAsia="en-US"/>
        </w:rPr>
        <w:t>статьи 115.2 Бюджетного кодекса;</w:t>
      </w:r>
    </w:p>
    <w:p w:rsidR="00F040DC" w:rsidRPr="00277140" w:rsidRDefault="00F040DC" w:rsidP="00B86A54">
      <w:pPr>
        <w:autoSpaceDE w:val="0"/>
        <w:autoSpaceDN w:val="0"/>
        <w:adjustRightInd w:val="0"/>
        <w:ind w:left="284" w:right="707"/>
        <w:rPr>
          <w:rFonts w:eastAsia="Calibri"/>
          <w:szCs w:val="28"/>
          <w:lang w:eastAsia="en-US"/>
        </w:rPr>
      </w:pPr>
      <w:r w:rsidRPr="00517DA9">
        <w:rPr>
          <w:rFonts w:eastAsia="Calibri"/>
          <w:szCs w:val="28"/>
          <w:lang w:eastAsia="en-US"/>
        </w:rPr>
        <w:t>в статье 1</w:t>
      </w:r>
      <w:r w:rsidR="00CB7445" w:rsidRPr="00517DA9">
        <w:rPr>
          <w:rFonts w:eastAsia="Calibri"/>
          <w:szCs w:val="28"/>
          <w:lang w:eastAsia="en-US"/>
        </w:rPr>
        <w:t>0</w:t>
      </w:r>
      <w:r w:rsidRPr="00517DA9">
        <w:rPr>
          <w:rFonts w:eastAsia="Calibri"/>
          <w:szCs w:val="28"/>
          <w:lang w:eastAsia="en-US"/>
        </w:rPr>
        <w:t xml:space="preserve"> – установление </w:t>
      </w:r>
      <w:r w:rsidR="00BD7196" w:rsidRPr="00517DA9">
        <w:rPr>
          <w:rFonts w:eastAsia="Calibri"/>
          <w:szCs w:val="28"/>
          <w:lang w:eastAsia="en-US"/>
        </w:rPr>
        <w:t>целей предоставления бюджетных кредитов, общих объемов бюджетных ассигнований на предоставление бюджетных кредитов, размеров платы за пользование бюджетными кредитами, а также установление, что бюджетные кредиты бюджетам муниципальных образований предоставляются без обеспечения,</w:t>
      </w:r>
      <w:r w:rsidRPr="00517DA9">
        <w:rPr>
          <w:rFonts w:eastAsia="Calibri"/>
          <w:szCs w:val="28"/>
          <w:lang w:eastAsia="en-US"/>
        </w:rPr>
        <w:t xml:space="preserve"> на основании </w:t>
      </w:r>
      <w:r w:rsidR="00BD7196" w:rsidRPr="00517DA9">
        <w:rPr>
          <w:rFonts w:eastAsia="Calibri"/>
          <w:szCs w:val="28"/>
          <w:lang w:eastAsia="en-US"/>
        </w:rPr>
        <w:t xml:space="preserve">пунктов 2 и 3 статьи 93.2 и </w:t>
      </w:r>
      <w:r w:rsidRPr="00517DA9">
        <w:rPr>
          <w:rFonts w:eastAsia="Calibri"/>
          <w:szCs w:val="28"/>
          <w:lang w:eastAsia="en-US"/>
        </w:rPr>
        <w:t>пункта 2 статьи 93.3</w:t>
      </w:r>
      <w:r w:rsidR="00D56CAE" w:rsidRPr="00517DA9">
        <w:rPr>
          <w:rFonts w:eastAsia="Calibri"/>
          <w:szCs w:val="28"/>
          <w:lang w:eastAsia="en-US"/>
        </w:rPr>
        <w:t xml:space="preserve"> Бюджетного кодекса</w:t>
      </w:r>
      <w:r w:rsidR="00D15E4F" w:rsidRPr="00517DA9">
        <w:rPr>
          <w:rFonts w:eastAsia="Calibri"/>
          <w:szCs w:val="28"/>
          <w:lang w:eastAsia="en-US"/>
        </w:rPr>
        <w:t>.</w:t>
      </w:r>
    </w:p>
    <w:p w:rsidR="00FC4B89" w:rsidRDefault="00FC4B89" w:rsidP="00B86A54">
      <w:pPr>
        <w:autoSpaceDE w:val="0"/>
        <w:autoSpaceDN w:val="0"/>
        <w:adjustRightInd w:val="0"/>
        <w:ind w:left="284" w:right="707"/>
        <w:rPr>
          <w:rFonts w:eastAsia="Calibri"/>
          <w:szCs w:val="28"/>
          <w:lang w:eastAsia="en-US"/>
        </w:rPr>
      </w:pPr>
    </w:p>
    <w:p w:rsidR="00D1287A" w:rsidRDefault="00D1287A" w:rsidP="00B86A54">
      <w:pPr>
        <w:autoSpaceDE w:val="0"/>
        <w:autoSpaceDN w:val="0"/>
        <w:adjustRightInd w:val="0"/>
        <w:ind w:left="284" w:right="707"/>
        <w:rPr>
          <w:rFonts w:eastAsia="Calibri"/>
          <w:szCs w:val="28"/>
          <w:lang w:eastAsia="en-US"/>
        </w:rPr>
      </w:pPr>
    </w:p>
    <w:p w:rsidR="00D1287A" w:rsidRDefault="00D1287A" w:rsidP="00B86A54">
      <w:pPr>
        <w:autoSpaceDE w:val="0"/>
        <w:autoSpaceDN w:val="0"/>
        <w:adjustRightInd w:val="0"/>
        <w:ind w:left="284" w:right="707"/>
        <w:rPr>
          <w:rFonts w:eastAsia="Calibri"/>
          <w:szCs w:val="28"/>
          <w:lang w:eastAsia="en-US"/>
        </w:rPr>
      </w:pPr>
    </w:p>
    <w:p w:rsidR="00D1287A" w:rsidRDefault="00D1287A" w:rsidP="00B86A54">
      <w:pPr>
        <w:autoSpaceDE w:val="0"/>
        <w:autoSpaceDN w:val="0"/>
        <w:adjustRightInd w:val="0"/>
        <w:ind w:left="284" w:right="707"/>
        <w:rPr>
          <w:rFonts w:eastAsia="Calibri"/>
          <w:szCs w:val="28"/>
          <w:lang w:eastAsia="en-US"/>
        </w:rPr>
      </w:pPr>
    </w:p>
    <w:p w:rsidR="00D1287A" w:rsidRDefault="00D1287A" w:rsidP="00B86A54">
      <w:pPr>
        <w:autoSpaceDE w:val="0"/>
        <w:autoSpaceDN w:val="0"/>
        <w:adjustRightInd w:val="0"/>
        <w:ind w:left="284" w:right="707"/>
        <w:rPr>
          <w:rFonts w:eastAsia="Calibri"/>
          <w:szCs w:val="28"/>
          <w:lang w:eastAsia="en-US"/>
        </w:rPr>
      </w:pPr>
    </w:p>
    <w:p w:rsidR="00D1287A" w:rsidRDefault="00D1287A" w:rsidP="00B86A54">
      <w:pPr>
        <w:autoSpaceDE w:val="0"/>
        <w:autoSpaceDN w:val="0"/>
        <w:adjustRightInd w:val="0"/>
        <w:ind w:left="284" w:right="707"/>
        <w:rPr>
          <w:rFonts w:eastAsia="Calibri"/>
          <w:szCs w:val="28"/>
          <w:lang w:eastAsia="en-US"/>
        </w:rPr>
      </w:pPr>
    </w:p>
    <w:p w:rsidR="00C962E7" w:rsidRPr="00277140" w:rsidRDefault="00C962E7" w:rsidP="00B86A54">
      <w:pPr>
        <w:ind w:left="284" w:right="707" w:firstLine="0"/>
        <w:jc w:val="center"/>
        <w:rPr>
          <w:b/>
        </w:rPr>
      </w:pPr>
      <w:r w:rsidRPr="00277140">
        <w:rPr>
          <w:b/>
          <w:lang w:val="en-US"/>
        </w:rPr>
        <w:lastRenderedPageBreak/>
        <w:t>II</w:t>
      </w:r>
      <w:r w:rsidRPr="00277140">
        <w:rPr>
          <w:b/>
        </w:rPr>
        <w:t xml:space="preserve">. Основные характеристики </w:t>
      </w:r>
    </w:p>
    <w:p w:rsidR="00C962E7" w:rsidRPr="00277140" w:rsidRDefault="00C962E7" w:rsidP="00B86A54">
      <w:pPr>
        <w:ind w:left="284" w:right="707" w:firstLine="0"/>
        <w:jc w:val="center"/>
        <w:rPr>
          <w:b/>
        </w:rPr>
      </w:pPr>
      <w:r w:rsidRPr="00277140">
        <w:rPr>
          <w:b/>
        </w:rPr>
        <w:t>проекта областного бюджета на 20</w:t>
      </w:r>
      <w:r w:rsidR="00EF3C5E" w:rsidRPr="00277140">
        <w:rPr>
          <w:b/>
        </w:rPr>
        <w:t>2</w:t>
      </w:r>
      <w:r w:rsidR="00A77255">
        <w:rPr>
          <w:b/>
        </w:rPr>
        <w:t>4</w:t>
      </w:r>
      <w:r w:rsidRPr="00277140">
        <w:rPr>
          <w:b/>
        </w:rPr>
        <w:t xml:space="preserve"> год </w:t>
      </w:r>
    </w:p>
    <w:p w:rsidR="00C962E7" w:rsidRPr="00277140" w:rsidRDefault="00EF30AD" w:rsidP="00B86A54">
      <w:pPr>
        <w:ind w:left="284" w:right="707" w:firstLine="0"/>
        <w:jc w:val="center"/>
        <w:rPr>
          <w:b/>
        </w:rPr>
      </w:pPr>
      <w:r w:rsidRPr="00277140">
        <w:rPr>
          <w:b/>
        </w:rPr>
        <w:t>и на плановый период 202</w:t>
      </w:r>
      <w:r w:rsidR="00A77255">
        <w:rPr>
          <w:b/>
        </w:rPr>
        <w:t>5</w:t>
      </w:r>
      <w:r w:rsidR="00C962E7" w:rsidRPr="00277140">
        <w:rPr>
          <w:b/>
        </w:rPr>
        <w:t xml:space="preserve"> и 202</w:t>
      </w:r>
      <w:r w:rsidR="00A77255">
        <w:rPr>
          <w:b/>
        </w:rPr>
        <w:t>6</w:t>
      </w:r>
      <w:r w:rsidR="00C962E7" w:rsidRPr="00277140">
        <w:rPr>
          <w:b/>
        </w:rPr>
        <w:t xml:space="preserve"> годов </w:t>
      </w:r>
    </w:p>
    <w:p w:rsidR="00C962E7" w:rsidRPr="00277140" w:rsidRDefault="00C962E7" w:rsidP="00B86A54">
      <w:pPr>
        <w:ind w:left="284" w:right="707"/>
        <w:jc w:val="center"/>
      </w:pPr>
    </w:p>
    <w:p w:rsidR="00C9378B" w:rsidRPr="00DE3ED4" w:rsidRDefault="00C9378B" w:rsidP="00C9378B">
      <w:pPr>
        <w:ind w:left="284" w:right="707"/>
        <w:rPr>
          <w:sz w:val="24"/>
          <w:szCs w:val="24"/>
        </w:rPr>
      </w:pPr>
      <w:r w:rsidRPr="00DE3ED4">
        <w:rPr>
          <w:color w:val="000000"/>
          <w:szCs w:val="28"/>
        </w:rPr>
        <w:t>Основные характеристики областного бюджета на 2024 год и на плановый период 2025 и 2026 годов сформированы на основе прогноза социально-экономического развития Ивановской области на 2024 год и плановый период 2025 и 2026 годов, с учетом прогноза безвозмездных поступлений в областной бюджет.</w:t>
      </w:r>
    </w:p>
    <w:p w:rsidR="00C9378B" w:rsidRPr="00DE3ED4" w:rsidRDefault="00C9378B" w:rsidP="00C9378B">
      <w:pPr>
        <w:ind w:left="284" w:right="707"/>
        <w:rPr>
          <w:sz w:val="24"/>
          <w:szCs w:val="24"/>
        </w:rPr>
      </w:pPr>
      <w:r w:rsidRPr="00DE3ED4">
        <w:rPr>
          <w:color w:val="000000"/>
          <w:szCs w:val="28"/>
        </w:rPr>
        <w:t>Основные параметры прогноза социально-экономического развития Ивановской области, положенные в основу составления областного бюджета на 2024 год и на плановый период 2025 и 2026 годов, представлены в таблице 1.</w:t>
      </w:r>
    </w:p>
    <w:p w:rsidR="00C9378B" w:rsidRPr="00DE3ED4" w:rsidRDefault="00C9378B" w:rsidP="00C9378B">
      <w:pPr>
        <w:rPr>
          <w:sz w:val="24"/>
          <w:szCs w:val="24"/>
        </w:rPr>
      </w:pPr>
    </w:p>
    <w:p w:rsidR="00C9378B" w:rsidRPr="00DE3ED4" w:rsidRDefault="00C9378B" w:rsidP="00C9378B">
      <w:pPr>
        <w:ind w:left="284" w:right="707"/>
        <w:jc w:val="right"/>
        <w:rPr>
          <w:sz w:val="24"/>
          <w:szCs w:val="24"/>
        </w:rPr>
      </w:pPr>
      <w:r w:rsidRPr="00DE3ED4">
        <w:rPr>
          <w:color w:val="000000"/>
          <w:szCs w:val="28"/>
        </w:rPr>
        <w:t>Таблица 1</w:t>
      </w:r>
    </w:p>
    <w:p w:rsidR="00C9378B" w:rsidRPr="00DE3ED4" w:rsidRDefault="00C9378B" w:rsidP="00C9378B">
      <w:pPr>
        <w:rPr>
          <w:sz w:val="24"/>
          <w:szCs w:val="24"/>
        </w:rPr>
      </w:pPr>
    </w:p>
    <w:tbl>
      <w:tblPr>
        <w:tblW w:w="0" w:type="auto"/>
        <w:tblInd w:w="279" w:type="dxa"/>
        <w:tblLayout w:type="fixed"/>
        <w:tblCellMar>
          <w:top w:w="15" w:type="dxa"/>
          <w:left w:w="15" w:type="dxa"/>
          <w:bottom w:w="15" w:type="dxa"/>
          <w:right w:w="15" w:type="dxa"/>
        </w:tblCellMar>
        <w:tblLook w:val="04A0" w:firstRow="1" w:lastRow="0" w:firstColumn="1" w:lastColumn="0" w:noHBand="0" w:noVBand="1"/>
      </w:tblPr>
      <w:tblGrid>
        <w:gridCol w:w="4442"/>
        <w:gridCol w:w="1511"/>
        <w:gridCol w:w="1843"/>
        <w:gridCol w:w="1559"/>
      </w:tblGrid>
      <w:tr w:rsidR="00C9378B" w:rsidRPr="00DE3ED4" w:rsidTr="00C9378B">
        <w:trPr>
          <w:trHeight w:val="401"/>
        </w:trPr>
        <w:tc>
          <w:tcPr>
            <w:tcW w:w="4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b/>
                <w:bCs/>
                <w:color w:val="000000"/>
                <w:sz w:val="24"/>
                <w:szCs w:val="24"/>
              </w:rPr>
              <w:t>Показатели</w:t>
            </w: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b/>
                <w:bCs/>
                <w:color w:val="000000"/>
                <w:sz w:val="24"/>
                <w:szCs w:val="24"/>
              </w:rPr>
              <w:t>202</w:t>
            </w:r>
            <w:r w:rsidRPr="00DE3ED4">
              <w:rPr>
                <w:b/>
                <w:bCs/>
                <w:color w:val="000000"/>
                <w:sz w:val="24"/>
                <w:szCs w:val="24"/>
                <w:lang w:val="en-US"/>
              </w:rPr>
              <w:t>4</w:t>
            </w:r>
            <w:r w:rsidRPr="00DE3ED4">
              <w:rPr>
                <w:b/>
                <w:bCs/>
                <w:color w:val="000000"/>
                <w:sz w:val="24"/>
                <w:szCs w:val="24"/>
              </w:rPr>
              <w:t xml:space="preserve"> год</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b/>
                <w:bCs/>
                <w:color w:val="000000"/>
                <w:sz w:val="24"/>
                <w:szCs w:val="24"/>
              </w:rPr>
              <w:t>202</w:t>
            </w:r>
            <w:r w:rsidRPr="00DE3ED4">
              <w:rPr>
                <w:b/>
                <w:bCs/>
                <w:color w:val="000000"/>
                <w:sz w:val="24"/>
                <w:szCs w:val="24"/>
                <w:lang w:val="en-US"/>
              </w:rPr>
              <w:t>5</w:t>
            </w:r>
            <w:r w:rsidRPr="00DE3ED4">
              <w:rPr>
                <w:b/>
                <w:bCs/>
                <w:color w:val="000000"/>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b/>
                <w:bCs/>
                <w:color w:val="000000"/>
                <w:sz w:val="24"/>
                <w:szCs w:val="24"/>
              </w:rPr>
              <w:t>202</w:t>
            </w:r>
            <w:r w:rsidRPr="00DE3ED4">
              <w:rPr>
                <w:b/>
                <w:bCs/>
                <w:color w:val="000000"/>
                <w:sz w:val="24"/>
                <w:szCs w:val="24"/>
                <w:lang w:val="en-US"/>
              </w:rPr>
              <w:t>6</w:t>
            </w:r>
            <w:r w:rsidRPr="00DE3ED4">
              <w:rPr>
                <w:b/>
                <w:bCs/>
                <w:color w:val="000000"/>
                <w:sz w:val="24"/>
                <w:szCs w:val="24"/>
              </w:rPr>
              <w:t xml:space="preserve"> год</w:t>
            </w:r>
          </w:p>
        </w:tc>
      </w:tr>
      <w:tr w:rsidR="00C9378B" w:rsidRPr="00DE3ED4" w:rsidTr="00C9378B">
        <w:trPr>
          <w:trHeight w:val="20"/>
        </w:trPr>
        <w:tc>
          <w:tcPr>
            <w:tcW w:w="4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378B" w:rsidRPr="00DE3ED4" w:rsidRDefault="00C9378B" w:rsidP="00C9378B">
            <w:pPr>
              <w:ind w:firstLine="0"/>
              <w:rPr>
                <w:sz w:val="24"/>
                <w:szCs w:val="24"/>
              </w:rPr>
            </w:pPr>
            <w:r w:rsidRPr="00DE3ED4">
              <w:rPr>
                <w:color w:val="000000"/>
                <w:sz w:val="24"/>
                <w:szCs w:val="24"/>
              </w:rPr>
              <w:t>Валовой региональный продукт (далее – ВРП), млн. руб.</w:t>
            </w: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376252,9</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406846,4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433698,2</w:t>
            </w:r>
          </w:p>
        </w:tc>
      </w:tr>
      <w:tr w:rsidR="00C9378B" w:rsidRPr="00DE3ED4" w:rsidTr="00C9378B">
        <w:trPr>
          <w:trHeight w:val="20"/>
        </w:trPr>
        <w:tc>
          <w:tcPr>
            <w:tcW w:w="4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378B" w:rsidRPr="00DE3ED4" w:rsidRDefault="00C9378B" w:rsidP="00C9378B">
            <w:pPr>
              <w:ind w:firstLine="0"/>
              <w:rPr>
                <w:sz w:val="24"/>
                <w:szCs w:val="24"/>
              </w:rPr>
            </w:pPr>
            <w:r w:rsidRPr="00DE3ED4">
              <w:rPr>
                <w:color w:val="000000"/>
                <w:sz w:val="24"/>
                <w:szCs w:val="24"/>
              </w:rPr>
              <w:t>Индекс физического объема ВРП, %</w:t>
            </w: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101,4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102,3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102,5</w:t>
            </w:r>
          </w:p>
        </w:tc>
      </w:tr>
      <w:tr w:rsidR="00C9378B" w:rsidRPr="00DE3ED4" w:rsidTr="00C9378B">
        <w:trPr>
          <w:trHeight w:val="20"/>
        </w:trPr>
        <w:tc>
          <w:tcPr>
            <w:tcW w:w="4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378B" w:rsidRPr="00DE3ED4" w:rsidRDefault="00C9378B" w:rsidP="00C9378B">
            <w:pPr>
              <w:ind w:firstLine="0"/>
              <w:rPr>
                <w:sz w:val="24"/>
                <w:szCs w:val="24"/>
              </w:rPr>
            </w:pPr>
            <w:r w:rsidRPr="00DE3ED4">
              <w:rPr>
                <w:color w:val="000000"/>
                <w:sz w:val="24"/>
                <w:szCs w:val="24"/>
              </w:rPr>
              <w:t>Инвестиции в основной капитал за счет всех источников финансирования, млн. руб.</w:t>
            </w: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70196,7</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76286,2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82907,4</w:t>
            </w:r>
          </w:p>
        </w:tc>
      </w:tr>
      <w:tr w:rsidR="00C9378B" w:rsidRPr="00DE3ED4" w:rsidTr="00C9378B">
        <w:trPr>
          <w:trHeight w:val="20"/>
        </w:trPr>
        <w:tc>
          <w:tcPr>
            <w:tcW w:w="4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378B" w:rsidRPr="00DE3ED4" w:rsidRDefault="00C9378B" w:rsidP="00C9378B">
            <w:pPr>
              <w:ind w:firstLine="0"/>
              <w:rPr>
                <w:sz w:val="24"/>
                <w:szCs w:val="24"/>
              </w:rPr>
            </w:pPr>
            <w:r w:rsidRPr="00DE3ED4">
              <w:rPr>
                <w:i/>
                <w:iCs/>
                <w:color w:val="000000"/>
                <w:sz w:val="24"/>
                <w:szCs w:val="24"/>
              </w:rPr>
              <w:t>Динамика инвестиций в основной капитал (в сопоставимых ценах), %</w:t>
            </w: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103,0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103,5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103,9</w:t>
            </w:r>
          </w:p>
        </w:tc>
      </w:tr>
      <w:tr w:rsidR="00C9378B" w:rsidRPr="00DE3ED4" w:rsidTr="00C9378B">
        <w:trPr>
          <w:trHeight w:val="20"/>
        </w:trPr>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9378B" w:rsidRPr="00DE3ED4" w:rsidRDefault="00C9378B" w:rsidP="00C9378B">
            <w:pPr>
              <w:ind w:firstLine="0"/>
              <w:rPr>
                <w:sz w:val="24"/>
                <w:szCs w:val="24"/>
              </w:rPr>
            </w:pPr>
            <w:r w:rsidRPr="00DE3ED4">
              <w:rPr>
                <w:color w:val="000000"/>
                <w:sz w:val="24"/>
                <w:szCs w:val="24"/>
              </w:rPr>
              <w:t>Прибыль прибыльных организаций, млн. руб.</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33210,0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34380,0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35790,0</w:t>
            </w:r>
          </w:p>
        </w:tc>
      </w:tr>
      <w:tr w:rsidR="00C9378B" w:rsidRPr="00DE3ED4" w:rsidTr="00C9378B">
        <w:trPr>
          <w:trHeight w:val="20"/>
        </w:trPr>
        <w:tc>
          <w:tcPr>
            <w:tcW w:w="4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378B" w:rsidRPr="00DE3ED4" w:rsidRDefault="00C9378B" w:rsidP="00C9378B">
            <w:pPr>
              <w:ind w:firstLine="0"/>
              <w:rPr>
                <w:sz w:val="24"/>
                <w:szCs w:val="24"/>
              </w:rPr>
            </w:pPr>
            <w:r w:rsidRPr="00DE3ED4">
              <w:rPr>
                <w:i/>
                <w:iCs/>
                <w:color w:val="000000"/>
                <w:sz w:val="24"/>
                <w:szCs w:val="24"/>
              </w:rPr>
              <w:t>Динамика прибыли прибыльных организаций, %</w:t>
            </w: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i/>
                <w:iCs/>
                <w:color w:val="000000"/>
                <w:sz w:val="24"/>
                <w:szCs w:val="24"/>
              </w:rPr>
              <w:t>103,0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i/>
                <w:iCs/>
                <w:color w:val="000000"/>
                <w:sz w:val="24"/>
                <w:szCs w:val="24"/>
              </w:rPr>
              <w:t>103,5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i/>
                <w:iCs/>
                <w:color w:val="000000"/>
                <w:sz w:val="24"/>
                <w:szCs w:val="24"/>
              </w:rPr>
              <w:t>104,1</w:t>
            </w:r>
          </w:p>
        </w:tc>
      </w:tr>
      <w:tr w:rsidR="00C9378B" w:rsidRPr="00DE3ED4" w:rsidTr="00C9378B">
        <w:trPr>
          <w:trHeight w:val="20"/>
        </w:trPr>
        <w:tc>
          <w:tcPr>
            <w:tcW w:w="4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378B" w:rsidRPr="00DE3ED4" w:rsidRDefault="00C9378B" w:rsidP="00C9378B">
            <w:pPr>
              <w:ind w:firstLine="0"/>
              <w:rPr>
                <w:sz w:val="24"/>
                <w:szCs w:val="24"/>
              </w:rPr>
            </w:pPr>
            <w:r w:rsidRPr="00DE3ED4">
              <w:rPr>
                <w:color w:val="000000"/>
                <w:sz w:val="24"/>
                <w:szCs w:val="24"/>
              </w:rPr>
              <w:t>Индекс потребительских цен, декабрь к декабрю предыдущего года, %</w:t>
            </w: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105,3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tabs>
                <w:tab w:val="center" w:pos="483"/>
              </w:tabs>
              <w:ind w:firstLine="0"/>
              <w:jc w:val="center"/>
              <w:rPr>
                <w:sz w:val="24"/>
                <w:szCs w:val="24"/>
              </w:rPr>
            </w:pPr>
            <w:r w:rsidRPr="00DE3ED4">
              <w:rPr>
                <w:sz w:val="24"/>
                <w:szCs w:val="24"/>
              </w:rPr>
              <w:t>105,0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104,7</w:t>
            </w:r>
          </w:p>
        </w:tc>
      </w:tr>
      <w:tr w:rsidR="00C9378B" w:rsidRPr="00DE3ED4" w:rsidTr="00C9378B">
        <w:trPr>
          <w:trHeight w:val="20"/>
        </w:trPr>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9378B" w:rsidRPr="00DE3ED4" w:rsidRDefault="00C9378B" w:rsidP="00C9378B">
            <w:pPr>
              <w:ind w:firstLine="0"/>
              <w:rPr>
                <w:sz w:val="24"/>
                <w:szCs w:val="24"/>
              </w:rPr>
            </w:pPr>
            <w:r w:rsidRPr="00DE3ED4">
              <w:rPr>
                <w:color w:val="000000"/>
                <w:sz w:val="24"/>
                <w:szCs w:val="24"/>
              </w:rPr>
              <w:t>Фонд начисленной заработной платы, млн. руб.</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113788,4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120797,1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sz w:val="24"/>
                <w:szCs w:val="24"/>
              </w:rPr>
              <w:t>128898,6</w:t>
            </w:r>
          </w:p>
        </w:tc>
      </w:tr>
      <w:tr w:rsidR="00C9378B" w:rsidRPr="00DE3ED4" w:rsidTr="00C9378B">
        <w:trPr>
          <w:trHeight w:val="20"/>
        </w:trPr>
        <w:tc>
          <w:tcPr>
            <w:tcW w:w="4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378B" w:rsidRPr="00DE3ED4" w:rsidRDefault="00C9378B" w:rsidP="00C9378B">
            <w:pPr>
              <w:ind w:firstLine="0"/>
              <w:rPr>
                <w:sz w:val="24"/>
                <w:szCs w:val="24"/>
              </w:rPr>
            </w:pPr>
            <w:r w:rsidRPr="00DE3ED4">
              <w:rPr>
                <w:i/>
                <w:iCs/>
                <w:color w:val="000000"/>
                <w:sz w:val="24"/>
                <w:szCs w:val="24"/>
              </w:rPr>
              <w:t>Динамика фонда начисленной заработной платы, %</w:t>
            </w: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i/>
                <w:iCs/>
                <w:color w:val="000000"/>
                <w:sz w:val="24"/>
                <w:szCs w:val="24"/>
              </w:rPr>
              <w:t>105,7</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i/>
                <w:iCs/>
                <w:color w:val="000000"/>
                <w:sz w:val="24"/>
                <w:szCs w:val="24"/>
              </w:rPr>
              <w:t>106,2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i/>
                <w:iCs/>
                <w:color w:val="000000"/>
                <w:sz w:val="24"/>
                <w:szCs w:val="24"/>
              </w:rPr>
              <w:t>106,7</w:t>
            </w:r>
          </w:p>
        </w:tc>
      </w:tr>
      <w:tr w:rsidR="00C9378B" w:rsidRPr="00DE3ED4" w:rsidTr="00C9378B">
        <w:trPr>
          <w:trHeight w:val="20"/>
        </w:trPr>
        <w:tc>
          <w:tcPr>
            <w:tcW w:w="4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378B" w:rsidRPr="00DE3ED4" w:rsidRDefault="00C9378B" w:rsidP="00C9378B">
            <w:pPr>
              <w:ind w:firstLine="0"/>
              <w:rPr>
                <w:sz w:val="24"/>
                <w:szCs w:val="24"/>
              </w:rPr>
            </w:pPr>
            <w:r w:rsidRPr="00DE3ED4">
              <w:rPr>
                <w:color w:val="000000"/>
                <w:sz w:val="24"/>
                <w:szCs w:val="24"/>
              </w:rPr>
              <w:t>Объем производства подакцизной продукции: пиво и напитки, изготавливаемые на основе пива, тыс. дал.</w:t>
            </w: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color w:val="000000"/>
                <w:sz w:val="24"/>
                <w:szCs w:val="24"/>
              </w:rPr>
              <w:t>5100,0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color w:val="000000"/>
                <w:sz w:val="24"/>
                <w:szCs w:val="24"/>
              </w:rPr>
              <w:t>5150,0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378B" w:rsidRPr="00DE3ED4" w:rsidRDefault="00C9378B" w:rsidP="00C9378B">
            <w:pPr>
              <w:ind w:firstLine="0"/>
              <w:jc w:val="center"/>
              <w:rPr>
                <w:sz w:val="24"/>
                <w:szCs w:val="24"/>
              </w:rPr>
            </w:pPr>
            <w:r w:rsidRPr="00DE3ED4">
              <w:rPr>
                <w:color w:val="000000"/>
                <w:sz w:val="24"/>
                <w:szCs w:val="24"/>
              </w:rPr>
              <w:t>5200,0</w:t>
            </w:r>
          </w:p>
        </w:tc>
      </w:tr>
    </w:tbl>
    <w:p w:rsidR="00C9378B" w:rsidRPr="00DE3ED4" w:rsidRDefault="00C9378B" w:rsidP="00C9378B">
      <w:pPr>
        <w:rPr>
          <w:sz w:val="24"/>
          <w:szCs w:val="24"/>
        </w:rPr>
      </w:pPr>
    </w:p>
    <w:p w:rsidR="00C9378B" w:rsidRPr="00DE3ED4" w:rsidRDefault="00C9378B" w:rsidP="00C9378B">
      <w:pPr>
        <w:ind w:left="284" w:right="567" w:firstLine="424"/>
        <w:rPr>
          <w:sz w:val="24"/>
          <w:szCs w:val="24"/>
        </w:rPr>
      </w:pPr>
      <w:r w:rsidRPr="00DE3ED4">
        <w:rPr>
          <w:color w:val="000000"/>
          <w:szCs w:val="28"/>
        </w:rPr>
        <w:t>Динамика указанных параметров по отношению к их оценке по итогам 2023 года складывается следующим образом.</w:t>
      </w:r>
    </w:p>
    <w:p w:rsidR="00C9378B" w:rsidRPr="00DE3ED4" w:rsidRDefault="00C9378B" w:rsidP="00C9378B">
      <w:pPr>
        <w:ind w:left="284" w:right="567" w:firstLine="424"/>
        <w:rPr>
          <w:sz w:val="24"/>
          <w:szCs w:val="24"/>
        </w:rPr>
      </w:pPr>
      <w:r w:rsidRPr="00DE3ED4">
        <w:rPr>
          <w:color w:val="000000"/>
          <w:szCs w:val="28"/>
        </w:rPr>
        <w:t>Прогноз социально-экономического развития Ивановской области предусматривает, что в 2023 году ВРП по оценке, увеличится на 0,1% в сопоставимых ценах и составит 352,2 млрд руб. В 2024 году рост ВРП продолжится и составит 101,4% с последующим ускорением в 2025 году до 102,3% и в 2026 - до 102,5%.</w:t>
      </w:r>
    </w:p>
    <w:p w:rsidR="00C9378B" w:rsidRPr="00DE3ED4" w:rsidRDefault="00C9378B" w:rsidP="00C9378B">
      <w:pPr>
        <w:ind w:left="284" w:right="567" w:firstLine="424"/>
        <w:rPr>
          <w:sz w:val="24"/>
          <w:szCs w:val="24"/>
        </w:rPr>
      </w:pPr>
      <w:r w:rsidRPr="00DE3ED4">
        <w:rPr>
          <w:color w:val="000000"/>
          <w:szCs w:val="28"/>
        </w:rPr>
        <w:t>При этом значения показателя ВРП в 2024 году и в 2025 году ниже прогнозных значений, взятых за основу при подготовке областного бюджета на 2023 год и на плановый период 2024 и 2025 годов, на 23,9 млрд. руб. и 25,9 млрд. руб. соответственно.</w:t>
      </w:r>
    </w:p>
    <w:p w:rsidR="00C9378B" w:rsidRPr="00DE3ED4" w:rsidRDefault="00C9378B" w:rsidP="00C9378B">
      <w:pPr>
        <w:ind w:left="284" w:right="567" w:firstLine="424"/>
        <w:rPr>
          <w:sz w:val="24"/>
          <w:szCs w:val="24"/>
        </w:rPr>
      </w:pPr>
      <w:r w:rsidRPr="00DE3ED4">
        <w:rPr>
          <w:color w:val="000000"/>
          <w:szCs w:val="28"/>
        </w:rPr>
        <w:t>Фонд начисленной заработной платы на 2024 год спрогнозирован с ростом к оценке за 2023 год на 6,1 млрд. руб., или на 5,7% в относительном выражении. В 2025 – 2026 годах данный показатель будет увеличиваться нарастающими темпами – на 6,2% в 2025 году и на 6,7% в 2026 году. Темпы прироста значения показателя, взятые за основу при подготовке областного бюджета на 2023 год и на плановый период 2024 и 2025 годов, составляли 4,3% в 2023 – 2024 годах и 4,4% в 2024 – 2025 годах.</w:t>
      </w:r>
    </w:p>
    <w:p w:rsidR="00C9378B" w:rsidRPr="00DE3ED4" w:rsidRDefault="00C9378B" w:rsidP="00C9378B">
      <w:pPr>
        <w:ind w:left="284" w:right="567" w:firstLine="424"/>
        <w:rPr>
          <w:sz w:val="24"/>
          <w:szCs w:val="24"/>
        </w:rPr>
      </w:pPr>
      <w:r w:rsidRPr="00DE3ED4">
        <w:rPr>
          <w:color w:val="000000"/>
          <w:szCs w:val="28"/>
        </w:rPr>
        <w:t>Объем инвестиций в основной капитал на 2024 год спрогнозирован с ростом к оценке за 2023 год на 3,0% (в сопоставимых ценах). Относительно прогноза, взятого за основу при подготовке областного бюджета на 2023 год и на плановый период 2024 и 2025 годов, прогноз объема инвестиций в основной капитал на 2024 и 2025 годы увеличился на 10,2 млрд. руб. и на 11,5 млрд. руб. соответственно.</w:t>
      </w:r>
    </w:p>
    <w:p w:rsidR="00C9378B" w:rsidRPr="00DE3ED4" w:rsidRDefault="00C9378B" w:rsidP="00C9378B">
      <w:pPr>
        <w:ind w:left="284" w:right="567" w:firstLine="424"/>
        <w:rPr>
          <w:sz w:val="24"/>
          <w:szCs w:val="24"/>
        </w:rPr>
      </w:pPr>
      <w:r w:rsidRPr="00DE3ED4">
        <w:rPr>
          <w:color w:val="000000"/>
          <w:szCs w:val="28"/>
        </w:rPr>
        <w:t xml:space="preserve">Индекс потребительских цен (декабрь к декабрю предыдущего года) после значительно роста в 2022 году до 12,7%, перейдет к ежегодному снижению: в 2024 году составит 5,3%, в 2025 году – </w:t>
      </w:r>
      <w:r w:rsidRPr="00DE3ED4">
        <w:rPr>
          <w:szCs w:val="28"/>
        </w:rPr>
        <w:t>5,0%</w:t>
      </w:r>
      <w:r w:rsidRPr="00DE3ED4">
        <w:rPr>
          <w:color w:val="000000"/>
          <w:szCs w:val="28"/>
        </w:rPr>
        <w:t xml:space="preserve"> и 4,7% в 2026 году.</w:t>
      </w:r>
    </w:p>
    <w:p w:rsidR="00C9378B" w:rsidRPr="00DE3ED4" w:rsidRDefault="00C9378B" w:rsidP="00C9378B">
      <w:pPr>
        <w:ind w:left="284" w:right="567" w:firstLine="424"/>
        <w:rPr>
          <w:sz w:val="24"/>
          <w:szCs w:val="24"/>
        </w:rPr>
      </w:pPr>
      <w:r w:rsidRPr="00DE3ED4">
        <w:rPr>
          <w:color w:val="000000"/>
          <w:szCs w:val="28"/>
        </w:rPr>
        <w:t xml:space="preserve">Объем производства пива прогнозируется с ежегодным ростом: </w:t>
      </w:r>
      <w:r>
        <w:rPr>
          <w:color w:val="000000"/>
          <w:szCs w:val="28"/>
        </w:rPr>
        <w:br/>
      </w:r>
      <w:r w:rsidRPr="00DE3ED4">
        <w:rPr>
          <w:color w:val="000000"/>
          <w:szCs w:val="28"/>
        </w:rPr>
        <w:t>на 100 тыс. дал. в 2024 году, на 50 тыс. дал. в 2025 – 2026 годах ежегодно.  </w:t>
      </w:r>
    </w:p>
    <w:p w:rsidR="00C9378B" w:rsidRPr="00DE3ED4" w:rsidRDefault="00C9378B" w:rsidP="00C9378B">
      <w:pPr>
        <w:ind w:left="284" w:right="567" w:firstLine="424"/>
        <w:rPr>
          <w:color w:val="000000"/>
          <w:szCs w:val="28"/>
        </w:rPr>
      </w:pPr>
      <w:r w:rsidRPr="00DE3ED4">
        <w:rPr>
          <w:color w:val="000000"/>
          <w:szCs w:val="28"/>
        </w:rPr>
        <w:t>Основные характеристики областного бюджета на 2024 год и на плановый период 2025 − 2026 годов приведены в таблице 2.</w:t>
      </w:r>
    </w:p>
    <w:p w:rsidR="00657DA7" w:rsidRPr="00A77255" w:rsidRDefault="00657DA7" w:rsidP="00C76E43">
      <w:pPr>
        <w:ind w:left="426" w:right="707"/>
        <w:rPr>
          <w:highlight w:val="yellow"/>
        </w:rPr>
      </w:pPr>
    </w:p>
    <w:p w:rsidR="00657DA7" w:rsidRPr="00A77255" w:rsidRDefault="00657DA7" w:rsidP="00B86A54">
      <w:pPr>
        <w:ind w:left="426" w:right="707"/>
        <w:rPr>
          <w:highlight w:val="yellow"/>
        </w:rPr>
        <w:sectPr w:rsidR="00657DA7" w:rsidRPr="00A77255" w:rsidSect="00633040">
          <w:headerReference w:type="default" r:id="rId8"/>
          <w:headerReference w:type="first" r:id="rId9"/>
          <w:pgSz w:w="11906" w:h="16838"/>
          <w:pgMar w:top="1134" w:right="566" w:bottom="1134" w:left="1134" w:header="708" w:footer="708" w:gutter="0"/>
          <w:pgNumType w:start="1"/>
          <w:cols w:space="708"/>
          <w:titlePg/>
          <w:docGrid w:linePitch="381"/>
        </w:sectPr>
      </w:pPr>
    </w:p>
    <w:p w:rsidR="00657DA7" w:rsidRPr="00C9378B" w:rsidRDefault="00657DA7" w:rsidP="00657DA7">
      <w:pPr>
        <w:jc w:val="right"/>
      </w:pPr>
      <w:r w:rsidRPr="00C9378B">
        <w:t>Таблица 2</w:t>
      </w:r>
    </w:p>
    <w:p w:rsidR="00657DA7" w:rsidRPr="00C9378B" w:rsidRDefault="00657DA7" w:rsidP="00657DA7">
      <w:pPr>
        <w:jc w:val="right"/>
        <w:rPr>
          <w:sz w:val="24"/>
          <w:szCs w:val="24"/>
        </w:rPr>
      </w:pPr>
    </w:p>
    <w:p w:rsidR="00657DA7" w:rsidRPr="00C9378B" w:rsidRDefault="00657DA7" w:rsidP="00657DA7">
      <w:pPr>
        <w:jc w:val="right"/>
        <w:rPr>
          <w:sz w:val="32"/>
        </w:rPr>
      </w:pPr>
      <w:r w:rsidRPr="00C9378B">
        <w:rPr>
          <w:szCs w:val="24"/>
        </w:rPr>
        <w:t>(тыс. руб.)</w:t>
      </w:r>
    </w:p>
    <w:tbl>
      <w:tblPr>
        <w:tblStyle w:val="a3"/>
        <w:tblW w:w="14884" w:type="dxa"/>
        <w:tblInd w:w="-176" w:type="dxa"/>
        <w:tblLayout w:type="fixed"/>
        <w:tblLook w:val="04A0" w:firstRow="1" w:lastRow="0" w:firstColumn="1" w:lastColumn="0" w:noHBand="0" w:noVBand="1"/>
      </w:tblPr>
      <w:tblGrid>
        <w:gridCol w:w="1843"/>
        <w:gridCol w:w="1729"/>
        <w:gridCol w:w="1247"/>
        <w:gridCol w:w="1701"/>
        <w:gridCol w:w="1418"/>
        <w:gridCol w:w="1276"/>
        <w:gridCol w:w="1701"/>
        <w:gridCol w:w="1417"/>
        <w:gridCol w:w="1134"/>
        <w:gridCol w:w="1418"/>
      </w:tblGrid>
      <w:tr w:rsidR="00E12051" w:rsidRPr="00A77255" w:rsidTr="00150227">
        <w:trPr>
          <w:trHeight w:val="540"/>
        </w:trPr>
        <w:tc>
          <w:tcPr>
            <w:tcW w:w="1843" w:type="dxa"/>
            <w:vMerge w:val="restart"/>
            <w:vAlign w:val="center"/>
          </w:tcPr>
          <w:p w:rsidR="00E12051" w:rsidRPr="00A77255" w:rsidRDefault="00E12051" w:rsidP="00D020F4">
            <w:pPr>
              <w:ind w:hanging="79"/>
              <w:jc w:val="center"/>
              <w:rPr>
                <w:b/>
                <w:sz w:val="22"/>
                <w:szCs w:val="22"/>
                <w:highlight w:val="yellow"/>
              </w:rPr>
            </w:pPr>
            <w:r w:rsidRPr="00C9378B">
              <w:rPr>
                <w:b/>
                <w:sz w:val="22"/>
                <w:szCs w:val="22"/>
              </w:rPr>
              <w:t>Показатель</w:t>
            </w:r>
          </w:p>
        </w:tc>
        <w:tc>
          <w:tcPr>
            <w:tcW w:w="2976" w:type="dxa"/>
            <w:gridSpan w:val="2"/>
            <w:vAlign w:val="center"/>
          </w:tcPr>
          <w:p w:rsidR="00E12051" w:rsidRPr="00C9378B" w:rsidRDefault="00E12051" w:rsidP="00C9378B">
            <w:pPr>
              <w:ind w:firstLine="0"/>
              <w:jc w:val="center"/>
              <w:rPr>
                <w:b/>
                <w:sz w:val="22"/>
                <w:szCs w:val="22"/>
              </w:rPr>
            </w:pPr>
            <w:r w:rsidRPr="00C9378B">
              <w:rPr>
                <w:b/>
                <w:sz w:val="22"/>
                <w:szCs w:val="22"/>
              </w:rPr>
              <w:t>202</w:t>
            </w:r>
            <w:r w:rsidR="00C9378B" w:rsidRPr="00C9378B">
              <w:rPr>
                <w:b/>
                <w:sz w:val="22"/>
                <w:szCs w:val="22"/>
              </w:rPr>
              <w:t>3</w:t>
            </w:r>
            <w:r w:rsidRPr="00C9378B">
              <w:rPr>
                <w:b/>
                <w:sz w:val="22"/>
                <w:szCs w:val="22"/>
              </w:rPr>
              <w:t xml:space="preserve"> год</w:t>
            </w:r>
          </w:p>
        </w:tc>
        <w:tc>
          <w:tcPr>
            <w:tcW w:w="4395" w:type="dxa"/>
            <w:gridSpan w:val="3"/>
            <w:vAlign w:val="center"/>
          </w:tcPr>
          <w:p w:rsidR="00E12051" w:rsidRPr="00C9378B" w:rsidRDefault="00E12051" w:rsidP="00C9378B">
            <w:pPr>
              <w:ind w:firstLine="0"/>
              <w:jc w:val="center"/>
              <w:rPr>
                <w:b/>
                <w:sz w:val="22"/>
                <w:szCs w:val="22"/>
              </w:rPr>
            </w:pPr>
            <w:r w:rsidRPr="00C9378B">
              <w:rPr>
                <w:b/>
                <w:sz w:val="22"/>
                <w:szCs w:val="22"/>
              </w:rPr>
              <w:t>202</w:t>
            </w:r>
            <w:r w:rsidR="00C9378B" w:rsidRPr="00C9378B">
              <w:rPr>
                <w:b/>
                <w:sz w:val="22"/>
                <w:szCs w:val="22"/>
              </w:rPr>
              <w:t>4</w:t>
            </w:r>
            <w:r w:rsidRPr="00C9378B">
              <w:rPr>
                <w:b/>
                <w:sz w:val="22"/>
                <w:szCs w:val="22"/>
              </w:rPr>
              <w:t xml:space="preserve"> год</w:t>
            </w:r>
          </w:p>
        </w:tc>
        <w:tc>
          <w:tcPr>
            <w:tcW w:w="4252" w:type="dxa"/>
            <w:gridSpan w:val="3"/>
            <w:vAlign w:val="center"/>
          </w:tcPr>
          <w:p w:rsidR="00E12051" w:rsidRPr="00C9378B" w:rsidRDefault="00E12051" w:rsidP="00C9378B">
            <w:pPr>
              <w:ind w:firstLine="0"/>
              <w:jc w:val="center"/>
              <w:rPr>
                <w:b/>
                <w:sz w:val="22"/>
                <w:szCs w:val="22"/>
              </w:rPr>
            </w:pPr>
            <w:r w:rsidRPr="00C9378B">
              <w:rPr>
                <w:b/>
                <w:sz w:val="22"/>
                <w:szCs w:val="22"/>
              </w:rPr>
              <w:t>202</w:t>
            </w:r>
            <w:r w:rsidR="00C9378B" w:rsidRPr="00C9378B">
              <w:rPr>
                <w:b/>
                <w:sz w:val="22"/>
                <w:szCs w:val="22"/>
              </w:rPr>
              <w:t>5</w:t>
            </w:r>
            <w:r w:rsidRPr="00C9378B">
              <w:rPr>
                <w:b/>
                <w:sz w:val="22"/>
                <w:szCs w:val="22"/>
              </w:rPr>
              <w:t xml:space="preserve"> год</w:t>
            </w:r>
          </w:p>
        </w:tc>
        <w:tc>
          <w:tcPr>
            <w:tcW w:w="1418" w:type="dxa"/>
            <w:vMerge w:val="restart"/>
            <w:vAlign w:val="center"/>
          </w:tcPr>
          <w:p w:rsidR="00E12051" w:rsidRPr="00C9378B" w:rsidRDefault="00E12051" w:rsidP="00C9378B">
            <w:pPr>
              <w:ind w:left="-108" w:right="-108" w:firstLine="34"/>
              <w:jc w:val="center"/>
              <w:rPr>
                <w:b/>
                <w:sz w:val="22"/>
                <w:szCs w:val="22"/>
                <w:highlight w:val="yellow"/>
              </w:rPr>
            </w:pPr>
            <w:r w:rsidRPr="00C9378B">
              <w:rPr>
                <w:b/>
                <w:sz w:val="22"/>
                <w:szCs w:val="22"/>
              </w:rPr>
              <w:t>202</w:t>
            </w:r>
            <w:r w:rsidR="00C9378B" w:rsidRPr="00C9378B">
              <w:rPr>
                <w:b/>
                <w:sz w:val="22"/>
                <w:szCs w:val="22"/>
              </w:rPr>
              <w:t>6</w:t>
            </w:r>
            <w:r w:rsidRPr="00C9378B">
              <w:rPr>
                <w:b/>
                <w:sz w:val="22"/>
                <w:szCs w:val="22"/>
              </w:rPr>
              <w:t xml:space="preserve"> год законопроект</w:t>
            </w:r>
          </w:p>
        </w:tc>
      </w:tr>
      <w:tr w:rsidR="00E12051" w:rsidRPr="00A77255" w:rsidTr="00150227">
        <w:trPr>
          <w:trHeight w:val="642"/>
        </w:trPr>
        <w:tc>
          <w:tcPr>
            <w:tcW w:w="1843" w:type="dxa"/>
            <w:vMerge/>
            <w:vAlign w:val="center"/>
          </w:tcPr>
          <w:p w:rsidR="00E12051" w:rsidRPr="00A77255" w:rsidRDefault="00E12051" w:rsidP="00D020F4">
            <w:pPr>
              <w:ind w:firstLine="0"/>
              <w:jc w:val="center"/>
              <w:rPr>
                <w:sz w:val="22"/>
                <w:szCs w:val="22"/>
                <w:highlight w:val="yellow"/>
              </w:rPr>
            </w:pPr>
          </w:p>
        </w:tc>
        <w:tc>
          <w:tcPr>
            <w:tcW w:w="1729" w:type="dxa"/>
          </w:tcPr>
          <w:p w:rsidR="00E12051" w:rsidRPr="00A77255" w:rsidRDefault="00E12051" w:rsidP="00C9378B">
            <w:pPr>
              <w:ind w:left="-108" w:right="-80" w:firstLine="0"/>
              <w:jc w:val="center"/>
              <w:rPr>
                <w:sz w:val="22"/>
                <w:szCs w:val="22"/>
                <w:highlight w:val="yellow"/>
              </w:rPr>
            </w:pPr>
            <w:r w:rsidRPr="00C9378B">
              <w:rPr>
                <w:sz w:val="22"/>
                <w:szCs w:val="22"/>
              </w:rPr>
              <w:t xml:space="preserve">утверждено </w:t>
            </w:r>
            <w:r w:rsidR="00F57B4D" w:rsidRPr="00C9378B">
              <w:rPr>
                <w:bCs/>
                <w:sz w:val="22"/>
                <w:szCs w:val="22"/>
              </w:rPr>
              <w:t>Законом Ивановской области от 1</w:t>
            </w:r>
            <w:r w:rsidR="00C9378B" w:rsidRPr="00C9378B">
              <w:rPr>
                <w:bCs/>
                <w:sz w:val="22"/>
                <w:szCs w:val="22"/>
              </w:rPr>
              <w:t>9</w:t>
            </w:r>
            <w:r w:rsidR="00F57B4D" w:rsidRPr="00C9378B">
              <w:rPr>
                <w:bCs/>
                <w:sz w:val="22"/>
                <w:szCs w:val="22"/>
              </w:rPr>
              <w:t>.12.202</w:t>
            </w:r>
            <w:r w:rsidR="00C9378B" w:rsidRPr="00C9378B">
              <w:rPr>
                <w:bCs/>
                <w:sz w:val="22"/>
                <w:szCs w:val="22"/>
              </w:rPr>
              <w:t>2</w:t>
            </w:r>
            <w:r w:rsidR="00F57B4D" w:rsidRPr="00C9378B">
              <w:rPr>
                <w:bCs/>
                <w:sz w:val="22"/>
                <w:szCs w:val="22"/>
              </w:rPr>
              <w:t xml:space="preserve"> года № </w:t>
            </w:r>
            <w:r w:rsidR="00C9378B" w:rsidRPr="00C9378B">
              <w:rPr>
                <w:bCs/>
                <w:sz w:val="22"/>
                <w:szCs w:val="22"/>
              </w:rPr>
              <w:t>76</w:t>
            </w:r>
            <w:r w:rsidR="00F57B4D" w:rsidRPr="00C9378B">
              <w:rPr>
                <w:bCs/>
                <w:sz w:val="22"/>
                <w:szCs w:val="22"/>
              </w:rPr>
              <w:t>-</w:t>
            </w:r>
            <w:r w:rsidR="00C9378B" w:rsidRPr="00C9378B">
              <w:rPr>
                <w:bCs/>
                <w:sz w:val="22"/>
                <w:szCs w:val="22"/>
              </w:rPr>
              <w:t xml:space="preserve">ОЗ </w:t>
            </w:r>
            <w:r w:rsidR="00217292">
              <w:rPr>
                <w:bCs/>
                <w:sz w:val="22"/>
                <w:szCs w:val="22"/>
              </w:rPr>
              <w:t>«</w:t>
            </w:r>
            <w:r w:rsidR="00C9378B" w:rsidRPr="00C9378B">
              <w:rPr>
                <w:bCs/>
                <w:sz w:val="22"/>
                <w:szCs w:val="22"/>
              </w:rPr>
              <w:t>Об областном бюджете на 2023</w:t>
            </w:r>
            <w:r w:rsidR="00F57B4D" w:rsidRPr="00C9378B">
              <w:rPr>
                <w:bCs/>
                <w:sz w:val="22"/>
                <w:szCs w:val="22"/>
              </w:rPr>
              <w:t xml:space="preserve"> год и на плановый период 202</w:t>
            </w:r>
            <w:r w:rsidR="00C9378B" w:rsidRPr="00C9378B">
              <w:rPr>
                <w:bCs/>
                <w:sz w:val="22"/>
                <w:szCs w:val="22"/>
              </w:rPr>
              <w:t>4</w:t>
            </w:r>
            <w:r w:rsidR="00F57B4D" w:rsidRPr="00C9378B">
              <w:rPr>
                <w:bCs/>
                <w:sz w:val="22"/>
                <w:szCs w:val="22"/>
              </w:rPr>
              <w:t xml:space="preserve"> и 202</w:t>
            </w:r>
            <w:r w:rsidR="00C9378B" w:rsidRPr="00C9378B">
              <w:rPr>
                <w:bCs/>
                <w:sz w:val="22"/>
                <w:szCs w:val="22"/>
              </w:rPr>
              <w:t>5</w:t>
            </w:r>
            <w:r w:rsidR="00F57B4D" w:rsidRPr="00C9378B">
              <w:rPr>
                <w:bCs/>
                <w:sz w:val="22"/>
                <w:szCs w:val="22"/>
              </w:rPr>
              <w:t xml:space="preserve"> годов</w:t>
            </w:r>
            <w:r w:rsidR="00217292">
              <w:rPr>
                <w:bCs/>
                <w:sz w:val="22"/>
                <w:szCs w:val="22"/>
              </w:rPr>
              <w:t>»</w:t>
            </w:r>
          </w:p>
        </w:tc>
        <w:tc>
          <w:tcPr>
            <w:tcW w:w="1247" w:type="dxa"/>
            <w:vAlign w:val="center"/>
          </w:tcPr>
          <w:p w:rsidR="00E12051" w:rsidRPr="00C9378B" w:rsidRDefault="00E12051" w:rsidP="00150227">
            <w:pPr>
              <w:ind w:left="-108" w:right="-80" w:firstLine="0"/>
              <w:jc w:val="center"/>
              <w:rPr>
                <w:sz w:val="22"/>
                <w:szCs w:val="22"/>
              </w:rPr>
            </w:pPr>
            <w:r w:rsidRPr="00C9378B">
              <w:rPr>
                <w:sz w:val="22"/>
                <w:szCs w:val="22"/>
              </w:rPr>
              <w:t>оценка</w:t>
            </w:r>
          </w:p>
        </w:tc>
        <w:tc>
          <w:tcPr>
            <w:tcW w:w="1701" w:type="dxa"/>
            <w:vAlign w:val="center"/>
          </w:tcPr>
          <w:p w:rsidR="00E12051" w:rsidRPr="00C9378B" w:rsidRDefault="00C9378B" w:rsidP="00396CBD">
            <w:pPr>
              <w:ind w:left="-108" w:right="-80" w:firstLine="0"/>
              <w:jc w:val="center"/>
              <w:rPr>
                <w:sz w:val="22"/>
                <w:szCs w:val="22"/>
              </w:rPr>
            </w:pPr>
            <w:r w:rsidRPr="00C9378B">
              <w:rPr>
                <w:sz w:val="22"/>
                <w:szCs w:val="22"/>
              </w:rPr>
              <w:t xml:space="preserve">утверждено </w:t>
            </w:r>
            <w:r w:rsidRPr="00C9378B">
              <w:rPr>
                <w:bCs/>
                <w:sz w:val="22"/>
                <w:szCs w:val="22"/>
              </w:rPr>
              <w:t xml:space="preserve">Законом Ивановской области от 19.12.2022 года № 76-ОЗ </w:t>
            </w:r>
            <w:r w:rsidR="00217292">
              <w:rPr>
                <w:bCs/>
                <w:sz w:val="22"/>
                <w:szCs w:val="22"/>
              </w:rPr>
              <w:t>«</w:t>
            </w:r>
            <w:r w:rsidRPr="00C9378B">
              <w:rPr>
                <w:bCs/>
                <w:sz w:val="22"/>
                <w:szCs w:val="22"/>
              </w:rPr>
              <w:t>Об областном бюджете на 2023 год и на плановый период 2024 и 2025 годов</w:t>
            </w:r>
            <w:r w:rsidR="00217292">
              <w:rPr>
                <w:bCs/>
                <w:sz w:val="22"/>
                <w:szCs w:val="22"/>
              </w:rPr>
              <w:t>»</w:t>
            </w:r>
          </w:p>
        </w:tc>
        <w:tc>
          <w:tcPr>
            <w:tcW w:w="1418" w:type="dxa"/>
            <w:vAlign w:val="center"/>
          </w:tcPr>
          <w:p w:rsidR="00E12051" w:rsidRPr="00C9378B" w:rsidRDefault="00E12051" w:rsidP="00150227">
            <w:pPr>
              <w:ind w:left="-108" w:right="-80" w:firstLine="0"/>
              <w:jc w:val="center"/>
              <w:rPr>
                <w:sz w:val="22"/>
                <w:szCs w:val="22"/>
              </w:rPr>
            </w:pPr>
            <w:r w:rsidRPr="00C9378B">
              <w:rPr>
                <w:sz w:val="22"/>
                <w:szCs w:val="22"/>
              </w:rPr>
              <w:t>законопроект</w:t>
            </w:r>
          </w:p>
        </w:tc>
        <w:tc>
          <w:tcPr>
            <w:tcW w:w="1276" w:type="dxa"/>
            <w:vAlign w:val="center"/>
          </w:tcPr>
          <w:p w:rsidR="00E12051" w:rsidRPr="00C9378B" w:rsidRDefault="00E12051" w:rsidP="00150227">
            <w:pPr>
              <w:ind w:left="-108" w:right="-80" w:firstLine="0"/>
              <w:jc w:val="center"/>
              <w:rPr>
                <w:sz w:val="22"/>
                <w:szCs w:val="22"/>
              </w:rPr>
            </w:pPr>
            <w:r w:rsidRPr="00C9378B">
              <w:rPr>
                <w:sz w:val="22"/>
                <w:szCs w:val="22"/>
              </w:rPr>
              <w:t>изменения</w:t>
            </w:r>
          </w:p>
        </w:tc>
        <w:tc>
          <w:tcPr>
            <w:tcW w:w="1701" w:type="dxa"/>
            <w:vAlign w:val="center"/>
          </w:tcPr>
          <w:p w:rsidR="00E12051" w:rsidRPr="00C9378B" w:rsidRDefault="00C9378B" w:rsidP="00396CBD">
            <w:pPr>
              <w:ind w:left="-108" w:right="-80" w:firstLine="0"/>
              <w:jc w:val="center"/>
              <w:rPr>
                <w:sz w:val="22"/>
                <w:szCs w:val="22"/>
              </w:rPr>
            </w:pPr>
            <w:r w:rsidRPr="00C9378B">
              <w:rPr>
                <w:sz w:val="22"/>
                <w:szCs w:val="22"/>
              </w:rPr>
              <w:t xml:space="preserve">утверждено </w:t>
            </w:r>
            <w:r w:rsidRPr="00C9378B">
              <w:rPr>
                <w:bCs/>
                <w:sz w:val="22"/>
                <w:szCs w:val="22"/>
              </w:rPr>
              <w:t xml:space="preserve">Законом Ивановской области от 19.12.2022 года № 76-ОЗ </w:t>
            </w:r>
            <w:r w:rsidR="00217292">
              <w:rPr>
                <w:bCs/>
                <w:sz w:val="22"/>
                <w:szCs w:val="22"/>
              </w:rPr>
              <w:t>«</w:t>
            </w:r>
            <w:r w:rsidRPr="00C9378B">
              <w:rPr>
                <w:bCs/>
                <w:sz w:val="22"/>
                <w:szCs w:val="22"/>
              </w:rPr>
              <w:t>Об областном бюджете на 2023 год и на плановый период 2024 и 2025 годов</w:t>
            </w:r>
            <w:r w:rsidR="00217292">
              <w:rPr>
                <w:bCs/>
                <w:sz w:val="22"/>
                <w:szCs w:val="22"/>
              </w:rPr>
              <w:t>»</w:t>
            </w:r>
          </w:p>
        </w:tc>
        <w:tc>
          <w:tcPr>
            <w:tcW w:w="1417" w:type="dxa"/>
            <w:vAlign w:val="center"/>
          </w:tcPr>
          <w:p w:rsidR="00E12051" w:rsidRPr="00C9378B" w:rsidRDefault="00E12051" w:rsidP="00150227">
            <w:pPr>
              <w:ind w:left="-108" w:right="-80" w:firstLine="0"/>
              <w:jc w:val="center"/>
              <w:rPr>
                <w:sz w:val="22"/>
                <w:szCs w:val="22"/>
              </w:rPr>
            </w:pPr>
            <w:r w:rsidRPr="00C9378B">
              <w:rPr>
                <w:sz w:val="22"/>
                <w:szCs w:val="22"/>
              </w:rPr>
              <w:t>законопроект</w:t>
            </w:r>
          </w:p>
        </w:tc>
        <w:tc>
          <w:tcPr>
            <w:tcW w:w="1134" w:type="dxa"/>
            <w:vAlign w:val="center"/>
          </w:tcPr>
          <w:p w:rsidR="00E12051" w:rsidRPr="00C9378B" w:rsidRDefault="00E12051" w:rsidP="00150227">
            <w:pPr>
              <w:ind w:left="-108" w:right="-80" w:firstLine="0"/>
              <w:jc w:val="center"/>
              <w:rPr>
                <w:sz w:val="22"/>
                <w:szCs w:val="22"/>
              </w:rPr>
            </w:pPr>
            <w:r w:rsidRPr="00C9378B">
              <w:rPr>
                <w:sz w:val="22"/>
                <w:szCs w:val="22"/>
              </w:rPr>
              <w:t>изменения</w:t>
            </w:r>
          </w:p>
        </w:tc>
        <w:tc>
          <w:tcPr>
            <w:tcW w:w="1418" w:type="dxa"/>
            <w:vMerge/>
            <w:vAlign w:val="center"/>
          </w:tcPr>
          <w:p w:rsidR="00E12051" w:rsidRPr="00A77255" w:rsidRDefault="00E12051" w:rsidP="00150227">
            <w:pPr>
              <w:ind w:left="-108" w:right="-80" w:firstLine="0"/>
              <w:jc w:val="center"/>
              <w:rPr>
                <w:sz w:val="22"/>
                <w:szCs w:val="22"/>
                <w:highlight w:val="yellow"/>
              </w:rPr>
            </w:pPr>
          </w:p>
        </w:tc>
      </w:tr>
      <w:tr w:rsidR="00E12051" w:rsidRPr="00A77255" w:rsidTr="00C77385">
        <w:trPr>
          <w:trHeight w:val="281"/>
        </w:trPr>
        <w:tc>
          <w:tcPr>
            <w:tcW w:w="1843" w:type="dxa"/>
          </w:tcPr>
          <w:p w:rsidR="00E12051" w:rsidRPr="00C9378B" w:rsidRDefault="00E12051" w:rsidP="00871E59">
            <w:pPr>
              <w:ind w:firstLine="0"/>
              <w:rPr>
                <w:b/>
                <w:sz w:val="22"/>
                <w:szCs w:val="22"/>
              </w:rPr>
            </w:pPr>
            <w:r w:rsidRPr="00C9378B">
              <w:rPr>
                <w:b/>
                <w:sz w:val="22"/>
                <w:szCs w:val="22"/>
              </w:rPr>
              <w:t>Доходы, всего</w:t>
            </w:r>
          </w:p>
        </w:tc>
        <w:tc>
          <w:tcPr>
            <w:tcW w:w="1729" w:type="dxa"/>
            <w:vAlign w:val="center"/>
          </w:tcPr>
          <w:p w:rsidR="00E12051" w:rsidRPr="00F35052" w:rsidRDefault="00C9378B" w:rsidP="00F35052">
            <w:pPr>
              <w:ind w:left="-108" w:right="-80" w:firstLine="0"/>
              <w:jc w:val="center"/>
              <w:rPr>
                <w:b/>
                <w:bCs/>
                <w:color w:val="000000"/>
                <w:sz w:val="22"/>
                <w:szCs w:val="22"/>
              </w:rPr>
            </w:pPr>
            <w:r w:rsidRPr="00F35052">
              <w:rPr>
                <w:b/>
                <w:bCs/>
                <w:color w:val="000000"/>
                <w:sz w:val="22"/>
                <w:szCs w:val="22"/>
              </w:rPr>
              <w:t>62505486,</w:t>
            </w:r>
            <w:r w:rsidR="00F35052" w:rsidRPr="00F35052">
              <w:rPr>
                <w:b/>
                <w:bCs/>
                <w:color w:val="000000"/>
                <w:sz w:val="22"/>
                <w:szCs w:val="22"/>
              </w:rPr>
              <w:t>7</w:t>
            </w:r>
          </w:p>
        </w:tc>
        <w:tc>
          <w:tcPr>
            <w:tcW w:w="1247" w:type="dxa"/>
            <w:shd w:val="clear" w:color="auto" w:fill="auto"/>
            <w:vAlign w:val="center"/>
          </w:tcPr>
          <w:p w:rsidR="00E12051" w:rsidRPr="000F4F61" w:rsidRDefault="000F4F61" w:rsidP="00150227">
            <w:pPr>
              <w:ind w:left="-108" w:right="-80" w:firstLine="0"/>
              <w:jc w:val="center"/>
              <w:rPr>
                <w:b/>
                <w:bCs/>
                <w:color w:val="000000"/>
                <w:sz w:val="22"/>
                <w:szCs w:val="22"/>
              </w:rPr>
            </w:pPr>
            <w:r w:rsidRPr="000F4F61">
              <w:rPr>
                <w:b/>
                <w:bCs/>
                <w:color w:val="000000"/>
                <w:sz w:val="22"/>
                <w:szCs w:val="22"/>
              </w:rPr>
              <w:t>69460482,0</w:t>
            </w:r>
          </w:p>
        </w:tc>
        <w:tc>
          <w:tcPr>
            <w:tcW w:w="1701" w:type="dxa"/>
            <w:shd w:val="clear" w:color="auto" w:fill="auto"/>
            <w:vAlign w:val="center"/>
          </w:tcPr>
          <w:p w:rsidR="00E12051" w:rsidRPr="00F35052" w:rsidRDefault="00F35052" w:rsidP="00150227">
            <w:pPr>
              <w:ind w:left="-108" w:right="-80" w:firstLine="0"/>
              <w:jc w:val="center"/>
              <w:rPr>
                <w:b/>
                <w:bCs/>
                <w:color w:val="000000"/>
                <w:sz w:val="22"/>
                <w:szCs w:val="22"/>
              </w:rPr>
            </w:pPr>
            <w:r w:rsidRPr="00F35052">
              <w:rPr>
                <w:b/>
                <w:bCs/>
                <w:color w:val="000000"/>
                <w:sz w:val="22"/>
                <w:szCs w:val="22"/>
              </w:rPr>
              <w:t>55646790,6</w:t>
            </w:r>
          </w:p>
        </w:tc>
        <w:tc>
          <w:tcPr>
            <w:tcW w:w="1418" w:type="dxa"/>
            <w:shd w:val="clear" w:color="auto" w:fill="auto"/>
            <w:vAlign w:val="center"/>
          </w:tcPr>
          <w:p w:rsidR="00E12051" w:rsidRPr="00F35052" w:rsidRDefault="00F35052" w:rsidP="00150227">
            <w:pPr>
              <w:ind w:left="-108" w:right="-80" w:firstLine="0"/>
              <w:jc w:val="center"/>
              <w:rPr>
                <w:b/>
                <w:bCs/>
                <w:color w:val="000000"/>
                <w:sz w:val="22"/>
                <w:szCs w:val="22"/>
              </w:rPr>
            </w:pPr>
            <w:r w:rsidRPr="00F35052">
              <w:rPr>
                <w:b/>
                <w:bCs/>
                <w:color w:val="000000"/>
                <w:sz w:val="22"/>
                <w:szCs w:val="22"/>
              </w:rPr>
              <w:t>65982714,8</w:t>
            </w:r>
          </w:p>
        </w:tc>
        <w:tc>
          <w:tcPr>
            <w:tcW w:w="1276" w:type="dxa"/>
            <w:shd w:val="clear" w:color="auto" w:fill="auto"/>
            <w:vAlign w:val="center"/>
          </w:tcPr>
          <w:p w:rsidR="00E12051" w:rsidRPr="00A77255" w:rsidRDefault="00146821" w:rsidP="00150227">
            <w:pPr>
              <w:ind w:left="-108" w:right="-80" w:firstLine="34"/>
              <w:jc w:val="center"/>
              <w:rPr>
                <w:b/>
                <w:bCs/>
                <w:color w:val="000000"/>
                <w:sz w:val="22"/>
                <w:szCs w:val="22"/>
                <w:highlight w:val="yellow"/>
              </w:rPr>
            </w:pPr>
            <w:r w:rsidRPr="00146821">
              <w:rPr>
                <w:b/>
                <w:bCs/>
                <w:color w:val="000000"/>
                <w:sz w:val="22"/>
                <w:szCs w:val="22"/>
              </w:rPr>
              <w:t>10335924,2</w:t>
            </w:r>
          </w:p>
        </w:tc>
        <w:tc>
          <w:tcPr>
            <w:tcW w:w="1701" w:type="dxa"/>
            <w:shd w:val="clear" w:color="auto" w:fill="auto"/>
            <w:vAlign w:val="center"/>
          </w:tcPr>
          <w:p w:rsidR="00E12051" w:rsidRPr="00F35052" w:rsidRDefault="00F35052" w:rsidP="00150227">
            <w:pPr>
              <w:ind w:left="-108" w:right="-80" w:firstLine="35"/>
              <w:jc w:val="center"/>
              <w:rPr>
                <w:b/>
                <w:bCs/>
                <w:color w:val="000000"/>
                <w:sz w:val="22"/>
                <w:szCs w:val="22"/>
              </w:rPr>
            </w:pPr>
            <w:r w:rsidRPr="00F35052">
              <w:rPr>
                <w:b/>
                <w:bCs/>
                <w:color w:val="000000"/>
                <w:sz w:val="22"/>
                <w:szCs w:val="22"/>
              </w:rPr>
              <w:t>53282558,8</w:t>
            </w:r>
          </w:p>
        </w:tc>
        <w:tc>
          <w:tcPr>
            <w:tcW w:w="1417" w:type="dxa"/>
            <w:shd w:val="clear" w:color="auto" w:fill="auto"/>
            <w:vAlign w:val="center"/>
          </w:tcPr>
          <w:p w:rsidR="00E12051" w:rsidRPr="008048CC" w:rsidRDefault="00F35052" w:rsidP="00150227">
            <w:pPr>
              <w:ind w:left="-108" w:right="-80" w:firstLine="35"/>
              <w:jc w:val="center"/>
              <w:rPr>
                <w:b/>
                <w:bCs/>
                <w:color w:val="000000"/>
                <w:sz w:val="22"/>
                <w:szCs w:val="22"/>
              </w:rPr>
            </w:pPr>
            <w:r w:rsidRPr="008048CC">
              <w:rPr>
                <w:b/>
                <w:bCs/>
                <w:color w:val="000000"/>
                <w:sz w:val="22"/>
                <w:szCs w:val="22"/>
              </w:rPr>
              <w:t>59148978,2</w:t>
            </w:r>
          </w:p>
        </w:tc>
        <w:tc>
          <w:tcPr>
            <w:tcW w:w="1134" w:type="dxa"/>
            <w:shd w:val="clear" w:color="auto" w:fill="auto"/>
            <w:vAlign w:val="center"/>
          </w:tcPr>
          <w:p w:rsidR="00E12051" w:rsidRPr="00A77255" w:rsidRDefault="00A404CB" w:rsidP="00150227">
            <w:pPr>
              <w:ind w:left="-108" w:right="-80" w:firstLine="0"/>
              <w:jc w:val="center"/>
              <w:rPr>
                <w:b/>
                <w:bCs/>
                <w:color w:val="000000"/>
                <w:sz w:val="22"/>
                <w:szCs w:val="22"/>
                <w:highlight w:val="yellow"/>
              </w:rPr>
            </w:pPr>
            <w:r w:rsidRPr="00A404CB">
              <w:rPr>
                <w:b/>
                <w:bCs/>
                <w:color w:val="000000"/>
                <w:sz w:val="22"/>
                <w:szCs w:val="22"/>
              </w:rPr>
              <w:t>5866419,4</w:t>
            </w:r>
          </w:p>
        </w:tc>
        <w:tc>
          <w:tcPr>
            <w:tcW w:w="1418" w:type="dxa"/>
            <w:shd w:val="clear" w:color="auto" w:fill="auto"/>
            <w:vAlign w:val="center"/>
          </w:tcPr>
          <w:p w:rsidR="00E12051" w:rsidRPr="008048CC" w:rsidRDefault="008048CC" w:rsidP="00150227">
            <w:pPr>
              <w:ind w:left="-108" w:right="-80" w:firstLine="34"/>
              <w:jc w:val="center"/>
              <w:rPr>
                <w:b/>
                <w:bCs/>
                <w:color w:val="000000"/>
                <w:sz w:val="22"/>
                <w:szCs w:val="22"/>
              </w:rPr>
            </w:pPr>
            <w:r w:rsidRPr="008048CC">
              <w:rPr>
                <w:b/>
                <w:bCs/>
                <w:color w:val="000000"/>
                <w:sz w:val="22"/>
                <w:szCs w:val="22"/>
              </w:rPr>
              <w:t>52824638,4</w:t>
            </w:r>
          </w:p>
        </w:tc>
      </w:tr>
      <w:tr w:rsidR="00E12051" w:rsidRPr="00A77255" w:rsidTr="00C77385">
        <w:tc>
          <w:tcPr>
            <w:tcW w:w="1843" w:type="dxa"/>
          </w:tcPr>
          <w:p w:rsidR="00E12051" w:rsidRPr="00C9378B" w:rsidRDefault="00E12051" w:rsidP="00871E59">
            <w:pPr>
              <w:ind w:firstLine="0"/>
              <w:rPr>
                <w:sz w:val="22"/>
                <w:szCs w:val="22"/>
              </w:rPr>
            </w:pPr>
            <w:r w:rsidRPr="00C9378B">
              <w:rPr>
                <w:sz w:val="22"/>
                <w:szCs w:val="22"/>
              </w:rPr>
              <w:t>в том числе:</w:t>
            </w:r>
          </w:p>
        </w:tc>
        <w:tc>
          <w:tcPr>
            <w:tcW w:w="1729" w:type="dxa"/>
            <w:vAlign w:val="center"/>
          </w:tcPr>
          <w:p w:rsidR="00E12051" w:rsidRPr="00F35052" w:rsidRDefault="00E12051" w:rsidP="00150227">
            <w:pPr>
              <w:ind w:left="-108" w:right="-80"/>
              <w:jc w:val="center"/>
              <w:rPr>
                <w:color w:val="000000"/>
                <w:sz w:val="22"/>
                <w:szCs w:val="22"/>
              </w:rPr>
            </w:pPr>
          </w:p>
        </w:tc>
        <w:tc>
          <w:tcPr>
            <w:tcW w:w="1247" w:type="dxa"/>
            <w:shd w:val="clear" w:color="auto" w:fill="auto"/>
            <w:vAlign w:val="center"/>
          </w:tcPr>
          <w:p w:rsidR="00E12051" w:rsidRPr="000F4F61" w:rsidRDefault="00E12051" w:rsidP="00150227">
            <w:pPr>
              <w:ind w:left="-108" w:right="-80"/>
              <w:jc w:val="center"/>
              <w:rPr>
                <w:color w:val="000000"/>
                <w:sz w:val="22"/>
                <w:szCs w:val="22"/>
              </w:rPr>
            </w:pPr>
          </w:p>
        </w:tc>
        <w:tc>
          <w:tcPr>
            <w:tcW w:w="1701" w:type="dxa"/>
            <w:shd w:val="clear" w:color="auto" w:fill="auto"/>
            <w:vAlign w:val="center"/>
          </w:tcPr>
          <w:p w:rsidR="00E12051" w:rsidRPr="00F35052" w:rsidRDefault="00E12051" w:rsidP="00150227">
            <w:pPr>
              <w:ind w:left="-108" w:right="-80" w:firstLine="0"/>
              <w:jc w:val="center"/>
              <w:rPr>
                <w:b/>
                <w:bCs/>
                <w:color w:val="000000"/>
                <w:sz w:val="22"/>
                <w:szCs w:val="22"/>
              </w:rPr>
            </w:pPr>
          </w:p>
        </w:tc>
        <w:tc>
          <w:tcPr>
            <w:tcW w:w="1418" w:type="dxa"/>
            <w:shd w:val="clear" w:color="auto" w:fill="auto"/>
            <w:vAlign w:val="center"/>
          </w:tcPr>
          <w:p w:rsidR="00E12051" w:rsidRPr="00F35052" w:rsidRDefault="00E12051" w:rsidP="00150227">
            <w:pPr>
              <w:ind w:left="-108" w:right="-80" w:firstLine="0"/>
              <w:jc w:val="center"/>
              <w:rPr>
                <w:b/>
                <w:bCs/>
                <w:color w:val="000000"/>
                <w:sz w:val="22"/>
                <w:szCs w:val="22"/>
              </w:rPr>
            </w:pPr>
          </w:p>
        </w:tc>
        <w:tc>
          <w:tcPr>
            <w:tcW w:w="1276" w:type="dxa"/>
            <w:shd w:val="clear" w:color="auto" w:fill="auto"/>
            <w:vAlign w:val="center"/>
          </w:tcPr>
          <w:p w:rsidR="00E12051" w:rsidRPr="00A77255" w:rsidRDefault="00E12051" w:rsidP="00150227">
            <w:pPr>
              <w:ind w:left="-108" w:right="-80" w:firstLine="34"/>
              <w:jc w:val="center"/>
              <w:rPr>
                <w:b/>
                <w:bCs/>
                <w:color w:val="000000"/>
                <w:sz w:val="22"/>
                <w:szCs w:val="22"/>
                <w:highlight w:val="yellow"/>
              </w:rPr>
            </w:pPr>
          </w:p>
        </w:tc>
        <w:tc>
          <w:tcPr>
            <w:tcW w:w="1701" w:type="dxa"/>
            <w:shd w:val="clear" w:color="auto" w:fill="auto"/>
            <w:vAlign w:val="center"/>
          </w:tcPr>
          <w:p w:rsidR="00E12051" w:rsidRPr="00F35052" w:rsidRDefault="00E12051" w:rsidP="00150227">
            <w:pPr>
              <w:ind w:left="-108" w:right="-80" w:firstLine="35"/>
              <w:jc w:val="center"/>
              <w:rPr>
                <w:b/>
                <w:bCs/>
                <w:color w:val="000000"/>
                <w:sz w:val="22"/>
                <w:szCs w:val="22"/>
              </w:rPr>
            </w:pPr>
          </w:p>
        </w:tc>
        <w:tc>
          <w:tcPr>
            <w:tcW w:w="1417" w:type="dxa"/>
            <w:shd w:val="clear" w:color="auto" w:fill="auto"/>
            <w:vAlign w:val="center"/>
          </w:tcPr>
          <w:p w:rsidR="00E12051" w:rsidRPr="008048CC" w:rsidRDefault="00E12051" w:rsidP="00150227">
            <w:pPr>
              <w:ind w:left="-108" w:right="-80" w:firstLine="35"/>
              <w:jc w:val="center"/>
              <w:rPr>
                <w:b/>
                <w:bCs/>
                <w:color w:val="000000"/>
                <w:sz w:val="22"/>
                <w:szCs w:val="22"/>
              </w:rPr>
            </w:pPr>
          </w:p>
        </w:tc>
        <w:tc>
          <w:tcPr>
            <w:tcW w:w="1134" w:type="dxa"/>
            <w:shd w:val="clear" w:color="auto" w:fill="auto"/>
            <w:vAlign w:val="center"/>
          </w:tcPr>
          <w:p w:rsidR="00E12051" w:rsidRPr="00A77255" w:rsidRDefault="00E12051" w:rsidP="00150227">
            <w:pPr>
              <w:ind w:left="-108" w:right="-80" w:firstLine="0"/>
              <w:jc w:val="center"/>
              <w:rPr>
                <w:b/>
                <w:bCs/>
                <w:color w:val="000000"/>
                <w:sz w:val="22"/>
                <w:szCs w:val="22"/>
                <w:highlight w:val="yellow"/>
              </w:rPr>
            </w:pPr>
          </w:p>
        </w:tc>
        <w:tc>
          <w:tcPr>
            <w:tcW w:w="1418" w:type="dxa"/>
            <w:shd w:val="clear" w:color="auto" w:fill="auto"/>
            <w:vAlign w:val="center"/>
          </w:tcPr>
          <w:p w:rsidR="00E12051" w:rsidRPr="008048CC" w:rsidRDefault="00E12051" w:rsidP="00150227">
            <w:pPr>
              <w:ind w:left="-108" w:right="-80" w:firstLine="34"/>
              <w:jc w:val="center"/>
              <w:rPr>
                <w:b/>
                <w:bCs/>
                <w:color w:val="000000"/>
                <w:sz w:val="22"/>
                <w:szCs w:val="22"/>
              </w:rPr>
            </w:pPr>
          </w:p>
        </w:tc>
      </w:tr>
      <w:tr w:rsidR="00E12051" w:rsidRPr="00A77255" w:rsidTr="00C77385">
        <w:tc>
          <w:tcPr>
            <w:tcW w:w="1843" w:type="dxa"/>
          </w:tcPr>
          <w:p w:rsidR="00E12051" w:rsidRPr="00C9378B" w:rsidRDefault="00E12051" w:rsidP="00871E59">
            <w:pPr>
              <w:ind w:firstLine="0"/>
              <w:rPr>
                <w:sz w:val="22"/>
                <w:szCs w:val="22"/>
              </w:rPr>
            </w:pPr>
            <w:r w:rsidRPr="00C9378B">
              <w:rPr>
                <w:sz w:val="22"/>
                <w:szCs w:val="22"/>
              </w:rPr>
              <w:t>налоговые и неналоговые доходы</w:t>
            </w:r>
          </w:p>
        </w:tc>
        <w:tc>
          <w:tcPr>
            <w:tcW w:w="1729" w:type="dxa"/>
            <w:vAlign w:val="center"/>
          </w:tcPr>
          <w:p w:rsidR="00E12051" w:rsidRPr="00F35052" w:rsidRDefault="00C9378B" w:rsidP="00F35052">
            <w:pPr>
              <w:ind w:left="-108" w:right="-80" w:firstLine="0"/>
              <w:jc w:val="center"/>
              <w:rPr>
                <w:color w:val="000000"/>
                <w:sz w:val="22"/>
                <w:szCs w:val="22"/>
              </w:rPr>
            </w:pPr>
            <w:r w:rsidRPr="00F35052">
              <w:rPr>
                <w:color w:val="000000"/>
                <w:sz w:val="22"/>
                <w:szCs w:val="22"/>
              </w:rPr>
              <w:t>32562905,</w:t>
            </w:r>
            <w:r w:rsidR="00F35052">
              <w:rPr>
                <w:color w:val="000000"/>
                <w:sz w:val="22"/>
                <w:szCs w:val="22"/>
              </w:rPr>
              <w:t>5</w:t>
            </w:r>
          </w:p>
        </w:tc>
        <w:tc>
          <w:tcPr>
            <w:tcW w:w="1247" w:type="dxa"/>
            <w:shd w:val="clear" w:color="auto" w:fill="auto"/>
            <w:vAlign w:val="center"/>
          </w:tcPr>
          <w:p w:rsidR="00E12051" w:rsidRPr="00A77255" w:rsidRDefault="00F35052" w:rsidP="00150227">
            <w:pPr>
              <w:ind w:left="-108" w:right="-80" w:firstLine="0"/>
              <w:jc w:val="center"/>
              <w:rPr>
                <w:color w:val="000000"/>
                <w:sz w:val="22"/>
                <w:szCs w:val="22"/>
                <w:highlight w:val="yellow"/>
              </w:rPr>
            </w:pPr>
            <w:r w:rsidRPr="00F35052">
              <w:rPr>
                <w:color w:val="000000"/>
                <w:sz w:val="22"/>
                <w:szCs w:val="22"/>
              </w:rPr>
              <w:t>39173684,2</w:t>
            </w:r>
          </w:p>
        </w:tc>
        <w:tc>
          <w:tcPr>
            <w:tcW w:w="1701" w:type="dxa"/>
            <w:shd w:val="clear" w:color="auto" w:fill="auto"/>
            <w:vAlign w:val="center"/>
          </w:tcPr>
          <w:p w:rsidR="00E12051" w:rsidRPr="00F35052" w:rsidRDefault="00F35052" w:rsidP="00150227">
            <w:pPr>
              <w:ind w:left="-108" w:right="-80" w:firstLine="0"/>
              <w:jc w:val="center"/>
              <w:rPr>
                <w:color w:val="000000"/>
                <w:sz w:val="22"/>
                <w:szCs w:val="22"/>
              </w:rPr>
            </w:pPr>
            <w:r w:rsidRPr="00F35052">
              <w:rPr>
                <w:color w:val="000000"/>
                <w:sz w:val="22"/>
                <w:szCs w:val="22"/>
              </w:rPr>
              <w:t>33790650,2</w:t>
            </w:r>
          </w:p>
        </w:tc>
        <w:tc>
          <w:tcPr>
            <w:tcW w:w="1418" w:type="dxa"/>
            <w:shd w:val="clear" w:color="auto" w:fill="auto"/>
            <w:vAlign w:val="center"/>
          </w:tcPr>
          <w:p w:rsidR="00E12051" w:rsidRPr="00F35052" w:rsidRDefault="00F35052" w:rsidP="00150227">
            <w:pPr>
              <w:ind w:left="-108" w:right="-80" w:firstLine="0"/>
              <w:jc w:val="center"/>
              <w:rPr>
                <w:color w:val="000000"/>
                <w:sz w:val="22"/>
                <w:szCs w:val="22"/>
              </w:rPr>
            </w:pPr>
            <w:r w:rsidRPr="00F35052">
              <w:rPr>
                <w:color w:val="000000"/>
                <w:sz w:val="22"/>
                <w:szCs w:val="22"/>
              </w:rPr>
              <w:t>39318162,9</w:t>
            </w:r>
          </w:p>
        </w:tc>
        <w:tc>
          <w:tcPr>
            <w:tcW w:w="1276" w:type="dxa"/>
            <w:shd w:val="clear" w:color="auto" w:fill="auto"/>
            <w:vAlign w:val="center"/>
          </w:tcPr>
          <w:p w:rsidR="00E12051" w:rsidRPr="00A77255" w:rsidRDefault="008048CC" w:rsidP="00146821">
            <w:pPr>
              <w:ind w:left="-108" w:right="-80" w:firstLine="34"/>
              <w:jc w:val="center"/>
              <w:rPr>
                <w:color w:val="000000"/>
                <w:sz w:val="22"/>
                <w:szCs w:val="22"/>
                <w:highlight w:val="yellow"/>
              </w:rPr>
            </w:pPr>
            <w:r w:rsidRPr="008048CC">
              <w:rPr>
                <w:color w:val="000000"/>
                <w:sz w:val="22"/>
                <w:szCs w:val="22"/>
              </w:rPr>
              <w:t>5527512,</w:t>
            </w:r>
            <w:r w:rsidR="00146821">
              <w:rPr>
                <w:color w:val="000000"/>
                <w:sz w:val="22"/>
                <w:szCs w:val="22"/>
              </w:rPr>
              <w:t>7</w:t>
            </w:r>
          </w:p>
        </w:tc>
        <w:tc>
          <w:tcPr>
            <w:tcW w:w="1701" w:type="dxa"/>
            <w:shd w:val="clear" w:color="auto" w:fill="auto"/>
            <w:vAlign w:val="center"/>
          </w:tcPr>
          <w:p w:rsidR="00E12051" w:rsidRPr="00F35052" w:rsidRDefault="00F35052" w:rsidP="00150227">
            <w:pPr>
              <w:ind w:left="-108" w:right="-80" w:firstLine="35"/>
              <w:jc w:val="center"/>
              <w:rPr>
                <w:color w:val="000000"/>
                <w:sz w:val="22"/>
                <w:szCs w:val="22"/>
              </w:rPr>
            </w:pPr>
            <w:r w:rsidRPr="00F35052">
              <w:rPr>
                <w:color w:val="000000"/>
                <w:sz w:val="22"/>
                <w:szCs w:val="22"/>
              </w:rPr>
              <w:t>34622389,5</w:t>
            </w:r>
          </w:p>
        </w:tc>
        <w:tc>
          <w:tcPr>
            <w:tcW w:w="1417" w:type="dxa"/>
            <w:shd w:val="clear" w:color="auto" w:fill="auto"/>
            <w:vAlign w:val="center"/>
          </w:tcPr>
          <w:p w:rsidR="00E12051" w:rsidRPr="008048CC" w:rsidRDefault="00F35052" w:rsidP="00150227">
            <w:pPr>
              <w:ind w:left="-108" w:right="-80" w:firstLine="35"/>
              <w:jc w:val="center"/>
              <w:rPr>
                <w:color w:val="000000"/>
                <w:sz w:val="22"/>
                <w:szCs w:val="22"/>
              </w:rPr>
            </w:pPr>
            <w:r w:rsidRPr="008048CC">
              <w:rPr>
                <w:color w:val="000000"/>
                <w:sz w:val="22"/>
                <w:szCs w:val="22"/>
              </w:rPr>
              <w:t>40487860,4</w:t>
            </w:r>
          </w:p>
        </w:tc>
        <w:tc>
          <w:tcPr>
            <w:tcW w:w="1134" w:type="dxa"/>
            <w:shd w:val="clear" w:color="auto" w:fill="auto"/>
            <w:vAlign w:val="center"/>
          </w:tcPr>
          <w:p w:rsidR="00E12051" w:rsidRPr="00A77255" w:rsidRDefault="008048CC" w:rsidP="00150227">
            <w:pPr>
              <w:ind w:left="-108" w:right="-80" w:firstLine="0"/>
              <w:jc w:val="center"/>
              <w:rPr>
                <w:color w:val="000000"/>
                <w:sz w:val="22"/>
                <w:szCs w:val="22"/>
                <w:highlight w:val="yellow"/>
              </w:rPr>
            </w:pPr>
            <w:r w:rsidRPr="008048CC">
              <w:rPr>
                <w:color w:val="000000"/>
                <w:sz w:val="22"/>
                <w:szCs w:val="22"/>
              </w:rPr>
              <w:t>5865470,9</w:t>
            </w:r>
          </w:p>
        </w:tc>
        <w:tc>
          <w:tcPr>
            <w:tcW w:w="1418" w:type="dxa"/>
            <w:shd w:val="clear" w:color="auto" w:fill="auto"/>
            <w:vAlign w:val="center"/>
          </w:tcPr>
          <w:p w:rsidR="00E12051" w:rsidRPr="008048CC" w:rsidRDefault="008048CC" w:rsidP="00150227">
            <w:pPr>
              <w:ind w:left="-108" w:right="-80" w:firstLine="34"/>
              <w:jc w:val="center"/>
              <w:rPr>
                <w:color w:val="000000"/>
                <w:sz w:val="22"/>
                <w:szCs w:val="22"/>
              </w:rPr>
            </w:pPr>
            <w:r w:rsidRPr="008048CC">
              <w:rPr>
                <w:color w:val="000000"/>
                <w:sz w:val="22"/>
                <w:szCs w:val="22"/>
              </w:rPr>
              <w:t>41896127,2</w:t>
            </w:r>
          </w:p>
        </w:tc>
      </w:tr>
      <w:tr w:rsidR="00E12051" w:rsidRPr="00A77255" w:rsidTr="00C77385">
        <w:tc>
          <w:tcPr>
            <w:tcW w:w="1843" w:type="dxa"/>
          </w:tcPr>
          <w:p w:rsidR="00E12051" w:rsidRPr="00C9378B" w:rsidRDefault="00E12051" w:rsidP="00871E59">
            <w:pPr>
              <w:ind w:firstLine="0"/>
              <w:rPr>
                <w:sz w:val="22"/>
                <w:szCs w:val="22"/>
              </w:rPr>
            </w:pPr>
            <w:r w:rsidRPr="00C9378B">
              <w:rPr>
                <w:sz w:val="22"/>
                <w:szCs w:val="22"/>
              </w:rPr>
              <w:t>безвозмездные поступления</w:t>
            </w:r>
          </w:p>
        </w:tc>
        <w:tc>
          <w:tcPr>
            <w:tcW w:w="1729" w:type="dxa"/>
            <w:vAlign w:val="center"/>
          </w:tcPr>
          <w:p w:rsidR="00E12051" w:rsidRPr="00F35052" w:rsidRDefault="00C9378B" w:rsidP="00F35052">
            <w:pPr>
              <w:ind w:left="-108" w:right="-80" w:firstLine="0"/>
              <w:jc w:val="center"/>
              <w:rPr>
                <w:color w:val="000000"/>
                <w:sz w:val="22"/>
                <w:szCs w:val="22"/>
              </w:rPr>
            </w:pPr>
            <w:r w:rsidRPr="00F35052">
              <w:rPr>
                <w:color w:val="000000"/>
                <w:sz w:val="22"/>
                <w:szCs w:val="22"/>
              </w:rPr>
              <w:t>29942581,</w:t>
            </w:r>
            <w:r w:rsidR="00F35052">
              <w:rPr>
                <w:color w:val="000000"/>
                <w:sz w:val="22"/>
                <w:szCs w:val="22"/>
              </w:rPr>
              <w:t>2</w:t>
            </w:r>
          </w:p>
        </w:tc>
        <w:tc>
          <w:tcPr>
            <w:tcW w:w="1247" w:type="dxa"/>
            <w:shd w:val="clear" w:color="auto" w:fill="auto"/>
            <w:vAlign w:val="center"/>
          </w:tcPr>
          <w:p w:rsidR="00E12051" w:rsidRPr="000F4F61" w:rsidRDefault="000F4F61" w:rsidP="00150227">
            <w:pPr>
              <w:ind w:left="-108" w:right="-80" w:firstLine="0"/>
              <w:jc w:val="center"/>
              <w:rPr>
                <w:color w:val="000000"/>
                <w:sz w:val="22"/>
                <w:szCs w:val="22"/>
              </w:rPr>
            </w:pPr>
            <w:r w:rsidRPr="000F4F61">
              <w:rPr>
                <w:color w:val="000000"/>
                <w:sz w:val="22"/>
                <w:szCs w:val="22"/>
              </w:rPr>
              <w:t>30286797,8</w:t>
            </w:r>
          </w:p>
        </w:tc>
        <w:tc>
          <w:tcPr>
            <w:tcW w:w="1701" w:type="dxa"/>
            <w:shd w:val="clear" w:color="auto" w:fill="auto"/>
            <w:vAlign w:val="center"/>
          </w:tcPr>
          <w:p w:rsidR="00E12051" w:rsidRPr="00F35052" w:rsidRDefault="00F35052" w:rsidP="00F35052">
            <w:pPr>
              <w:ind w:left="-108" w:right="-80" w:firstLine="0"/>
              <w:jc w:val="center"/>
              <w:rPr>
                <w:color w:val="000000"/>
                <w:sz w:val="22"/>
                <w:szCs w:val="22"/>
              </w:rPr>
            </w:pPr>
            <w:r w:rsidRPr="00F35052">
              <w:rPr>
                <w:color w:val="000000"/>
                <w:sz w:val="22"/>
                <w:szCs w:val="22"/>
              </w:rPr>
              <w:t>21856140,4</w:t>
            </w:r>
          </w:p>
        </w:tc>
        <w:tc>
          <w:tcPr>
            <w:tcW w:w="1418" w:type="dxa"/>
            <w:shd w:val="clear" w:color="auto" w:fill="auto"/>
            <w:vAlign w:val="center"/>
          </w:tcPr>
          <w:p w:rsidR="00E12051" w:rsidRPr="00F35052" w:rsidRDefault="00F35052" w:rsidP="00150227">
            <w:pPr>
              <w:ind w:left="-108" w:right="-80" w:firstLine="0"/>
              <w:jc w:val="center"/>
              <w:rPr>
                <w:color w:val="000000"/>
                <w:sz w:val="22"/>
                <w:szCs w:val="22"/>
              </w:rPr>
            </w:pPr>
            <w:r w:rsidRPr="00F35052">
              <w:rPr>
                <w:color w:val="000000"/>
                <w:sz w:val="22"/>
                <w:szCs w:val="22"/>
              </w:rPr>
              <w:t>26664551,9</w:t>
            </w:r>
          </w:p>
        </w:tc>
        <w:tc>
          <w:tcPr>
            <w:tcW w:w="1276" w:type="dxa"/>
            <w:shd w:val="clear" w:color="auto" w:fill="auto"/>
            <w:vAlign w:val="center"/>
          </w:tcPr>
          <w:p w:rsidR="00E12051" w:rsidRPr="00A77255" w:rsidRDefault="00146821" w:rsidP="00150227">
            <w:pPr>
              <w:ind w:left="-108" w:right="-80" w:firstLine="34"/>
              <w:jc w:val="center"/>
              <w:rPr>
                <w:color w:val="000000"/>
                <w:sz w:val="22"/>
                <w:szCs w:val="22"/>
                <w:highlight w:val="yellow"/>
              </w:rPr>
            </w:pPr>
            <w:r w:rsidRPr="00146821">
              <w:rPr>
                <w:color w:val="000000"/>
                <w:sz w:val="22"/>
                <w:szCs w:val="22"/>
              </w:rPr>
              <w:t>4808411,5</w:t>
            </w:r>
          </w:p>
        </w:tc>
        <w:tc>
          <w:tcPr>
            <w:tcW w:w="1701" w:type="dxa"/>
            <w:shd w:val="clear" w:color="auto" w:fill="auto"/>
            <w:vAlign w:val="center"/>
          </w:tcPr>
          <w:p w:rsidR="00E12051" w:rsidRPr="00F35052" w:rsidRDefault="00F35052" w:rsidP="00150227">
            <w:pPr>
              <w:ind w:left="-108" w:right="-80" w:firstLine="35"/>
              <w:jc w:val="center"/>
              <w:rPr>
                <w:color w:val="000000"/>
                <w:sz w:val="22"/>
                <w:szCs w:val="22"/>
              </w:rPr>
            </w:pPr>
            <w:r w:rsidRPr="00F35052">
              <w:rPr>
                <w:color w:val="000000"/>
                <w:sz w:val="22"/>
                <w:szCs w:val="22"/>
              </w:rPr>
              <w:t>18660169,4</w:t>
            </w:r>
          </w:p>
        </w:tc>
        <w:tc>
          <w:tcPr>
            <w:tcW w:w="1417" w:type="dxa"/>
            <w:shd w:val="clear" w:color="auto" w:fill="auto"/>
            <w:vAlign w:val="center"/>
          </w:tcPr>
          <w:p w:rsidR="00E12051" w:rsidRPr="008048CC" w:rsidRDefault="00F35052" w:rsidP="00150227">
            <w:pPr>
              <w:ind w:left="-108" w:right="-80" w:firstLine="35"/>
              <w:jc w:val="center"/>
              <w:rPr>
                <w:color w:val="000000"/>
                <w:sz w:val="22"/>
                <w:szCs w:val="22"/>
              </w:rPr>
            </w:pPr>
            <w:r w:rsidRPr="008048CC">
              <w:rPr>
                <w:color w:val="000000"/>
                <w:sz w:val="22"/>
                <w:szCs w:val="22"/>
              </w:rPr>
              <w:t>18661117,8</w:t>
            </w:r>
          </w:p>
        </w:tc>
        <w:tc>
          <w:tcPr>
            <w:tcW w:w="1134" w:type="dxa"/>
            <w:shd w:val="clear" w:color="auto" w:fill="auto"/>
            <w:vAlign w:val="center"/>
          </w:tcPr>
          <w:p w:rsidR="00E12051" w:rsidRPr="00A77D63" w:rsidRDefault="00A77D63" w:rsidP="00150227">
            <w:pPr>
              <w:ind w:left="-108" w:right="-80" w:firstLine="0"/>
              <w:jc w:val="center"/>
              <w:rPr>
                <w:color w:val="000000"/>
                <w:sz w:val="22"/>
                <w:szCs w:val="22"/>
              </w:rPr>
            </w:pPr>
            <w:r w:rsidRPr="00A77D63">
              <w:rPr>
                <w:color w:val="000000"/>
                <w:sz w:val="22"/>
                <w:szCs w:val="22"/>
              </w:rPr>
              <w:t>948,4</w:t>
            </w:r>
          </w:p>
        </w:tc>
        <w:tc>
          <w:tcPr>
            <w:tcW w:w="1418" w:type="dxa"/>
            <w:shd w:val="clear" w:color="auto" w:fill="auto"/>
            <w:vAlign w:val="center"/>
          </w:tcPr>
          <w:p w:rsidR="00E12051" w:rsidRPr="008048CC" w:rsidRDefault="008048CC" w:rsidP="00150227">
            <w:pPr>
              <w:ind w:left="-108" w:right="-80" w:firstLine="34"/>
              <w:jc w:val="center"/>
              <w:rPr>
                <w:color w:val="000000"/>
                <w:sz w:val="22"/>
                <w:szCs w:val="22"/>
              </w:rPr>
            </w:pPr>
            <w:r w:rsidRPr="008048CC">
              <w:rPr>
                <w:color w:val="000000"/>
                <w:sz w:val="22"/>
                <w:szCs w:val="22"/>
              </w:rPr>
              <w:t>10928511,2</w:t>
            </w:r>
          </w:p>
        </w:tc>
      </w:tr>
      <w:tr w:rsidR="00E12051" w:rsidRPr="00A77255" w:rsidTr="00C77385">
        <w:tc>
          <w:tcPr>
            <w:tcW w:w="1843" w:type="dxa"/>
          </w:tcPr>
          <w:p w:rsidR="00E12051" w:rsidRPr="00C9378B" w:rsidRDefault="00E12051" w:rsidP="008D702F">
            <w:pPr>
              <w:ind w:firstLine="0"/>
              <w:rPr>
                <w:b/>
                <w:sz w:val="22"/>
                <w:szCs w:val="22"/>
              </w:rPr>
            </w:pPr>
          </w:p>
        </w:tc>
        <w:tc>
          <w:tcPr>
            <w:tcW w:w="1729" w:type="dxa"/>
            <w:vAlign w:val="center"/>
          </w:tcPr>
          <w:p w:rsidR="00E12051" w:rsidRPr="00F35052" w:rsidRDefault="00E12051" w:rsidP="00150227">
            <w:pPr>
              <w:ind w:left="-108" w:right="-80" w:firstLine="0"/>
              <w:jc w:val="center"/>
              <w:rPr>
                <w:b/>
                <w:bCs/>
                <w:color w:val="000000"/>
                <w:sz w:val="22"/>
                <w:szCs w:val="22"/>
              </w:rPr>
            </w:pPr>
          </w:p>
        </w:tc>
        <w:tc>
          <w:tcPr>
            <w:tcW w:w="1247" w:type="dxa"/>
            <w:shd w:val="clear" w:color="auto" w:fill="auto"/>
            <w:vAlign w:val="center"/>
          </w:tcPr>
          <w:p w:rsidR="00E12051" w:rsidRPr="00A77255" w:rsidRDefault="00E12051" w:rsidP="00150227">
            <w:pPr>
              <w:ind w:left="-108" w:right="-80" w:firstLine="0"/>
              <w:jc w:val="center"/>
              <w:rPr>
                <w:b/>
                <w:bCs/>
                <w:color w:val="000000"/>
                <w:sz w:val="22"/>
                <w:szCs w:val="22"/>
                <w:highlight w:val="yellow"/>
              </w:rPr>
            </w:pPr>
          </w:p>
        </w:tc>
        <w:tc>
          <w:tcPr>
            <w:tcW w:w="1701" w:type="dxa"/>
            <w:shd w:val="clear" w:color="auto" w:fill="auto"/>
            <w:vAlign w:val="center"/>
          </w:tcPr>
          <w:p w:rsidR="00E12051" w:rsidRPr="00A77255" w:rsidRDefault="00E12051" w:rsidP="00150227">
            <w:pPr>
              <w:ind w:left="-108" w:right="-80" w:firstLine="0"/>
              <w:jc w:val="center"/>
              <w:rPr>
                <w:b/>
                <w:bCs/>
                <w:color w:val="000000"/>
                <w:sz w:val="22"/>
                <w:szCs w:val="22"/>
                <w:highlight w:val="yellow"/>
              </w:rPr>
            </w:pPr>
          </w:p>
        </w:tc>
        <w:tc>
          <w:tcPr>
            <w:tcW w:w="1418" w:type="dxa"/>
            <w:shd w:val="clear" w:color="auto" w:fill="auto"/>
            <w:vAlign w:val="center"/>
          </w:tcPr>
          <w:p w:rsidR="00E12051" w:rsidRPr="00F35052" w:rsidRDefault="00E12051" w:rsidP="00150227">
            <w:pPr>
              <w:ind w:left="-108" w:right="-80" w:firstLine="0"/>
              <w:jc w:val="center"/>
              <w:rPr>
                <w:b/>
                <w:bCs/>
                <w:color w:val="000000"/>
                <w:sz w:val="22"/>
                <w:szCs w:val="22"/>
              </w:rPr>
            </w:pPr>
          </w:p>
        </w:tc>
        <w:tc>
          <w:tcPr>
            <w:tcW w:w="1276" w:type="dxa"/>
            <w:shd w:val="clear" w:color="auto" w:fill="auto"/>
            <w:vAlign w:val="center"/>
          </w:tcPr>
          <w:p w:rsidR="00E12051" w:rsidRPr="00A77255" w:rsidRDefault="00E12051" w:rsidP="00150227">
            <w:pPr>
              <w:ind w:left="-108" w:right="-80" w:firstLine="34"/>
              <w:jc w:val="center"/>
              <w:rPr>
                <w:b/>
                <w:bCs/>
                <w:color w:val="000000"/>
                <w:sz w:val="22"/>
                <w:szCs w:val="22"/>
                <w:highlight w:val="yellow"/>
              </w:rPr>
            </w:pPr>
          </w:p>
        </w:tc>
        <w:tc>
          <w:tcPr>
            <w:tcW w:w="1701" w:type="dxa"/>
            <w:shd w:val="clear" w:color="auto" w:fill="auto"/>
            <w:vAlign w:val="center"/>
          </w:tcPr>
          <w:p w:rsidR="00E12051" w:rsidRPr="00F35052" w:rsidRDefault="00E12051" w:rsidP="00150227">
            <w:pPr>
              <w:ind w:left="-108" w:right="-80" w:firstLine="35"/>
              <w:jc w:val="center"/>
              <w:rPr>
                <w:b/>
                <w:bCs/>
                <w:color w:val="000000"/>
                <w:sz w:val="22"/>
                <w:szCs w:val="22"/>
              </w:rPr>
            </w:pPr>
          </w:p>
        </w:tc>
        <w:tc>
          <w:tcPr>
            <w:tcW w:w="1417" w:type="dxa"/>
            <w:shd w:val="clear" w:color="auto" w:fill="auto"/>
            <w:vAlign w:val="center"/>
          </w:tcPr>
          <w:p w:rsidR="00E12051" w:rsidRPr="008048CC" w:rsidRDefault="00E12051" w:rsidP="00150227">
            <w:pPr>
              <w:ind w:left="-108" w:right="-80" w:firstLine="35"/>
              <w:jc w:val="center"/>
              <w:rPr>
                <w:b/>
                <w:bCs/>
                <w:color w:val="000000"/>
                <w:sz w:val="22"/>
                <w:szCs w:val="22"/>
              </w:rPr>
            </w:pPr>
          </w:p>
        </w:tc>
        <w:tc>
          <w:tcPr>
            <w:tcW w:w="1134" w:type="dxa"/>
            <w:shd w:val="clear" w:color="auto" w:fill="auto"/>
            <w:vAlign w:val="center"/>
          </w:tcPr>
          <w:p w:rsidR="00E12051" w:rsidRPr="00A77255" w:rsidRDefault="00E12051" w:rsidP="00150227">
            <w:pPr>
              <w:ind w:left="-108" w:right="-80" w:firstLine="0"/>
              <w:jc w:val="center"/>
              <w:rPr>
                <w:b/>
                <w:bCs/>
                <w:color w:val="000000"/>
                <w:sz w:val="22"/>
                <w:szCs w:val="22"/>
                <w:highlight w:val="yellow"/>
              </w:rPr>
            </w:pPr>
          </w:p>
        </w:tc>
        <w:tc>
          <w:tcPr>
            <w:tcW w:w="1418" w:type="dxa"/>
            <w:shd w:val="clear" w:color="auto" w:fill="auto"/>
            <w:vAlign w:val="center"/>
          </w:tcPr>
          <w:p w:rsidR="00E12051" w:rsidRPr="00A77255" w:rsidRDefault="00E12051" w:rsidP="00150227">
            <w:pPr>
              <w:ind w:left="-108" w:right="-80" w:firstLine="34"/>
              <w:jc w:val="center"/>
              <w:rPr>
                <w:b/>
                <w:bCs/>
                <w:color w:val="000000"/>
                <w:sz w:val="22"/>
                <w:szCs w:val="22"/>
                <w:highlight w:val="yellow"/>
              </w:rPr>
            </w:pPr>
          </w:p>
        </w:tc>
      </w:tr>
      <w:tr w:rsidR="00E12051" w:rsidRPr="00A77255" w:rsidTr="00C77385">
        <w:tc>
          <w:tcPr>
            <w:tcW w:w="1843" w:type="dxa"/>
          </w:tcPr>
          <w:p w:rsidR="00E12051" w:rsidRPr="00C9378B" w:rsidRDefault="00E12051" w:rsidP="008D702F">
            <w:pPr>
              <w:ind w:firstLine="0"/>
              <w:rPr>
                <w:b/>
                <w:sz w:val="22"/>
                <w:szCs w:val="22"/>
              </w:rPr>
            </w:pPr>
            <w:r w:rsidRPr="00C9378B">
              <w:rPr>
                <w:b/>
                <w:sz w:val="22"/>
                <w:szCs w:val="22"/>
              </w:rPr>
              <w:t>Расходы, всего</w:t>
            </w:r>
          </w:p>
        </w:tc>
        <w:tc>
          <w:tcPr>
            <w:tcW w:w="1729" w:type="dxa"/>
            <w:vAlign w:val="center"/>
          </w:tcPr>
          <w:p w:rsidR="00E12051" w:rsidRPr="00F35052" w:rsidRDefault="00F35052" w:rsidP="00150227">
            <w:pPr>
              <w:ind w:left="-108" w:right="-80" w:firstLine="0"/>
              <w:jc w:val="center"/>
              <w:rPr>
                <w:b/>
                <w:bCs/>
                <w:color w:val="000000"/>
                <w:sz w:val="22"/>
                <w:szCs w:val="22"/>
              </w:rPr>
            </w:pPr>
            <w:r w:rsidRPr="00F35052">
              <w:rPr>
                <w:b/>
                <w:bCs/>
                <w:color w:val="000000"/>
                <w:sz w:val="22"/>
                <w:szCs w:val="22"/>
              </w:rPr>
              <w:t>72534438,9</w:t>
            </w:r>
          </w:p>
        </w:tc>
        <w:tc>
          <w:tcPr>
            <w:tcW w:w="1247" w:type="dxa"/>
            <w:shd w:val="clear" w:color="auto" w:fill="auto"/>
            <w:vAlign w:val="center"/>
          </w:tcPr>
          <w:p w:rsidR="00E12051" w:rsidRPr="00A77255" w:rsidRDefault="00E9621B" w:rsidP="00E9621B">
            <w:pPr>
              <w:ind w:left="-108" w:right="-80" w:firstLine="0"/>
              <w:jc w:val="center"/>
              <w:rPr>
                <w:b/>
                <w:bCs/>
                <w:color w:val="000000"/>
                <w:sz w:val="22"/>
                <w:szCs w:val="22"/>
                <w:highlight w:val="yellow"/>
              </w:rPr>
            </w:pPr>
            <w:r w:rsidRPr="00E9621B">
              <w:rPr>
                <w:b/>
                <w:bCs/>
                <w:color w:val="000000"/>
                <w:sz w:val="22"/>
                <w:szCs w:val="22"/>
              </w:rPr>
              <w:t>73302406</w:t>
            </w:r>
            <w:r>
              <w:rPr>
                <w:b/>
                <w:bCs/>
                <w:color w:val="000000"/>
                <w:sz w:val="22"/>
                <w:szCs w:val="22"/>
              </w:rPr>
              <w:t>,9</w:t>
            </w:r>
          </w:p>
        </w:tc>
        <w:tc>
          <w:tcPr>
            <w:tcW w:w="1701" w:type="dxa"/>
            <w:shd w:val="clear" w:color="auto" w:fill="auto"/>
            <w:vAlign w:val="center"/>
          </w:tcPr>
          <w:p w:rsidR="00E12051" w:rsidRPr="00F35052" w:rsidRDefault="00F35052" w:rsidP="00150227">
            <w:pPr>
              <w:ind w:left="-108" w:right="-80" w:firstLine="0"/>
              <w:jc w:val="center"/>
              <w:rPr>
                <w:b/>
                <w:bCs/>
                <w:color w:val="000000"/>
                <w:sz w:val="22"/>
                <w:szCs w:val="22"/>
              </w:rPr>
            </w:pPr>
            <w:r w:rsidRPr="00F35052">
              <w:rPr>
                <w:b/>
                <w:bCs/>
                <w:color w:val="000000"/>
                <w:sz w:val="22"/>
                <w:szCs w:val="22"/>
              </w:rPr>
              <w:t>55367654,1</w:t>
            </w:r>
          </w:p>
        </w:tc>
        <w:tc>
          <w:tcPr>
            <w:tcW w:w="1418" w:type="dxa"/>
            <w:shd w:val="clear" w:color="auto" w:fill="auto"/>
            <w:vAlign w:val="center"/>
          </w:tcPr>
          <w:p w:rsidR="00E12051" w:rsidRPr="00F35052" w:rsidRDefault="00F35052" w:rsidP="00E9621B">
            <w:pPr>
              <w:ind w:left="-108" w:right="-80" w:firstLine="0"/>
              <w:jc w:val="center"/>
              <w:rPr>
                <w:b/>
                <w:bCs/>
                <w:color w:val="000000"/>
                <w:sz w:val="22"/>
                <w:szCs w:val="22"/>
              </w:rPr>
            </w:pPr>
            <w:r w:rsidRPr="00F35052">
              <w:rPr>
                <w:b/>
                <w:bCs/>
                <w:color w:val="000000"/>
                <w:sz w:val="22"/>
                <w:szCs w:val="22"/>
              </w:rPr>
              <w:t>7102</w:t>
            </w:r>
            <w:r w:rsidR="00E9621B">
              <w:rPr>
                <w:b/>
                <w:bCs/>
                <w:color w:val="000000"/>
                <w:sz w:val="22"/>
                <w:szCs w:val="22"/>
              </w:rPr>
              <w:t>1345,1</w:t>
            </w:r>
          </w:p>
        </w:tc>
        <w:tc>
          <w:tcPr>
            <w:tcW w:w="1276" w:type="dxa"/>
            <w:shd w:val="clear" w:color="auto" w:fill="auto"/>
            <w:vAlign w:val="center"/>
          </w:tcPr>
          <w:p w:rsidR="00E12051" w:rsidRPr="00A77255" w:rsidRDefault="00E9621B" w:rsidP="00150227">
            <w:pPr>
              <w:ind w:left="-108" w:right="-80" w:firstLine="34"/>
              <w:jc w:val="center"/>
              <w:rPr>
                <w:b/>
                <w:bCs/>
                <w:color w:val="000000"/>
                <w:sz w:val="22"/>
                <w:szCs w:val="22"/>
                <w:highlight w:val="yellow"/>
              </w:rPr>
            </w:pPr>
            <w:r>
              <w:rPr>
                <w:b/>
                <w:bCs/>
                <w:color w:val="000000"/>
                <w:sz w:val="22"/>
                <w:szCs w:val="22"/>
              </w:rPr>
              <w:t>15653691,0</w:t>
            </w:r>
          </w:p>
        </w:tc>
        <w:tc>
          <w:tcPr>
            <w:tcW w:w="1701" w:type="dxa"/>
            <w:shd w:val="clear" w:color="auto" w:fill="auto"/>
            <w:vAlign w:val="center"/>
          </w:tcPr>
          <w:p w:rsidR="00E12051" w:rsidRPr="00F35052" w:rsidRDefault="00F35052" w:rsidP="00150227">
            <w:pPr>
              <w:ind w:left="-108" w:right="-80" w:firstLine="35"/>
              <w:jc w:val="center"/>
              <w:rPr>
                <w:b/>
                <w:bCs/>
                <w:color w:val="000000"/>
                <w:sz w:val="22"/>
                <w:szCs w:val="22"/>
              </w:rPr>
            </w:pPr>
            <w:r w:rsidRPr="00F35052">
              <w:rPr>
                <w:b/>
                <w:bCs/>
                <w:color w:val="000000"/>
                <w:sz w:val="22"/>
                <w:szCs w:val="22"/>
              </w:rPr>
              <w:t>51860602,0</w:t>
            </w:r>
          </w:p>
        </w:tc>
        <w:tc>
          <w:tcPr>
            <w:tcW w:w="1417" w:type="dxa"/>
            <w:shd w:val="clear" w:color="auto" w:fill="auto"/>
            <w:vAlign w:val="center"/>
          </w:tcPr>
          <w:p w:rsidR="00E12051" w:rsidRPr="008048CC" w:rsidRDefault="00F35052" w:rsidP="00150227">
            <w:pPr>
              <w:ind w:left="-108" w:right="-80" w:firstLine="35"/>
              <w:jc w:val="center"/>
              <w:rPr>
                <w:b/>
                <w:bCs/>
                <w:color w:val="000000"/>
                <w:sz w:val="22"/>
                <w:szCs w:val="22"/>
              </w:rPr>
            </w:pPr>
            <w:r w:rsidRPr="008048CC">
              <w:rPr>
                <w:b/>
                <w:bCs/>
                <w:color w:val="000000"/>
                <w:sz w:val="22"/>
                <w:szCs w:val="22"/>
              </w:rPr>
              <w:t>58318665,0</w:t>
            </w:r>
          </w:p>
        </w:tc>
        <w:tc>
          <w:tcPr>
            <w:tcW w:w="1134" w:type="dxa"/>
            <w:shd w:val="clear" w:color="auto" w:fill="auto"/>
            <w:vAlign w:val="center"/>
          </w:tcPr>
          <w:p w:rsidR="00E12051" w:rsidRPr="00A77D63" w:rsidRDefault="00A77D63" w:rsidP="00150227">
            <w:pPr>
              <w:ind w:left="-108" w:right="-80" w:firstLine="0"/>
              <w:jc w:val="center"/>
              <w:rPr>
                <w:b/>
                <w:bCs/>
                <w:color w:val="000000"/>
                <w:sz w:val="22"/>
                <w:szCs w:val="22"/>
              </w:rPr>
            </w:pPr>
            <w:r w:rsidRPr="00A77D63">
              <w:rPr>
                <w:b/>
                <w:bCs/>
                <w:color w:val="000000"/>
                <w:sz w:val="22"/>
                <w:szCs w:val="22"/>
              </w:rPr>
              <w:t>6458063,0</w:t>
            </w:r>
          </w:p>
        </w:tc>
        <w:tc>
          <w:tcPr>
            <w:tcW w:w="1418" w:type="dxa"/>
            <w:shd w:val="clear" w:color="auto" w:fill="auto"/>
            <w:vAlign w:val="center"/>
          </w:tcPr>
          <w:p w:rsidR="00E12051" w:rsidRPr="008048CC" w:rsidRDefault="008048CC" w:rsidP="00150227">
            <w:pPr>
              <w:ind w:left="-108" w:right="-80" w:firstLine="34"/>
              <w:jc w:val="center"/>
              <w:rPr>
                <w:b/>
                <w:bCs/>
                <w:color w:val="000000"/>
                <w:sz w:val="22"/>
                <w:szCs w:val="22"/>
              </w:rPr>
            </w:pPr>
            <w:r w:rsidRPr="008048CC">
              <w:rPr>
                <w:b/>
                <w:bCs/>
                <w:color w:val="000000"/>
                <w:sz w:val="22"/>
                <w:szCs w:val="22"/>
              </w:rPr>
              <w:t>51219187,0</w:t>
            </w:r>
          </w:p>
        </w:tc>
      </w:tr>
      <w:tr w:rsidR="00E12051" w:rsidRPr="00A77255" w:rsidTr="00C77385">
        <w:tc>
          <w:tcPr>
            <w:tcW w:w="1843" w:type="dxa"/>
          </w:tcPr>
          <w:p w:rsidR="00E12051" w:rsidRPr="00C9378B" w:rsidRDefault="00E12051" w:rsidP="008D702F">
            <w:pPr>
              <w:ind w:firstLine="0"/>
              <w:rPr>
                <w:b/>
                <w:sz w:val="22"/>
                <w:szCs w:val="22"/>
              </w:rPr>
            </w:pPr>
          </w:p>
        </w:tc>
        <w:tc>
          <w:tcPr>
            <w:tcW w:w="1729" w:type="dxa"/>
            <w:vAlign w:val="center"/>
          </w:tcPr>
          <w:p w:rsidR="00E12051" w:rsidRPr="00F35052" w:rsidRDefault="00E12051" w:rsidP="00150227">
            <w:pPr>
              <w:ind w:left="-108" w:right="-80" w:firstLine="0"/>
              <w:jc w:val="center"/>
              <w:rPr>
                <w:b/>
                <w:bCs/>
                <w:color w:val="000000"/>
                <w:sz w:val="22"/>
                <w:szCs w:val="22"/>
              </w:rPr>
            </w:pPr>
          </w:p>
        </w:tc>
        <w:tc>
          <w:tcPr>
            <w:tcW w:w="1247" w:type="dxa"/>
            <w:shd w:val="clear" w:color="auto" w:fill="auto"/>
            <w:vAlign w:val="center"/>
          </w:tcPr>
          <w:p w:rsidR="00E12051" w:rsidRPr="00A77255" w:rsidRDefault="00E12051" w:rsidP="00150227">
            <w:pPr>
              <w:ind w:left="-108" w:right="-80" w:firstLine="0"/>
              <w:jc w:val="center"/>
              <w:rPr>
                <w:b/>
                <w:bCs/>
                <w:color w:val="000000"/>
                <w:sz w:val="22"/>
                <w:szCs w:val="22"/>
                <w:highlight w:val="yellow"/>
              </w:rPr>
            </w:pPr>
          </w:p>
        </w:tc>
        <w:tc>
          <w:tcPr>
            <w:tcW w:w="1701" w:type="dxa"/>
            <w:shd w:val="clear" w:color="auto" w:fill="auto"/>
            <w:vAlign w:val="center"/>
          </w:tcPr>
          <w:p w:rsidR="00E12051" w:rsidRPr="00F35052" w:rsidRDefault="00E12051" w:rsidP="00150227">
            <w:pPr>
              <w:ind w:left="-108" w:right="-80" w:firstLine="0"/>
              <w:jc w:val="center"/>
              <w:rPr>
                <w:b/>
                <w:bCs/>
                <w:color w:val="000000"/>
                <w:sz w:val="22"/>
                <w:szCs w:val="22"/>
              </w:rPr>
            </w:pPr>
            <w:r w:rsidRPr="00F35052">
              <w:rPr>
                <w:b/>
                <w:bCs/>
                <w:color w:val="000000"/>
                <w:sz w:val="22"/>
                <w:szCs w:val="22"/>
              </w:rPr>
              <w:t> </w:t>
            </w:r>
          </w:p>
        </w:tc>
        <w:tc>
          <w:tcPr>
            <w:tcW w:w="1418" w:type="dxa"/>
            <w:shd w:val="clear" w:color="auto" w:fill="auto"/>
            <w:vAlign w:val="center"/>
          </w:tcPr>
          <w:p w:rsidR="00E12051" w:rsidRPr="00F35052" w:rsidRDefault="00E12051" w:rsidP="00150227">
            <w:pPr>
              <w:ind w:left="-108" w:right="-80" w:firstLine="0"/>
              <w:jc w:val="center"/>
              <w:rPr>
                <w:b/>
                <w:bCs/>
                <w:color w:val="000000"/>
                <w:sz w:val="22"/>
                <w:szCs w:val="22"/>
              </w:rPr>
            </w:pPr>
            <w:r w:rsidRPr="00F35052">
              <w:rPr>
                <w:b/>
                <w:bCs/>
                <w:color w:val="000000"/>
                <w:sz w:val="22"/>
                <w:szCs w:val="22"/>
              </w:rPr>
              <w:t> </w:t>
            </w:r>
          </w:p>
        </w:tc>
        <w:tc>
          <w:tcPr>
            <w:tcW w:w="1276" w:type="dxa"/>
            <w:shd w:val="clear" w:color="auto" w:fill="auto"/>
            <w:vAlign w:val="center"/>
          </w:tcPr>
          <w:p w:rsidR="00E12051" w:rsidRPr="00A77255" w:rsidRDefault="00E12051" w:rsidP="00150227">
            <w:pPr>
              <w:ind w:left="-108" w:right="-80" w:firstLine="34"/>
              <w:jc w:val="center"/>
              <w:rPr>
                <w:b/>
                <w:bCs/>
                <w:color w:val="000000"/>
                <w:sz w:val="22"/>
                <w:szCs w:val="22"/>
                <w:highlight w:val="yellow"/>
              </w:rPr>
            </w:pPr>
          </w:p>
        </w:tc>
        <w:tc>
          <w:tcPr>
            <w:tcW w:w="1701" w:type="dxa"/>
            <w:shd w:val="clear" w:color="auto" w:fill="auto"/>
            <w:vAlign w:val="center"/>
          </w:tcPr>
          <w:p w:rsidR="00E12051" w:rsidRPr="00F35052" w:rsidRDefault="00E12051" w:rsidP="00150227">
            <w:pPr>
              <w:ind w:left="-108" w:right="-80" w:firstLine="35"/>
              <w:jc w:val="center"/>
              <w:rPr>
                <w:b/>
                <w:bCs/>
                <w:color w:val="000000"/>
                <w:sz w:val="22"/>
                <w:szCs w:val="22"/>
              </w:rPr>
            </w:pPr>
            <w:r w:rsidRPr="00F35052">
              <w:rPr>
                <w:b/>
                <w:bCs/>
                <w:color w:val="000000"/>
                <w:sz w:val="22"/>
                <w:szCs w:val="22"/>
              </w:rPr>
              <w:t> </w:t>
            </w:r>
          </w:p>
        </w:tc>
        <w:tc>
          <w:tcPr>
            <w:tcW w:w="1417" w:type="dxa"/>
            <w:shd w:val="clear" w:color="auto" w:fill="auto"/>
            <w:vAlign w:val="center"/>
          </w:tcPr>
          <w:p w:rsidR="00E12051" w:rsidRPr="008048CC" w:rsidRDefault="00E12051" w:rsidP="00150227">
            <w:pPr>
              <w:ind w:left="-108" w:right="-80" w:firstLine="35"/>
              <w:jc w:val="center"/>
              <w:rPr>
                <w:b/>
                <w:bCs/>
                <w:color w:val="000000"/>
                <w:sz w:val="22"/>
                <w:szCs w:val="22"/>
              </w:rPr>
            </w:pPr>
            <w:r w:rsidRPr="008048CC">
              <w:rPr>
                <w:b/>
                <w:bCs/>
                <w:color w:val="000000"/>
                <w:sz w:val="22"/>
                <w:szCs w:val="22"/>
              </w:rPr>
              <w:t> </w:t>
            </w:r>
          </w:p>
        </w:tc>
        <w:tc>
          <w:tcPr>
            <w:tcW w:w="1134" w:type="dxa"/>
            <w:shd w:val="clear" w:color="auto" w:fill="auto"/>
            <w:vAlign w:val="center"/>
          </w:tcPr>
          <w:p w:rsidR="00E12051" w:rsidRPr="00A77255" w:rsidRDefault="00E12051" w:rsidP="00150227">
            <w:pPr>
              <w:ind w:left="-108" w:right="-80" w:firstLine="0"/>
              <w:jc w:val="center"/>
              <w:rPr>
                <w:b/>
                <w:bCs/>
                <w:color w:val="000000"/>
                <w:sz w:val="22"/>
                <w:szCs w:val="22"/>
                <w:highlight w:val="yellow"/>
              </w:rPr>
            </w:pPr>
          </w:p>
        </w:tc>
        <w:tc>
          <w:tcPr>
            <w:tcW w:w="1418" w:type="dxa"/>
            <w:shd w:val="clear" w:color="auto" w:fill="auto"/>
            <w:vAlign w:val="center"/>
          </w:tcPr>
          <w:p w:rsidR="00E12051" w:rsidRPr="008048CC" w:rsidRDefault="00E12051" w:rsidP="00150227">
            <w:pPr>
              <w:ind w:left="-108" w:right="-80" w:firstLine="34"/>
              <w:jc w:val="center"/>
              <w:rPr>
                <w:b/>
                <w:bCs/>
                <w:color w:val="000000"/>
                <w:sz w:val="22"/>
                <w:szCs w:val="22"/>
              </w:rPr>
            </w:pPr>
            <w:r w:rsidRPr="008048CC">
              <w:rPr>
                <w:b/>
                <w:bCs/>
                <w:color w:val="000000"/>
                <w:sz w:val="22"/>
                <w:szCs w:val="22"/>
              </w:rPr>
              <w:t> </w:t>
            </w:r>
          </w:p>
        </w:tc>
      </w:tr>
      <w:tr w:rsidR="00E12051" w:rsidRPr="00A77255" w:rsidTr="00C77385">
        <w:tc>
          <w:tcPr>
            <w:tcW w:w="1843" w:type="dxa"/>
          </w:tcPr>
          <w:p w:rsidR="00E12051" w:rsidRPr="00C9378B" w:rsidRDefault="00E12051" w:rsidP="008D702F">
            <w:pPr>
              <w:ind w:firstLine="0"/>
              <w:rPr>
                <w:b/>
                <w:sz w:val="22"/>
                <w:szCs w:val="22"/>
              </w:rPr>
            </w:pPr>
            <w:r w:rsidRPr="00C9378B">
              <w:rPr>
                <w:b/>
                <w:sz w:val="22"/>
                <w:szCs w:val="22"/>
              </w:rPr>
              <w:t>Дефицит (профицит)</w:t>
            </w:r>
          </w:p>
        </w:tc>
        <w:tc>
          <w:tcPr>
            <w:tcW w:w="1729" w:type="dxa"/>
            <w:vAlign w:val="center"/>
          </w:tcPr>
          <w:p w:rsidR="00E12051" w:rsidRPr="00F35052" w:rsidRDefault="00F35052" w:rsidP="00150227">
            <w:pPr>
              <w:ind w:left="-108" w:right="-80" w:firstLine="0"/>
              <w:jc w:val="center"/>
              <w:rPr>
                <w:b/>
                <w:bCs/>
                <w:color w:val="000000"/>
                <w:sz w:val="22"/>
                <w:szCs w:val="22"/>
              </w:rPr>
            </w:pPr>
            <w:r w:rsidRPr="00F35052">
              <w:rPr>
                <w:b/>
                <w:bCs/>
                <w:color w:val="000000"/>
                <w:sz w:val="22"/>
                <w:szCs w:val="22"/>
              </w:rPr>
              <w:t>-10028952,2</w:t>
            </w:r>
          </w:p>
        </w:tc>
        <w:tc>
          <w:tcPr>
            <w:tcW w:w="1247" w:type="dxa"/>
            <w:shd w:val="clear" w:color="auto" w:fill="auto"/>
            <w:vAlign w:val="center"/>
          </w:tcPr>
          <w:p w:rsidR="00E12051" w:rsidRPr="00A77255" w:rsidRDefault="000F4F61" w:rsidP="00150227">
            <w:pPr>
              <w:ind w:left="-108" w:right="-80" w:firstLine="0"/>
              <w:jc w:val="center"/>
              <w:rPr>
                <w:b/>
                <w:bCs/>
                <w:color w:val="000000"/>
                <w:sz w:val="22"/>
                <w:szCs w:val="22"/>
                <w:highlight w:val="yellow"/>
              </w:rPr>
            </w:pPr>
            <w:r w:rsidRPr="000F4F61">
              <w:rPr>
                <w:b/>
                <w:bCs/>
                <w:color w:val="000000"/>
                <w:sz w:val="22"/>
                <w:szCs w:val="22"/>
              </w:rPr>
              <w:t>-3841924,9</w:t>
            </w:r>
          </w:p>
        </w:tc>
        <w:tc>
          <w:tcPr>
            <w:tcW w:w="1701" w:type="dxa"/>
            <w:shd w:val="clear" w:color="auto" w:fill="auto"/>
            <w:vAlign w:val="center"/>
          </w:tcPr>
          <w:p w:rsidR="00E12051" w:rsidRPr="00F35052" w:rsidRDefault="00F35052" w:rsidP="00150227">
            <w:pPr>
              <w:ind w:left="-108" w:right="-80" w:firstLine="0"/>
              <w:jc w:val="center"/>
              <w:rPr>
                <w:b/>
                <w:bCs/>
                <w:color w:val="000000"/>
                <w:sz w:val="22"/>
                <w:szCs w:val="22"/>
              </w:rPr>
            </w:pPr>
            <w:r w:rsidRPr="00F35052">
              <w:rPr>
                <w:b/>
                <w:bCs/>
                <w:color w:val="000000"/>
                <w:sz w:val="22"/>
                <w:szCs w:val="22"/>
              </w:rPr>
              <w:t>279136,5</w:t>
            </w:r>
          </w:p>
        </w:tc>
        <w:tc>
          <w:tcPr>
            <w:tcW w:w="1418" w:type="dxa"/>
            <w:shd w:val="clear" w:color="auto" w:fill="auto"/>
            <w:vAlign w:val="center"/>
          </w:tcPr>
          <w:p w:rsidR="00E12051" w:rsidRPr="00F35052" w:rsidRDefault="00F35052" w:rsidP="00E9621B">
            <w:pPr>
              <w:ind w:left="-108" w:right="-80" w:firstLine="0"/>
              <w:jc w:val="center"/>
              <w:rPr>
                <w:b/>
                <w:bCs/>
                <w:color w:val="000000"/>
                <w:sz w:val="22"/>
                <w:szCs w:val="22"/>
              </w:rPr>
            </w:pPr>
            <w:r w:rsidRPr="00F35052">
              <w:rPr>
                <w:b/>
                <w:bCs/>
                <w:color w:val="000000"/>
                <w:sz w:val="22"/>
                <w:szCs w:val="22"/>
              </w:rPr>
              <w:t>-</w:t>
            </w:r>
            <w:r w:rsidR="00E9621B">
              <w:rPr>
                <w:b/>
                <w:bCs/>
                <w:color w:val="000000"/>
                <w:sz w:val="22"/>
                <w:szCs w:val="22"/>
              </w:rPr>
              <w:t>5038630,3</w:t>
            </w:r>
          </w:p>
        </w:tc>
        <w:tc>
          <w:tcPr>
            <w:tcW w:w="1276" w:type="dxa"/>
            <w:shd w:val="clear" w:color="auto" w:fill="auto"/>
            <w:vAlign w:val="center"/>
          </w:tcPr>
          <w:p w:rsidR="00E12051" w:rsidRPr="00E9621B" w:rsidRDefault="00E9621B" w:rsidP="00150227">
            <w:pPr>
              <w:ind w:left="-108" w:right="-80" w:firstLine="34"/>
              <w:jc w:val="center"/>
              <w:rPr>
                <w:b/>
                <w:bCs/>
                <w:color w:val="000000"/>
                <w:sz w:val="22"/>
                <w:szCs w:val="22"/>
              </w:rPr>
            </w:pPr>
            <w:r w:rsidRPr="00E9621B">
              <w:rPr>
                <w:b/>
                <w:bCs/>
                <w:color w:val="000000"/>
                <w:sz w:val="22"/>
                <w:szCs w:val="22"/>
              </w:rPr>
              <w:t>-5317766,8</w:t>
            </w:r>
          </w:p>
        </w:tc>
        <w:tc>
          <w:tcPr>
            <w:tcW w:w="1701" w:type="dxa"/>
            <w:shd w:val="clear" w:color="auto" w:fill="auto"/>
            <w:vAlign w:val="center"/>
          </w:tcPr>
          <w:p w:rsidR="00E12051" w:rsidRPr="00E9621B" w:rsidRDefault="00F35052" w:rsidP="00150227">
            <w:pPr>
              <w:ind w:left="-108" w:right="-80" w:firstLine="35"/>
              <w:jc w:val="center"/>
              <w:rPr>
                <w:b/>
                <w:bCs/>
                <w:color w:val="000000"/>
                <w:sz w:val="22"/>
                <w:szCs w:val="22"/>
              </w:rPr>
            </w:pPr>
            <w:r w:rsidRPr="00E9621B">
              <w:rPr>
                <w:b/>
                <w:bCs/>
                <w:color w:val="000000"/>
                <w:sz w:val="22"/>
                <w:szCs w:val="22"/>
              </w:rPr>
              <w:t>1421956,8</w:t>
            </w:r>
          </w:p>
        </w:tc>
        <w:tc>
          <w:tcPr>
            <w:tcW w:w="1417" w:type="dxa"/>
            <w:shd w:val="clear" w:color="auto" w:fill="auto"/>
            <w:vAlign w:val="center"/>
          </w:tcPr>
          <w:p w:rsidR="00E12051" w:rsidRPr="008048CC" w:rsidRDefault="008048CC" w:rsidP="00150227">
            <w:pPr>
              <w:ind w:left="-108" w:right="-80" w:firstLine="35"/>
              <w:jc w:val="center"/>
              <w:rPr>
                <w:b/>
                <w:bCs/>
                <w:color w:val="000000"/>
                <w:sz w:val="22"/>
                <w:szCs w:val="22"/>
              </w:rPr>
            </w:pPr>
            <w:r w:rsidRPr="008048CC">
              <w:rPr>
                <w:b/>
                <w:bCs/>
                <w:color w:val="000000"/>
                <w:sz w:val="22"/>
                <w:szCs w:val="22"/>
              </w:rPr>
              <w:t>830313,2</w:t>
            </w:r>
          </w:p>
        </w:tc>
        <w:tc>
          <w:tcPr>
            <w:tcW w:w="1134" w:type="dxa"/>
            <w:shd w:val="clear" w:color="auto" w:fill="auto"/>
            <w:vAlign w:val="center"/>
          </w:tcPr>
          <w:p w:rsidR="00E12051" w:rsidRPr="00A77255" w:rsidRDefault="00A77D63" w:rsidP="00150227">
            <w:pPr>
              <w:ind w:left="-108" w:right="-80" w:firstLine="0"/>
              <w:jc w:val="center"/>
              <w:rPr>
                <w:b/>
                <w:bCs/>
                <w:color w:val="000000"/>
                <w:sz w:val="22"/>
                <w:szCs w:val="22"/>
                <w:highlight w:val="yellow"/>
              </w:rPr>
            </w:pPr>
            <w:r w:rsidRPr="00A77D63">
              <w:rPr>
                <w:b/>
                <w:bCs/>
                <w:color w:val="000000"/>
                <w:sz w:val="22"/>
                <w:szCs w:val="22"/>
              </w:rPr>
              <w:t>-591643,6</w:t>
            </w:r>
          </w:p>
        </w:tc>
        <w:tc>
          <w:tcPr>
            <w:tcW w:w="1418" w:type="dxa"/>
            <w:shd w:val="clear" w:color="auto" w:fill="auto"/>
            <w:vAlign w:val="center"/>
          </w:tcPr>
          <w:p w:rsidR="00E12051" w:rsidRPr="008048CC" w:rsidRDefault="008048CC" w:rsidP="008048CC">
            <w:pPr>
              <w:ind w:left="-108" w:right="-80" w:firstLine="34"/>
              <w:jc w:val="center"/>
              <w:rPr>
                <w:b/>
                <w:bCs/>
                <w:color w:val="000000"/>
                <w:sz w:val="22"/>
                <w:szCs w:val="22"/>
              </w:rPr>
            </w:pPr>
            <w:r w:rsidRPr="008048CC">
              <w:rPr>
                <w:b/>
                <w:bCs/>
                <w:color w:val="000000"/>
                <w:sz w:val="22"/>
                <w:szCs w:val="22"/>
              </w:rPr>
              <w:t>1605451,4</w:t>
            </w:r>
          </w:p>
        </w:tc>
      </w:tr>
    </w:tbl>
    <w:p w:rsidR="00657DA7" w:rsidRPr="00A77255" w:rsidRDefault="00657DA7" w:rsidP="00657DA7">
      <w:pPr>
        <w:ind w:firstLine="0"/>
        <w:rPr>
          <w:highlight w:val="yellow"/>
        </w:rPr>
      </w:pPr>
    </w:p>
    <w:p w:rsidR="00354A3E" w:rsidRPr="00A77255" w:rsidRDefault="00354A3E" w:rsidP="00657DA7">
      <w:pPr>
        <w:ind w:firstLine="0"/>
        <w:rPr>
          <w:highlight w:val="yellow"/>
        </w:rPr>
      </w:pPr>
    </w:p>
    <w:p w:rsidR="00354A3E" w:rsidRPr="00A77255" w:rsidRDefault="00354A3E" w:rsidP="00657DA7">
      <w:pPr>
        <w:ind w:firstLine="0"/>
        <w:rPr>
          <w:highlight w:val="yellow"/>
        </w:rPr>
      </w:pPr>
    </w:p>
    <w:p w:rsidR="00354A3E" w:rsidRPr="00A77255" w:rsidRDefault="00354A3E" w:rsidP="00657DA7">
      <w:pPr>
        <w:ind w:firstLine="0"/>
        <w:rPr>
          <w:highlight w:val="yellow"/>
        </w:rPr>
        <w:sectPr w:rsidR="00354A3E" w:rsidRPr="00A77255" w:rsidSect="00CA3C79">
          <w:headerReference w:type="first" r:id="rId10"/>
          <w:pgSz w:w="16838" w:h="11906" w:orient="landscape"/>
          <w:pgMar w:top="1559" w:right="1134" w:bottom="1276" w:left="1134" w:header="709" w:footer="709" w:gutter="0"/>
          <w:cols w:space="708"/>
          <w:docGrid w:linePitch="381"/>
        </w:sectPr>
      </w:pPr>
    </w:p>
    <w:p w:rsidR="0041798B" w:rsidRPr="0041798B" w:rsidRDefault="00F81460" w:rsidP="00F81460">
      <w:r w:rsidRPr="0041798B">
        <w:t xml:space="preserve">Доходы областного бюджета </w:t>
      </w:r>
      <w:r w:rsidR="002C6895" w:rsidRPr="0041798B">
        <w:t>на 202</w:t>
      </w:r>
      <w:r w:rsidR="00146821" w:rsidRPr="0041798B">
        <w:t>4</w:t>
      </w:r>
      <w:r w:rsidR="002C6895" w:rsidRPr="0041798B">
        <w:t xml:space="preserve"> год</w:t>
      </w:r>
      <w:r w:rsidRPr="0041798B">
        <w:t xml:space="preserve"> </w:t>
      </w:r>
      <w:r w:rsidR="00C56A48" w:rsidRPr="0041798B">
        <w:t xml:space="preserve">в целом </w:t>
      </w:r>
      <w:r w:rsidR="003655EA" w:rsidRPr="0041798B">
        <w:t>с</w:t>
      </w:r>
      <w:r w:rsidRPr="0041798B">
        <w:t>прогнозир</w:t>
      </w:r>
      <w:r w:rsidR="003655EA" w:rsidRPr="0041798B">
        <w:t>ованы</w:t>
      </w:r>
      <w:r w:rsidRPr="0041798B">
        <w:t xml:space="preserve"> </w:t>
      </w:r>
      <w:r w:rsidR="00C56A48" w:rsidRPr="0041798B">
        <w:t xml:space="preserve">с ростом на </w:t>
      </w:r>
      <w:r w:rsidR="0041798B" w:rsidRPr="0041798B">
        <w:t>10335924,2</w:t>
      </w:r>
      <w:r w:rsidR="00132D96" w:rsidRPr="0041798B">
        <w:t xml:space="preserve"> тыс. руб. или </w:t>
      </w:r>
      <w:r w:rsidR="0041798B" w:rsidRPr="0041798B">
        <w:t>18,6</w:t>
      </w:r>
      <w:r w:rsidR="00C56A48" w:rsidRPr="0041798B">
        <w:t>% к об</w:t>
      </w:r>
      <w:r w:rsidR="002C6895" w:rsidRPr="0041798B">
        <w:t>ъему, утвержденному на 202</w:t>
      </w:r>
      <w:r w:rsidR="00146821" w:rsidRPr="0041798B">
        <w:t>4</w:t>
      </w:r>
      <w:r w:rsidR="00132D96" w:rsidRPr="0041798B">
        <w:t> </w:t>
      </w:r>
      <w:r w:rsidR="002C6895" w:rsidRPr="0041798B">
        <w:t xml:space="preserve">год </w:t>
      </w:r>
      <w:r w:rsidR="00015D53" w:rsidRPr="0041798B">
        <w:t xml:space="preserve">Законом Ивановской области от </w:t>
      </w:r>
      <w:r w:rsidR="0041798B" w:rsidRPr="0041798B">
        <w:t>19</w:t>
      </w:r>
      <w:r w:rsidR="00015D53" w:rsidRPr="0041798B">
        <w:t>.12.202</w:t>
      </w:r>
      <w:r w:rsidR="0041798B" w:rsidRPr="0041798B">
        <w:t>2</w:t>
      </w:r>
      <w:r w:rsidR="00015D53" w:rsidRPr="0041798B">
        <w:t xml:space="preserve"> № </w:t>
      </w:r>
      <w:r w:rsidR="0041798B" w:rsidRPr="0041798B">
        <w:t>76</w:t>
      </w:r>
      <w:r w:rsidR="00015D53" w:rsidRPr="0041798B">
        <w:t xml:space="preserve">-ОЗ </w:t>
      </w:r>
      <w:r w:rsidR="00217292" w:rsidRPr="0041798B">
        <w:t>«</w:t>
      </w:r>
      <w:r w:rsidR="00015D53" w:rsidRPr="0041798B">
        <w:t>Об областном бюджете на 202</w:t>
      </w:r>
      <w:r w:rsidR="0041798B" w:rsidRPr="0041798B">
        <w:t>3</w:t>
      </w:r>
      <w:r w:rsidR="00015D53" w:rsidRPr="0041798B">
        <w:t xml:space="preserve"> год и на плановый период 202</w:t>
      </w:r>
      <w:r w:rsidR="0041798B" w:rsidRPr="0041798B">
        <w:t>4</w:t>
      </w:r>
      <w:r w:rsidR="00015D53" w:rsidRPr="0041798B">
        <w:t xml:space="preserve"> и 202</w:t>
      </w:r>
      <w:r w:rsidR="0041798B" w:rsidRPr="0041798B">
        <w:t>5</w:t>
      </w:r>
      <w:r w:rsidR="00015D53" w:rsidRPr="0041798B">
        <w:t xml:space="preserve"> годов</w:t>
      </w:r>
      <w:r w:rsidR="00217292" w:rsidRPr="0041798B">
        <w:t>»</w:t>
      </w:r>
      <w:r w:rsidR="002C6895" w:rsidRPr="0041798B">
        <w:t xml:space="preserve"> (далее – Закон об областном бюджете). Рост обусловлен</w:t>
      </w:r>
      <w:r w:rsidR="0041798B" w:rsidRPr="0041798B">
        <w:t xml:space="preserve"> увеличением:</w:t>
      </w:r>
    </w:p>
    <w:p w:rsidR="0041798B" w:rsidRPr="0041798B" w:rsidRDefault="0041798B" w:rsidP="00F81460">
      <w:r w:rsidRPr="0041798B">
        <w:t xml:space="preserve">прогноза поступлений налоговых и неналоговых доходов областного бюджета на 5527512,7 тыс. руб. </w:t>
      </w:r>
    </w:p>
    <w:p w:rsidR="002C6895" w:rsidRPr="0041798B" w:rsidRDefault="00132D96" w:rsidP="00F81460">
      <w:r w:rsidRPr="0041798B">
        <w:t xml:space="preserve">объема безвозмездных поступлений на </w:t>
      </w:r>
      <w:r w:rsidR="0041798B" w:rsidRPr="0041798B">
        <w:rPr>
          <w:szCs w:val="28"/>
        </w:rPr>
        <w:t>4808411,5</w:t>
      </w:r>
      <w:r w:rsidRPr="0041798B">
        <w:rPr>
          <w:szCs w:val="28"/>
        </w:rPr>
        <w:t xml:space="preserve"> тыс. руб. в основном за счет увеличения предоставляемой региону из федерального бюджета дотации на выравнивание бюджетной обеспеченности на </w:t>
      </w:r>
      <w:r w:rsidR="005A036A">
        <w:rPr>
          <w:szCs w:val="28"/>
        </w:rPr>
        <w:t>4647459,8 </w:t>
      </w:r>
      <w:r w:rsidRPr="0041798B">
        <w:rPr>
          <w:szCs w:val="28"/>
        </w:rPr>
        <w:t>тыс. руб. до уровня, утвержденного</w:t>
      </w:r>
      <w:r w:rsidRPr="0041798B">
        <w:t xml:space="preserve"> на 202</w:t>
      </w:r>
      <w:r w:rsidR="0041798B" w:rsidRPr="0041798B">
        <w:t>3</w:t>
      </w:r>
      <w:r w:rsidRPr="0041798B">
        <w:t xml:space="preserve"> год</w:t>
      </w:r>
      <w:r w:rsidR="0041798B" w:rsidRPr="0041798B">
        <w:t>.</w:t>
      </w:r>
    </w:p>
    <w:p w:rsidR="00CE5869" w:rsidRPr="00935FAE" w:rsidRDefault="00CE5869" w:rsidP="004248D2">
      <w:pPr>
        <w:rPr>
          <w:szCs w:val="28"/>
        </w:rPr>
      </w:pPr>
      <w:r w:rsidRPr="00935FAE">
        <w:rPr>
          <w:szCs w:val="28"/>
        </w:rPr>
        <w:t>Об</w:t>
      </w:r>
      <w:r w:rsidR="00B4564D" w:rsidRPr="00935FAE">
        <w:rPr>
          <w:szCs w:val="28"/>
        </w:rPr>
        <w:t>ъ</w:t>
      </w:r>
      <w:r w:rsidRPr="00935FAE">
        <w:rPr>
          <w:szCs w:val="28"/>
        </w:rPr>
        <w:t>ем доходов на 202</w:t>
      </w:r>
      <w:r w:rsidR="00935FAE" w:rsidRPr="00935FAE">
        <w:rPr>
          <w:szCs w:val="28"/>
        </w:rPr>
        <w:t>4</w:t>
      </w:r>
      <w:r w:rsidRPr="00935FAE">
        <w:rPr>
          <w:szCs w:val="28"/>
        </w:rPr>
        <w:t xml:space="preserve"> год </w:t>
      </w:r>
      <w:r w:rsidR="00132D96" w:rsidRPr="00935FAE">
        <w:rPr>
          <w:szCs w:val="28"/>
        </w:rPr>
        <w:t>превышает</w:t>
      </w:r>
      <w:r w:rsidRPr="00935FAE">
        <w:rPr>
          <w:szCs w:val="28"/>
        </w:rPr>
        <w:t xml:space="preserve"> </w:t>
      </w:r>
      <w:r w:rsidR="00C77385" w:rsidRPr="00935FAE">
        <w:rPr>
          <w:szCs w:val="28"/>
        </w:rPr>
        <w:t xml:space="preserve">объем, утвержденный на </w:t>
      </w:r>
      <w:r w:rsidRPr="00935FAE">
        <w:rPr>
          <w:szCs w:val="28"/>
        </w:rPr>
        <w:t>202</w:t>
      </w:r>
      <w:r w:rsidR="00935FAE" w:rsidRPr="00935FAE">
        <w:rPr>
          <w:szCs w:val="28"/>
        </w:rPr>
        <w:t>3</w:t>
      </w:r>
      <w:r w:rsidR="00C77385" w:rsidRPr="00935FAE">
        <w:rPr>
          <w:szCs w:val="28"/>
        </w:rPr>
        <w:t> </w:t>
      </w:r>
      <w:r w:rsidRPr="00935FAE">
        <w:rPr>
          <w:szCs w:val="28"/>
        </w:rPr>
        <w:t>год</w:t>
      </w:r>
      <w:r w:rsidR="00C77385" w:rsidRPr="00935FAE">
        <w:rPr>
          <w:szCs w:val="28"/>
        </w:rPr>
        <w:t xml:space="preserve"> Законом об областном бюджете,</w:t>
      </w:r>
      <w:r w:rsidRPr="00935FAE">
        <w:rPr>
          <w:szCs w:val="28"/>
        </w:rPr>
        <w:t xml:space="preserve"> </w:t>
      </w:r>
      <w:r w:rsidR="00132D96" w:rsidRPr="00935FAE">
        <w:rPr>
          <w:szCs w:val="28"/>
        </w:rPr>
        <w:t xml:space="preserve">на </w:t>
      </w:r>
      <w:r w:rsidR="00935FAE" w:rsidRPr="00935FAE">
        <w:rPr>
          <w:szCs w:val="28"/>
        </w:rPr>
        <w:t>5,6</w:t>
      </w:r>
      <w:r w:rsidRPr="00935FAE">
        <w:rPr>
          <w:szCs w:val="28"/>
        </w:rPr>
        <w:t xml:space="preserve">%, что обусловлено </w:t>
      </w:r>
      <w:r w:rsidR="00CC5A36" w:rsidRPr="00935FAE">
        <w:rPr>
          <w:szCs w:val="28"/>
        </w:rPr>
        <w:t xml:space="preserve">одновременным </w:t>
      </w:r>
      <w:r w:rsidRPr="00935FAE">
        <w:rPr>
          <w:szCs w:val="28"/>
        </w:rPr>
        <w:t xml:space="preserve">ростом налоговых и неналоговых доходов на </w:t>
      </w:r>
      <w:r w:rsidR="00935FAE" w:rsidRPr="00935FAE">
        <w:rPr>
          <w:szCs w:val="28"/>
        </w:rPr>
        <w:t>6755257,4</w:t>
      </w:r>
      <w:r w:rsidR="00C77385" w:rsidRPr="00935FAE">
        <w:rPr>
          <w:szCs w:val="28"/>
        </w:rPr>
        <w:t> </w:t>
      </w:r>
      <w:r w:rsidRPr="00935FAE">
        <w:rPr>
          <w:szCs w:val="28"/>
        </w:rPr>
        <w:t xml:space="preserve">тыс. руб. или </w:t>
      </w:r>
      <w:r w:rsidR="00935FAE" w:rsidRPr="00935FAE">
        <w:rPr>
          <w:szCs w:val="28"/>
        </w:rPr>
        <w:t>20,7</w:t>
      </w:r>
      <w:r w:rsidRPr="00935FAE">
        <w:rPr>
          <w:szCs w:val="28"/>
        </w:rPr>
        <w:t>%</w:t>
      </w:r>
      <w:r w:rsidR="0095196D" w:rsidRPr="00935FAE">
        <w:rPr>
          <w:szCs w:val="28"/>
        </w:rPr>
        <w:t xml:space="preserve"> </w:t>
      </w:r>
      <w:r w:rsidRPr="00935FAE">
        <w:rPr>
          <w:szCs w:val="28"/>
        </w:rPr>
        <w:t xml:space="preserve">и снижением безвозмездных поступлений на </w:t>
      </w:r>
      <w:r w:rsidR="00935FAE" w:rsidRPr="00935FAE">
        <w:rPr>
          <w:szCs w:val="28"/>
        </w:rPr>
        <w:t>3278029,3</w:t>
      </w:r>
      <w:r w:rsidRPr="00935FAE">
        <w:rPr>
          <w:szCs w:val="28"/>
        </w:rPr>
        <w:t xml:space="preserve"> тыс. руб. или </w:t>
      </w:r>
      <w:r w:rsidR="00935FAE" w:rsidRPr="00935FAE">
        <w:rPr>
          <w:szCs w:val="28"/>
        </w:rPr>
        <w:t>10,9</w:t>
      </w:r>
      <w:r w:rsidRPr="00935FAE">
        <w:rPr>
          <w:szCs w:val="28"/>
        </w:rPr>
        <w:t>%.</w:t>
      </w:r>
      <w:r w:rsidR="00C77385" w:rsidRPr="00935FAE">
        <w:rPr>
          <w:szCs w:val="28"/>
        </w:rPr>
        <w:t xml:space="preserve"> </w:t>
      </w:r>
    </w:p>
    <w:p w:rsidR="004B384C" w:rsidRPr="004572B3" w:rsidRDefault="003A430A" w:rsidP="004248D2">
      <w:pPr>
        <w:rPr>
          <w:szCs w:val="28"/>
        </w:rPr>
      </w:pPr>
      <w:r w:rsidRPr="005B7AAF">
        <w:rPr>
          <w:szCs w:val="28"/>
        </w:rPr>
        <w:t xml:space="preserve">В сравнении с ожидаемой оценкой исполнения по доходам </w:t>
      </w:r>
      <w:r w:rsidR="005C2A56" w:rsidRPr="005B7AAF">
        <w:rPr>
          <w:szCs w:val="28"/>
        </w:rPr>
        <w:t>в 202</w:t>
      </w:r>
      <w:r w:rsidR="005B7AAF" w:rsidRPr="005B7AAF">
        <w:rPr>
          <w:szCs w:val="28"/>
        </w:rPr>
        <w:t>3</w:t>
      </w:r>
      <w:r w:rsidR="005C2A56" w:rsidRPr="005B7AAF">
        <w:rPr>
          <w:szCs w:val="28"/>
        </w:rPr>
        <w:t xml:space="preserve"> году </w:t>
      </w:r>
      <w:r w:rsidRPr="005B7AAF">
        <w:rPr>
          <w:szCs w:val="28"/>
        </w:rPr>
        <w:t>объем доходов на 202</w:t>
      </w:r>
      <w:r w:rsidR="005B7AAF" w:rsidRPr="005B7AAF">
        <w:rPr>
          <w:szCs w:val="28"/>
        </w:rPr>
        <w:t>4</w:t>
      </w:r>
      <w:r w:rsidRPr="005B7AAF">
        <w:rPr>
          <w:szCs w:val="28"/>
        </w:rPr>
        <w:t xml:space="preserve"> год спрогнозирован ниже на </w:t>
      </w:r>
      <w:r w:rsidR="005B7AAF" w:rsidRPr="005B7AAF">
        <w:rPr>
          <w:szCs w:val="28"/>
        </w:rPr>
        <w:t>5,0</w:t>
      </w:r>
      <w:r w:rsidRPr="005B7AAF">
        <w:rPr>
          <w:szCs w:val="28"/>
        </w:rPr>
        <w:t xml:space="preserve">% </w:t>
      </w:r>
      <w:r w:rsidR="005C2A56" w:rsidRPr="005B7AAF">
        <w:rPr>
          <w:szCs w:val="28"/>
        </w:rPr>
        <w:t>за счет</w:t>
      </w:r>
      <w:r w:rsidRPr="005B7AAF">
        <w:rPr>
          <w:szCs w:val="28"/>
        </w:rPr>
        <w:t xml:space="preserve"> поступлени</w:t>
      </w:r>
      <w:r w:rsidR="005C2A56" w:rsidRPr="005B7AAF">
        <w:rPr>
          <w:szCs w:val="28"/>
        </w:rPr>
        <w:t>я</w:t>
      </w:r>
      <w:r w:rsidRPr="005B7AAF">
        <w:rPr>
          <w:szCs w:val="28"/>
        </w:rPr>
        <w:t xml:space="preserve"> в 202</w:t>
      </w:r>
      <w:r w:rsidR="005B7AAF" w:rsidRPr="005B7AAF">
        <w:rPr>
          <w:szCs w:val="28"/>
        </w:rPr>
        <w:t>3</w:t>
      </w:r>
      <w:r w:rsidRPr="005B7AAF">
        <w:rPr>
          <w:szCs w:val="28"/>
        </w:rPr>
        <w:t xml:space="preserve"> году целевых безвозмездных поступлений</w:t>
      </w:r>
      <w:r w:rsidR="005C2A56" w:rsidRPr="005B7AAF">
        <w:rPr>
          <w:szCs w:val="28"/>
        </w:rPr>
        <w:t xml:space="preserve"> из федерального</w:t>
      </w:r>
      <w:r w:rsidRPr="005B7AAF">
        <w:rPr>
          <w:szCs w:val="28"/>
        </w:rPr>
        <w:t xml:space="preserve"> </w:t>
      </w:r>
      <w:r w:rsidR="00BB0E43" w:rsidRPr="005B7AAF">
        <w:rPr>
          <w:szCs w:val="28"/>
        </w:rPr>
        <w:t xml:space="preserve">бюджета </w:t>
      </w:r>
      <w:r w:rsidRPr="005B7AAF">
        <w:rPr>
          <w:szCs w:val="28"/>
        </w:rPr>
        <w:t>сверх утвержденны</w:t>
      </w:r>
      <w:r w:rsidR="005C2A56" w:rsidRPr="005B7AAF">
        <w:rPr>
          <w:szCs w:val="28"/>
        </w:rPr>
        <w:t>х</w:t>
      </w:r>
      <w:r w:rsidRPr="005B7AAF">
        <w:rPr>
          <w:szCs w:val="28"/>
        </w:rPr>
        <w:t xml:space="preserve"> Законом об областном бюджете</w:t>
      </w:r>
      <w:r w:rsidR="005C2A56" w:rsidRPr="004572B3">
        <w:rPr>
          <w:szCs w:val="28"/>
        </w:rPr>
        <w:t xml:space="preserve">. При этом в структуре доходов прогнозируется рост налоговых и неналоговых доходов на </w:t>
      </w:r>
      <w:r w:rsidR="005B7AAF" w:rsidRPr="004572B3">
        <w:rPr>
          <w:szCs w:val="28"/>
        </w:rPr>
        <w:t>0,4</w:t>
      </w:r>
      <w:r w:rsidR="005C2A56" w:rsidRPr="004572B3">
        <w:rPr>
          <w:szCs w:val="28"/>
        </w:rPr>
        <w:t xml:space="preserve">% или на </w:t>
      </w:r>
      <w:r w:rsidR="004572B3" w:rsidRPr="004572B3">
        <w:rPr>
          <w:szCs w:val="28"/>
        </w:rPr>
        <w:t>1444783,7</w:t>
      </w:r>
      <w:r w:rsidR="005C2A56" w:rsidRPr="004572B3">
        <w:rPr>
          <w:szCs w:val="28"/>
        </w:rPr>
        <w:t xml:space="preserve"> тыс. руб.</w:t>
      </w:r>
      <w:r w:rsidRPr="004572B3">
        <w:rPr>
          <w:szCs w:val="28"/>
        </w:rPr>
        <w:t xml:space="preserve"> </w:t>
      </w:r>
    </w:p>
    <w:p w:rsidR="004248D2" w:rsidRPr="004572B3" w:rsidRDefault="004248D2" w:rsidP="004248D2">
      <w:pPr>
        <w:rPr>
          <w:szCs w:val="28"/>
        </w:rPr>
      </w:pPr>
      <w:r w:rsidRPr="004572B3">
        <w:rPr>
          <w:szCs w:val="28"/>
        </w:rPr>
        <w:t>Доходы на 202</w:t>
      </w:r>
      <w:r w:rsidR="004572B3" w:rsidRPr="004572B3">
        <w:rPr>
          <w:szCs w:val="28"/>
        </w:rPr>
        <w:t>5</w:t>
      </w:r>
      <w:r w:rsidRPr="004572B3">
        <w:rPr>
          <w:szCs w:val="28"/>
        </w:rPr>
        <w:t xml:space="preserve"> год спрогнозированы с ростом </w:t>
      </w:r>
      <w:r w:rsidR="000E4921" w:rsidRPr="004572B3">
        <w:rPr>
          <w:szCs w:val="28"/>
        </w:rPr>
        <w:t xml:space="preserve">на </w:t>
      </w:r>
      <w:r w:rsidR="000E4921" w:rsidRPr="004572B3">
        <w:rPr>
          <w:szCs w:val="28"/>
        </w:rPr>
        <w:br/>
      </w:r>
      <w:r w:rsidR="004572B3" w:rsidRPr="004572B3">
        <w:rPr>
          <w:szCs w:val="28"/>
        </w:rPr>
        <w:t>5866419,4</w:t>
      </w:r>
      <w:r w:rsidR="000E4921" w:rsidRPr="004572B3">
        <w:rPr>
          <w:szCs w:val="28"/>
        </w:rPr>
        <w:t xml:space="preserve"> тыс. руб. </w:t>
      </w:r>
      <w:r w:rsidRPr="004572B3">
        <w:rPr>
          <w:szCs w:val="28"/>
        </w:rPr>
        <w:t xml:space="preserve">на </w:t>
      </w:r>
      <w:r w:rsidR="004572B3" w:rsidRPr="004572B3">
        <w:rPr>
          <w:szCs w:val="28"/>
        </w:rPr>
        <w:t>11,0</w:t>
      </w:r>
      <w:r w:rsidRPr="004572B3">
        <w:rPr>
          <w:szCs w:val="28"/>
        </w:rPr>
        <w:t>% к объему, утвержденному на 202</w:t>
      </w:r>
      <w:r w:rsidR="004572B3" w:rsidRPr="004572B3">
        <w:rPr>
          <w:szCs w:val="28"/>
        </w:rPr>
        <w:t>5</w:t>
      </w:r>
      <w:r w:rsidRPr="004572B3">
        <w:rPr>
          <w:szCs w:val="28"/>
        </w:rPr>
        <w:t xml:space="preserve"> год Закон</w:t>
      </w:r>
      <w:r w:rsidR="00E4278E" w:rsidRPr="004572B3">
        <w:rPr>
          <w:szCs w:val="28"/>
        </w:rPr>
        <w:t>ом</w:t>
      </w:r>
      <w:r w:rsidRPr="004572B3">
        <w:rPr>
          <w:szCs w:val="28"/>
        </w:rPr>
        <w:t xml:space="preserve"> об областном бюджете</w:t>
      </w:r>
      <w:r w:rsidR="00E4278E" w:rsidRPr="004572B3">
        <w:rPr>
          <w:szCs w:val="28"/>
        </w:rPr>
        <w:t>, что</w:t>
      </w:r>
      <w:r w:rsidRPr="004572B3">
        <w:rPr>
          <w:szCs w:val="28"/>
        </w:rPr>
        <w:t xml:space="preserve"> обусловлен</w:t>
      </w:r>
      <w:r w:rsidR="00E4278E" w:rsidRPr="004572B3">
        <w:rPr>
          <w:szCs w:val="28"/>
        </w:rPr>
        <w:t>о</w:t>
      </w:r>
      <w:r w:rsidRPr="004572B3">
        <w:rPr>
          <w:szCs w:val="28"/>
        </w:rPr>
        <w:t xml:space="preserve"> увеличением прогноза поступлений налоговых и неналоговых доходов областного бюджета на </w:t>
      </w:r>
      <w:r w:rsidR="004572B3" w:rsidRPr="004572B3">
        <w:rPr>
          <w:szCs w:val="28"/>
        </w:rPr>
        <w:t>5865470,9</w:t>
      </w:r>
      <w:r w:rsidRPr="004572B3">
        <w:rPr>
          <w:szCs w:val="28"/>
        </w:rPr>
        <w:t xml:space="preserve"> тыс. руб. и объема безвозмездных поступлений на </w:t>
      </w:r>
      <w:r w:rsidR="000E4921" w:rsidRPr="004572B3">
        <w:rPr>
          <w:szCs w:val="28"/>
        </w:rPr>
        <w:br/>
      </w:r>
      <w:r w:rsidR="004572B3" w:rsidRPr="004572B3">
        <w:rPr>
          <w:szCs w:val="28"/>
        </w:rPr>
        <w:t xml:space="preserve">948,4 </w:t>
      </w:r>
      <w:r w:rsidRPr="004572B3">
        <w:rPr>
          <w:szCs w:val="28"/>
        </w:rPr>
        <w:t>тыс. руб.</w:t>
      </w:r>
    </w:p>
    <w:p w:rsidR="006A0B43" w:rsidRPr="004572B3" w:rsidRDefault="006A0B43" w:rsidP="006A0B43">
      <w:r w:rsidRPr="004572B3">
        <w:t>На 202</w:t>
      </w:r>
      <w:r w:rsidR="004572B3" w:rsidRPr="004572B3">
        <w:t>6</w:t>
      </w:r>
      <w:r w:rsidRPr="004572B3">
        <w:t xml:space="preserve"> год доходы сформированы с уменьшением на </w:t>
      </w:r>
      <w:r w:rsidR="004572B3" w:rsidRPr="004572B3">
        <w:t>10,7</w:t>
      </w:r>
      <w:r w:rsidRPr="004572B3">
        <w:t>% к 202</w:t>
      </w:r>
      <w:r w:rsidR="004572B3" w:rsidRPr="004572B3">
        <w:t>5</w:t>
      </w:r>
      <w:r w:rsidRPr="004572B3">
        <w:rPr>
          <w:lang w:val="en-US"/>
        </w:rPr>
        <w:t> </w:t>
      </w:r>
      <w:r w:rsidRPr="004572B3">
        <w:t>году в связи с отсутствием на момент формирования проекта областного бюджета информации о распределении из федерального бюджета межбюджетных трансфертов.</w:t>
      </w:r>
    </w:p>
    <w:p w:rsidR="006A0B43" w:rsidRPr="004572B3" w:rsidRDefault="006A0B43" w:rsidP="006A0B43">
      <w:r w:rsidRPr="004572B3">
        <w:t>Объемы безвозмездных поступлений из федерального бюджета на 202</w:t>
      </w:r>
      <w:r w:rsidR="004572B3" w:rsidRPr="004572B3">
        <w:t>4</w:t>
      </w:r>
      <w:r w:rsidR="00D1287A">
        <w:t xml:space="preserve"> </w:t>
      </w:r>
      <w:r w:rsidRPr="004572B3">
        <w:t>-</w:t>
      </w:r>
      <w:r w:rsidR="00D1287A">
        <w:t xml:space="preserve"> </w:t>
      </w:r>
      <w:r w:rsidRPr="004572B3">
        <w:t>202</w:t>
      </w:r>
      <w:r w:rsidR="004572B3" w:rsidRPr="004572B3">
        <w:t>6</w:t>
      </w:r>
      <w:r w:rsidRPr="004572B3">
        <w:t xml:space="preserve"> годы будут уточнены на основании федерального бюджета на очередной финансовый год и плановый период ко второму чтению проекта областного бюджета</w:t>
      </w:r>
      <w:r w:rsidR="00D1287A">
        <w:t xml:space="preserve"> в Ивановской областной Думе</w:t>
      </w:r>
      <w:r w:rsidRPr="004572B3">
        <w:t>.</w:t>
      </w:r>
    </w:p>
    <w:p w:rsidR="00F81460" w:rsidRPr="004F1B2D" w:rsidRDefault="00F81460" w:rsidP="00F81460">
      <w:r w:rsidRPr="004F1B2D">
        <w:t>Расходы в сравнении с объем</w:t>
      </w:r>
      <w:r w:rsidR="00D1287A">
        <w:t>ами</w:t>
      </w:r>
      <w:r w:rsidRPr="004F1B2D">
        <w:t>, утвержденным</w:t>
      </w:r>
      <w:r w:rsidR="00D1287A">
        <w:t>и</w:t>
      </w:r>
      <w:r w:rsidRPr="004F1B2D">
        <w:t xml:space="preserve"> Законом об областном бюджете, </w:t>
      </w:r>
      <w:r w:rsidR="00D1287A" w:rsidRPr="004F1B2D">
        <w:t xml:space="preserve">на 2024 год </w:t>
      </w:r>
      <w:r w:rsidRPr="004F1B2D">
        <w:t>увеличены на</w:t>
      </w:r>
      <w:r w:rsidR="000E4921" w:rsidRPr="004F1B2D">
        <w:t xml:space="preserve"> </w:t>
      </w:r>
      <w:r w:rsidR="004F1B2D" w:rsidRPr="004F1B2D">
        <w:t>15653691,0</w:t>
      </w:r>
      <w:r w:rsidR="000E4921" w:rsidRPr="004F1B2D">
        <w:t xml:space="preserve"> тыс. руб. или</w:t>
      </w:r>
      <w:r w:rsidRPr="004F1B2D">
        <w:t xml:space="preserve"> </w:t>
      </w:r>
      <w:r w:rsidR="004F1B2D" w:rsidRPr="004F1B2D">
        <w:t>28,3</w:t>
      </w:r>
      <w:r w:rsidRPr="004F1B2D">
        <w:t>%</w:t>
      </w:r>
      <w:r w:rsidR="009B49B5" w:rsidRPr="004F1B2D">
        <w:t>, на 202</w:t>
      </w:r>
      <w:r w:rsidR="004F1B2D" w:rsidRPr="004F1B2D">
        <w:t>5</w:t>
      </w:r>
      <w:r w:rsidR="009B49B5" w:rsidRPr="004F1B2D">
        <w:t xml:space="preserve"> год </w:t>
      </w:r>
      <w:r w:rsidR="000E4921" w:rsidRPr="004F1B2D">
        <w:t>увел</w:t>
      </w:r>
      <w:r w:rsidR="009D379F" w:rsidRPr="004F1B2D">
        <w:t>и</w:t>
      </w:r>
      <w:r w:rsidR="000E4921" w:rsidRPr="004F1B2D">
        <w:t xml:space="preserve">чены на </w:t>
      </w:r>
      <w:r w:rsidR="004F1B2D" w:rsidRPr="004F1B2D">
        <w:t>6458063,0</w:t>
      </w:r>
      <w:r w:rsidR="000E4921" w:rsidRPr="004F1B2D">
        <w:t xml:space="preserve"> тыс. руб. или </w:t>
      </w:r>
      <w:r w:rsidR="004F1B2D" w:rsidRPr="004F1B2D">
        <w:t>12,5</w:t>
      </w:r>
      <w:r w:rsidRPr="004F1B2D">
        <w:t>%, на 202</w:t>
      </w:r>
      <w:r w:rsidR="004F1B2D" w:rsidRPr="004F1B2D">
        <w:t>6</w:t>
      </w:r>
      <w:r w:rsidR="005C2A56" w:rsidRPr="004F1B2D">
        <w:t> </w:t>
      </w:r>
      <w:r w:rsidRPr="004F1B2D">
        <w:t>год</w:t>
      </w:r>
      <w:r w:rsidR="00D228FB" w:rsidRPr="004F1B2D">
        <w:t xml:space="preserve"> </w:t>
      </w:r>
      <w:r w:rsidRPr="004F1B2D">
        <w:t>запланированы со снижением к уровню 202</w:t>
      </w:r>
      <w:r w:rsidR="004F1B2D" w:rsidRPr="004F1B2D">
        <w:t>5</w:t>
      </w:r>
      <w:r w:rsidRPr="004F1B2D">
        <w:t xml:space="preserve"> года на </w:t>
      </w:r>
      <w:r w:rsidR="004F1B2D" w:rsidRPr="004F1B2D">
        <w:t>12,2</w:t>
      </w:r>
      <w:r w:rsidRPr="004F1B2D">
        <w:t xml:space="preserve">%. </w:t>
      </w:r>
    </w:p>
    <w:p w:rsidR="00D1287A" w:rsidRDefault="00D1287A" w:rsidP="00F81460">
      <w:r>
        <w:t>П</w:t>
      </w:r>
      <w:r w:rsidRPr="00CD3460">
        <w:t>редусм</w:t>
      </w:r>
      <w:r>
        <w:t>о</w:t>
      </w:r>
      <w:r w:rsidRPr="00CD3460">
        <w:t>тр</w:t>
      </w:r>
      <w:r>
        <w:t>ено</w:t>
      </w:r>
      <w:r w:rsidRPr="00CD3460">
        <w:t xml:space="preserve"> выполнение всех социальных обязательств, обеспечение выплаты заработной платы с учетом повышения минимального размера оплаты труда</w:t>
      </w:r>
      <w:r>
        <w:t xml:space="preserve">, </w:t>
      </w:r>
      <w:r w:rsidRPr="00060A43">
        <w:rPr>
          <w:szCs w:val="28"/>
        </w:rPr>
        <w:t>доведени</w:t>
      </w:r>
      <w:r>
        <w:rPr>
          <w:szCs w:val="28"/>
        </w:rPr>
        <w:t xml:space="preserve">я </w:t>
      </w:r>
      <w:r w:rsidRPr="00060A43">
        <w:rPr>
          <w:szCs w:val="28"/>
        </w:rPr>
        <w:t>до прогнозного уровня средней заработной платы в регионе в соответствии с Указами Президента Российской Федерации</w:t>
      </w:r>
      <w:r>
        <w:rPr>
          <w:szCs w:val="28"/>
        </w:rPr>
        <w:t xml:space="preserve">, </w:t>
      </w:r>
      <w:r w:rsidRPr="00CD3460">
        <w:t>индексации на уровень инфляции.</w:t>
      </w:r>
    </w:p>
    <w:p w:rsidR="00903908" w:rsidRPr="00903908" w:rsidRDefault="00F81460" w:rsidP="00903908">
      <w:r w:rsidRPr="00CD3460">
        <w:t>На 202</w:t>
      </w:r>
      <w:r w:rsidR="00CD3460" w:rsidRPr="00CD3460">
        <w:t>4</w:t>
      </w:r>
      <w:r w:rsidRPr="00CD3460">
        <w:t xml:space="preserve"> год областной бюджет</w:t>
      </w:r>
      <w:r w:rsidR="00CC5A36" w:rsidRPr="00CD3460">
        <w:t xml:space="preserve"> в целях исполнения </w:t>
      </w:r>
      <w:r w:rsidR="00BB0E43" w:rsidRPr="00CD3460">
        <w:t>принятых обязательств</w:t>
      </w:r>
      <w:r w:rsidRPr="00CD3460">
        <w:t xml:space="preserve"> </w:t>
      </w:r>
      <w:r w:rsidR="00B4564D" w:rsidRPr="00CD3460">
        <w:t xml:space="preserve">и в связи с отсутствием на момент формирования проекта областного бюджета информации о распределении из федерального бюджета дотации на выравнивание бюджетной обеспеченности и дотации на повышение оплаты труда </w:t>
      </w:r>
      <w:r w:rsidRPr="00CD3460">
        <w:t xml:space="preserve">запланирован с </w:t>
      </w:r>
      <w:r w:rsidR="009B49B5" w:rsidRPr="00CD3460">
        <w:t xml:space="preserve">дефицитом </w:t>
      </w:r>
      <w:r w:rsidR="008224B5" w:rsidRPr="00CD3460">
        <w:t xml:space="preserve">в сумме </w:t>
      </w:r>
      <w:r w:rsidR="00766A78" w:rsidRPr="00CD3460">
        <w:br/>
      </w:r>
      <w:r w:rsidR="00CD3460" w:rsidRPr="00CD3460">
        <w:t>5038630,3</w:t>
      </w:r>
      <w:r w:rsidR="008224B5" w:rsidRPr="00CD3460">
        <w:t xml:space="preserve"> тыс. руб.</w:t>
      </w:r>
      <w:r w:rsidR="00903908">
        <w:t>, источником покрытия которого предусмотрен</w:t>
      </w:r>
      <w:r w:rsidR="00F27F68">
        <w:t>о</w:t>
      </w:r>
      <w:r w:rsidR="00903908">
        <w:t xml:space="preserve"> снижение остатков </w:t>
      </w:r>
      <w:r w:rsidR="00903908" w:rsidRPr="00903908">
        <w:t xml:space="preserve">средств на счетах по учету средств </w:t>
      </w:r>
      <w:r w:rsidR="00F27F68">
        <w:t xml:space="preserve">областного </w:t>
      </w:r>
      <w:r w:rsidR="00903908" w:rsidRPr="00903908">
        <w:t>бюджета</w:t>
      </w:r>
      <w:r w:rsidR="00F27F68">
        <w:t>.</w:t>
      </w:r>
    </w:p>
    <w:p w:rsidR="00F81460" w:rsidRPr="00CD3460" w:rsidRDefault="00766A78" w:rsidP="00F81460">
      <w:r w:rsidRPr="00CD3460">
        <w:t>На</w:t>
      </w:r>
      <w:r w:rsidR="00CC5A36" w:rsidRPr="00CD3460">
        <w:t xml:space="preserve"> </w:t>
      </w:r>
      <w:r w:rsidR="009B49B5" w:rsidRPr="00CD3460">
        <w:t>202</w:t>
      </w:r>
      <w:r w:rsidR="00CD3460" w:rsidRPr="00CD3460">
        <w:t>5</w:t>
      </w:r>
      <w:r w:rsidR="009D379F" w:rsidRPr="00CD3460">
        <w:t xml:space="preserve"> год </w:t>
      </w:r>
      <w:r w:rsidRPr="00CD3460">
        <w:t>областной бюджет запланирован</w:t>
      </w:r>
      <w:r w:rsidR="00B4564D" w:rsidRPr="00CD3460">
        <w:t xml:space="preserve"> </w:t>
      </w:r>
      <w:r w:rsidR="00CC5A36" w:rsidRPr="00CD3460">
        <w:t>с</w:t>
      </w:r>
      <w:r w:rsidR="00B4564D" w:rsidRPr="00CD3460">
        <w:t xml:space="preserve"> </w:t>
      </w:r>
      <w:r w:rsidR="00CD3460" w:rsidRPr="00CD3460">
        <w:t>про</w:t>
      </w:r>
      <w:r w:rsidR="009D379F" w:rsidRPr="00CD3460">
        <w:t xml:space="preserve">фицитом </w:t>
      </w:r>
      <w:r w:rsidR="009D379F" w:rsidRPr="00CD3460">
        <w:br/>
      </w:r>
      <w:r w:rsidR="00CD3460" w:rsidRPr="00CD3460">
        <w:t>830313,3</w:t>
      </w:r>
      <w:r w:rsidR="009D379F" w:rsidRPr="00CD3460">
        <w:t xml:space="preserve"> тыс. руб., на 202</w:t>
      </w:r>
      <w:r w:rsidR="00CD3460" w:rsidRPr="00CD3460">
        <w:t>6</w:t>
      </w:r>
      <w:r w:rsidR="009D379F" w:rsidRPr="00CD3460">
        <w:t xml:space="preserve"> год – с </w:t>
      </w:r>
      <w:r w:rsidR="00CC5A36" w:rsidRPr="00CD3460">
        <w:t xml:space="preserve">профицитом </w:t>
      </w:r>
      <w:r w:rsidR="008224B5" w:rsidRPr="00CD3460">
        <w:t xml:space="preserve">в сумме </w:t>
      </w:r>
      <w:r w:rsidR="00CD3460" w:rsidRPr="00CD3460">
        <w:br/>
        <w:t>1605451,5</w:t>
      </w:r>
      <w:r w:rsidR="008224B5" w:rsidRPr="00CD3460">
        <w:t xml:space="preserve"> тыс. руб</w:t>
      </w:r>
      <w:r w:rsidR="009D379F" w:rsidRPr="00CD3460">
        <w:t>.</w:t>
      </w:r>
    </w:p>
    <w:p w:rsidR="00F81460" w:rsidRPr="00277140" w:rsidRDefault="00F81460" w:rsidP="00F81460">
      <w:r w:rsidRPr="00CD3460">
        <w:t>Подробное описание и обоснования объемов доходов, бюджетных ассигнований по расходам, а также по источникам финансирования дефицита областного бюджета приведены в соответствующих разделах настоящей пояснительной записки.</w:t>
      </w:r>
    </w:p>
    <w:p w:rsidR="005A3B51" w:rsidRPr="00277140" w:rsidRDefault="005A3B51" w:rsidP="00C962E7">
      <w:pPr>
        <w:ind w:firstLine="0"/>
        <w:jc w:val="center"/>
        <w:rPr>
          <w:b/>
        </w:rPr>
      </w:pPr>
    </w:p>
    <w:p w:rsidR="005A3B51" w:rsidRPr="00277140" w:rsidRDefault="005A3B51" w:rsidP="00C962E7">
      <w:pPr>
        <w:ind w:firstLine="0"/>
        <w:jc w:val="center"/>
        <w:rPr>
          <w:b/>
        </w:rPr>
        <w:sectPr w:rsidR="005A3B51" w:rsidRPr="00277140" w:rsidSect="00E10B5C">
          <w:headerReference w:type="first" r:id="rId11"/>
          <w:pgSz w:w="11906" w:h="16838"/>
          <w:pgMar w:top="1134" w:right="1276" w:bottom="1134" w:left="1559" w:header="709" w:footer="709" w:gutter="0"/>
          <w:cols w:space="708"/>
          <w:docGrid w:linePitch="381"/>
        </w:sectPr>
      </w:pPr>
    </w:p>
    <w:p w:rsidR="00C962E7" w:rsidRPr="00277140" w:rsidRDefault="00C962E7" w:rsidP="00A44B88">
      <w:pPr>
        <w:ind w:firstLine="0"/>
        <w:jc w:val="center"/>
        <w:rPr>
          <w:b/>
        </w:rPr>
      </w:pPr>
      <w:r w:rsidRPr="00277140">
        <w:rPr>
          <w:b/>
          <w:lang w:val="en-US"/>
        </w:rPr>
        <w:t>III</w:t>
      </w:r>
      <w:r w:rsidRPr="00277140">
        <w:rPr>
          <w:b/>
        </w:rPr>
        <w:t>. Доходы областного бюджета на 20</w:t>
      </w:r>
      <w:r w:rsidR="00EF3C5E" w:rsidRPr="00277140">
        <w:rPr>
          <w:b/>
        </w:rPr>
        <w:t>2</w:t>
      </w:r>
      <w:r w:rsidR="00A77255">
        <w:rPr>
          <w:b/>
        </w:rPr>
        <w:t>4</w:t>
      </w:r>
      <w:r w:rsidRPr="00277140">
        <w:rPr>
          <w:b/>
        </w:rPr>
        <w:t xml:space="preserve"> год </w:t>
      </w:r>
    </w:p>
    <w:p w:rsidR="00C962E7" w:rsidRPr="00277140" w:rsidRDefault="004D3FD5" w:rsidP="00A44B88">
      <w:pPr>
        <w:ind w:firstLine="0"/>
        <w:jc w:val="center"/>
        <w:rPr>
          <w:b/>
        </w:rPr>
      </w:pPr>
      <w:r w:rsidRPr="00277140">
        <w:rPr>
          <w:b/>
        </w:rPr>
        <w:t>и на плановый период 202</w:t>
      </w:r>
      <w:r w:rsidR="00A77255">
        <w:rPr>
          <w:b/>
        </w:rPr>
        <w:t>5</w:t>
      </w:r>
      <w:r w:rsidR="00C962E7" w:rsidRPr="00277140">
        <w:rPr>
          <w:b/>
        </w:rPr>
        <w:t xml:space="preserve"> и 202</w:t>
      </w:r>
      <w:r w:rsidR="00A77255">
        <w:rPr>
          <w:b/>
        </w:rPr>
        <w:t>6</w:t>
      </w:r>
      <w:r w:rsidR="009E59E2" w:rsidRPr="00277140">
        <w:rPr>
          <w:b/>
        </w:rPr>
        <w:t xml:space="preserve"> </w:t>
      </w:r>
      <w:r w:rsidR="00C962E7" w:rsidRPr="00277140">
        <w:rPr>
          <w:b/>
        </w:rPr>
        <w:t xml:space="preserve">годов </w:t>
      </w:r>
    </w:p>
    <w:p w:rsidR="00C962E7" w:rsidRPr="00277140" w:rsidRDefault="00C962E7" w:rsidP="00A44B88">
      <w:pPr>
        <w:ind w:firstLine="0"/>
        <w:jc w:val="center"/>
        <w:rPr>
          <w:b/>
        </w:rPr>
      </w:pPr>
    </w:p>
    <w:p w:rsidR="00F56158" w:rsidRPr="00DE3ED4" w:rsidRDefault="00F56158" w:rsidP="00A44B88">
      <w:pPr>
        <w:ind w:firstLine="0"/>
        <w:jc w:val="center"/>
        <w:rPr>
          <w:sz w:val="24"/>
          <w:szCs w:val="24"/>
        </w:rPr>
      </w:pPr>
      <w:r w:rsidRPr="00DE3ED4">
        <w:rPr>
          <w:b/>
          <w:bCs/>
          <w:color w:val="000000"/>
          <w:szCs w:val="28"/>
        </w:rPr>
        <w:t>Нормативы распределения налоговых доходов </w:t>
      </w:r>
    </w:p>
    <w:p w:rsidR="00F56158" w:rsidRPr="00DE3ED4" w:rsidRDefault="00F56158" w:rsidP="00A44B88">
      <w:pPr>
        <w:ind w:firstLine="0"/>
        <w:jc w:val="center"/>
        <w:rPr>
          <w:sz w:val="24"/>
          <w:szCs w:val="24"/>
        </w:rPr>
      </w:pPr>
      <w:r w:rsidRPr="00DE3ED4">
        <w:rPr>
          <w:b/>
          <w:bCs/>
          <w:color w:val="000000"/>
          <w:szCs w:val="28"/>
        </w:rPr>
        <w:t>между областным и местными бюджетами на 2024 год </w:t>
      </w:r>
    </w:p>
    <w:p w:rsidR="00F56158" w:rsidRPr="00DE3ED4" w:rsidRDefault="00F56158" w:rsidP="00A44B88">
      <w:pPr>
        <w:ind w:firstLine="0"/>
        <w:jc w:val="center"/>
        <w:rPr>
          <w:sz w:val="24"/>
          <w:szCs w:val="24"/>
        </w:rPr>
      </w:pPr>
      <w:r w:rsidRPr="00DE3ED4">
        <w:rPr>
          <w:b/>
          <w:bCs/>
          <w:color w:val="000000"/>
          <w:szCs w:val="28"/>
        </w:rPr>
        <w:t>и на плановый период 2025 и 2026 годов</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 xml:space="preserve">Единые нормативы отчислений налоговых доходов в местные бюджеты установлены Законом Ивановской области от 10.10.2005 </w:t>
      </w:r>
      <w:r w:rsidRPr="00DE3ED4">
        <w:rPr>
          <w:color w:val="000000"/>
          <w:szCs w:val="28"/>
        </w:rPr>
        <w:br/>
        <w:t xml:space="preserve">№ 121-ОЗ </w:t>
      </w:r>
      <w:r w:rsidR="00217292">
        <w:rPr>
          <w:color w:val="000000"/>
          <w:szCs w:val="28"/>
        </w:rPr>
        <w:t>«</w:t>
      </w:r>
      <w:r w:rsidRPr="00DE3ED4">
        <w:rPr>
          <w:color w:val="000000"/>
          <w:szCs w:val="28"/>
        </w:rPr>
        <w:t>Об установлении нормативов отчислений в местные бюджеты от отдельных федеральных налогов и сборов, налогов, предусмотренных специальными налоговыми режимами</w:t>
      </w:r>
      <w:r w:rsidR="00217292">
        <w:rPr>
          <w:color w:val="000000"/>
          <w:szCs w:val="28"/>
        </w:rPr>
        <w:t>»</w:t>
      </w:r>
      <w:r w:rsidRPr="00DE3ED4">
        <w:rPr>
          <w:color w:val="000000"/>
          <w:szCs w:val="28"/>
        </w:rPr>
        <w:t>.</w:t>
      </w:r>
    </w:p>
    <w:p w:rsidR="00F56158" w:rsidRPr="00DE3ED4" w:rsidRDefault="00F56158" w:rsidP="00F56158">
      <w:pPr>
        <w:rPr>
          <w:sz w:val="24"/>
          <w:szCs w:val="24"/>
        </w:rPr>
      </w:pPr>
      <w:r w:rsidRPr="00DE3ED4">
        <w:rPr>
          <w:color w:val="000000"/>
          <w:szCs w:val="28"/>
        </w:rPr>
        <w:t>Нормативы, не установленные федеральным законодательством и Законом Ивановской области от 10.10.2005 № 121-ОЗ, предлагаются к утверждению в части 1 статьи 2 и приложении 1 к законопроекту.</w:t>
      </w:r>
    </w:p>
    <w:p w:rsidR="00F56158" w:rsidRPr="00DE3ED4" w:rsidRDefault="00F56158" w:rsidP="00F56158">
      <w:pPr>
        <w:rPr>
          <w:sz w:val="24"/>
          <w:szCs w:val="24"/>
        </w:rPr>
      </w:pPr>
      <w:r w:rsidRPr="00DE3ED4">
        <w:rPr>
          <w:color w:val="000000"/>
          <w:szCs w:val="28"/>
        </w:rPr>
        <w:t>Дифференцированные нормативы отчислений в бюджеты городских поселений, городских округов и муниципальных районов от акцизов на автомобильный и прямогонный бензин, дизельное топливо, моторные масла для дизельных и (или) карбюраторных (</w:t>
      </w:r>
      <w:proofErr w:type="spellStart"/>
      <w:r w:rsidRPr="00DE3ED4">
        <w:rPr>
          <w:color w:val="000000"/>
          <w:szCs w:val="28"/>
        </w:rPr>
        <w:t>инжекторных</w:t>
      </w:r>
      <w:proofErr w:type="spellEnd"/>
      <w:r w:rsidRPr="00DE3ED4">
        <w:rPr>
          <w:color w:val="000000"/>
          <w:szCs w:val="28"/>
        </w:rPr>
        <w:t>) двигателей, производимые на территории Российской Федерации, подлежащих распределению между областным бюджетом и местными бюджетами, устанавливаются в части 2 статьи 2 и приложении 2 к законопроекту.</w:t>
      </w:r>
    </w:p>
    <w:p w:rsidR="00F56158" w:rsidRDefault="00F56158" w:rsidP="00F56158">
      <w:pPr>
        <w:rPr>
          <w:color w:val="000000"/>
          <w:szCs w:val="28"/>
        </w:rPr>
      </w:pPr>
      <w:r w:rsidRPr="00DE3ED4">
        <w:rPr>
          <w:color w:val="000000"/>
          <w:szCs w:val="28"/>
        </w:rPr>
        <w:t>Дифференцированные нормативы отчислений в бюджеты городских округов и муниципальных районов от налога, взимаемого в связи с применением упрощенной системы налогообложения, устанавливаются в части 3 статьи 2 и приложении 3 к законопроекту. </w:t>
      </w:r>
    </w:p>
    <w:p w:rsidR="00F56158" w:rsidRPr="00DE3ED4" w:rsidRDefault="00F56158" w:rsidP="00F56158">
      <w:pPr>
        <w:rPr>
          <w:sz w:val="24"/>
          <w:szCs w:val="24"/>
        </w:rPr>
      </w:pPr>
    </w:p>
    <w:p w:rsidR="00F56158" w:rsidRPr="00DE3ED4" w:rsidRDefault="00F56158" w:rsidP="00A44B88">
      <w:pPr>
        <w:ind w:firstLine="0"/>
        <w:jc w:val="center"/>
        <w:rPr>
          <w:sz w:val="24"/>
          <w:szCs w:val="24"/>
        </w:rPr>
      </w:pPr>
      <w:r w:rsidRPr="00DE3ED4">
        <w:rPr>
          <w:b/>
          <w:bCs/>
          <w:color w:val="000000"/>
          <w:szCs w:val="28"/>
        </w:rPr>
        <w:t>Налоговые и неналоговые доходы</w:t>
      </w:r>
    </w:p>
    <w:p w:rsidR="00F56158" w:rsidRPr="00DE3ED4" w:rsidRDefault="00F56158" w:rsidP="00F56158">
      <w:pPr>
        <w:rPr>
          <w:sz w:val="24"/>
          <w:szCs w:val="24"/>
        </w:rPr>
      </w:pPr>
    </w:p>
    <w:p w:rsidR="00F56158" w:rsidRPr="00DE3ED4" w:rsidRDefault="00F56158" w:rsidP="00F56158">
      <w:pPr>
        <w:rPr>
          <w:color w:val="000000"/>
          <w:szCs w:val="28"/>
        </w:rPr>
      </w:pPr>
      <w:r w:rsidRPr="00DE3ED4">
        <w:rPr>
          <w:color w:val="000000"/>
          <w:szCs w:val="28"/>
        </w:rPr>
        <w:t>При формировании объема доходов областного бюджета учитывались следующие изменения в налоговом и бюджетном законодательстве:</w:t>
      </w:r>
    </w:p>
    <w:p w:rsidR="00F56158" w:rsidRPr="00DE3ED4" w:rsidRDefault="00F56158" w:rsidP="00F56158">
      <w:pPr>
        <w:rPr>
          <w:sz w:val="24"/>
          <w:szCs w:val="24"/>
        </w:rPr>
      </w:pPr>
      <w:r w:rsidRPr="00DE3ED4">
        <w:rPr>
          <w:color w:val="000000"/>
          <w:szCs w:val="28"/>
        </w:rPr>
        <w:t>- окончание в 2026 году периода действия временного механизма распределения между субъектами Российской Федерации налога на прибыль организаций, поступающего от налогоплательщиков, которые до 1</w:t>
      </w:r>
      <w:r w:rsidR="00A44B88">
        <w:rPr>
          <w:color w:val="000000"/>
          <w:szCs w:val="28"/>
        </w:rPr>
        <w:t> </w:t>
      </w:r>
      <w:r w:rsidRPr="00DE3ED4">
        <w:rPr>
          <w:color w:val="000000"/>
          <w:szCs w:val="28"/>
        </w:rPr>
        <w:t>января 2023 года являлись участниками договора о создании консолидированной группы налогоплательщиков (далее – участники КГН);</w:t>
      </w:r>
    </w:p>
    <w:p w:rsidR="00F56158" w:rsidRPr="00DE3ED4" w:rsidRDefault="00F56158" w:rsidP="00F56158">
      <w:pPr>
        <w:rPr>
          <w:sz w:val="24"/>
          <w:szCs w:val="24"/>
        </w:rPr>
      </w:pPr>
      <w:r w:rsidRPr="00DE3ED4">
        <w:rPr>
          <w:sz w:val="24"/>
          <w:szCs w:val="24"/>
        </w:rPr>
        <w:t xml:space="preserve">- </w:t>
      </w:r>
      <w:r w:rsidRPr="00DE3ED4">
        <w:rPr>
          <w:color w:val="000000"/>
          <w:szCs w:val="28"/>
        </w:rPr>
        <w:t>изменение ставок акцизов на подакцизные товары и нормативов распределения доходов от акцизов в соответствии с федеральным законодательством;</w:t>
      </w:r>
    </w:p>
    <w:p w:rsidR="00F56158" w:rsidRPr="00DE3ED4" w:rsidRDefault="00F56158" w:rsidP="00F56158">
      <w:pPr>
        <w:rPr>
          <w:sz w:val="24"/>
          <w:szCs w:val="24"/>
        </w:rPr>
      </w:pPr>
      <w:r w:rsidRPr="00DE3ED4">
        <w:rPr>
          <w:sz w:val="24"/>
          <w:szCs w:val="24"/>
        </w:rPr>
        <w:t xml:space="preserve">- </w:t>
      </w:r>
      <w:r w:rsidRPr="00DE3ED4">
        <w:rPr>
          <w:color w:val="000000"/>
          <w:szCs w:val="28"/>
        </w:rPr>
        <w:t>продление периода действия пониженных налоговых ставок по налогу, взимаемому в связи с применением упрощенной системы налогообложения;</w:t>
      </w:r>
    </w:p>
    <w:p w:rsidR="00F56158" w:rsidRPr="00DE3ED4" w:rsidRDefault="00F56158" w:rsidP="00F56158">
      <w:pPr>
        <w:rPr>
          <w:sz w:val="24"/>
          <w:szCs w:val="24"/>
        </w:rPr>
      </w:pPr>
      <w:r w:rsidRPr="00DE3ED4">
        <w:rPr>
          <w:sz w:val="24"/>
          <w:szCs w:val="24"/>
        </w:rPr>
        <w:t xml:space="preserve">- </w:t>
      </w:r>
      <w:r w:rsidRPr="00DE3ED4">
        <w:rPr>
          <w:color w:val="000000"/>
          <w:szCs w:val="28"/>
        </w:rPr>
        <w:t>продление до 2026 года (включительно) периода действия пониженной налоговой ставки по налогу на имущество организаций в отношении железнодорожных путей общего пользования и сооружений, являющихся их неотъемлемой технологической частью;</w:t>
      </w:r>
    </w:p>
    <w:p w:rsidR="00F56158" w:rsidRPr="00DE3ED4" w:rsidRDefault="00F56158" w:rsidP="00F56158">
      <w:pPr>
        <w:rPr>
          <w:sz w:val="24"/>
          <w:szCs w:val="24"/>
        </w:rPr>
      </w:pPr>
      <w:r w:rsidRPr="00DE3ED4">
        <w:rPr>
          <w:sz w:val="24"/>
          <w:szCs w:val="24"/>
        </w:rPr>
        <w:t xml:space="preserve">- </w:t>
      </w:r>
      <w:r w:rsidRPr="00DE3ED4">
        <w:rPr>
          <w:color w:val="000000"/>
          <w:szCs w:val="28"/>
        </w:rPr>
        <w:t>установление регионального коэффициента, отражающего региональные особенности рынка труда на территории Ивановской области и используемого при расчете фиксированного авансового платежа по налогу на доходы физических лиц, уплачиваемого иностранными гражданами по месту осуществления деятельности на основании выданного патента.</w:t>
      </w:r>
    </w:p>
    <w:p w:rsidR="00F56158" w:rsidRPr="00DE3ED4" w:rsidRDefault="00F56158" w:rsidP="00F56158">
      <w:pPr>
        <w:ind w:firstLine="708"/>
        <w:rPr>
          <w:sz w:val="24"/>
          <w:szCs w:val="24"/>
        </w:rPr>
      </w:pPr>
      <w:r w:rsidRPr="00DE3ED4">
        <w:rPr>
          <w:color w:val="000000"/>
          <w:szCs w:val="28"/>
        </w:rPr>
        <w:t>Динамика налоговых и неналоговых доходов представлена в таблице 3.</w:t>
      </w:r>
    </w:p>
    <w:p w:rsidR="00F56158" w:rsidRDefault="00F56158" w:rsidP="00F56158">
      <w:pPr>
        <w:ind w:left="709"/>
        <w:jc w:val="right"/>
        <w:rPr>
          <w:color w:val="000000"/>
          <w:szCs w:val="28"/>
        </w:rPr>
      </w:pPr>
      <w:r w:rsidRPr="00DE3ED4">
        <w:rPr>
          <w:color w:val="000000"/>
          <w:szCs w:val="28"/>
        </w:rPr>
        <w:t>Таблица 3</w:t>
      </w:r>
    </w:p>
    <w:p w:rsidR="00A44B88" w:rsidRPr="00DE3ED4" w:rsidRDefault="00A44B88" w:rsidP="00F56158">
      <w:pPr>
        <w:ind w:left="709"/>
        <w:jc w:val="right"/>
        <w:rPr>
          <w:sz w:val="24"/>
          <w:szCs w:val="24"/>
        </w:rPr>
      </w:pPr>
    </w:p>
    <w:p w:rsidR="00F56158" w:rsidRPr="00DE3ED4" w:rsidRDefault="00F56158" w:rsidP="00F56158">
      <w:pPr>
        <w:ind w:left="709"/>
        <w:jc w:val="right"/>
        <w:rPr>
          <w:sz w:val="24"/>
          <w:szCs w:val="24"/>
        </w:rPr>
      </w:pPr>
      <w:r w:rsidRPr="00DE3ED4">
        <w:rPr>
          <w:color w:val="000000"/>
          <w:sz w:val="24"/>
          <w:szCs w:val="24"/>
        </w:rPr>
        <w:t>(тыс. руб.)</w:t>
      </w:r>
    </w:p>
    <w:tbl>
      <w:tblPr>
        <w:tblW w:w="0" w:type="auto"/>
        <w:tblCellMar>
          <w:top w:w="15" w:type="dxa"/>
          <w:left w:w="15" w:type="dxa"/>
          <w:bottom w:w="15" w:type="dxa"/>
          <w:right w:w="15" w:type="dxa"/>
        </w:tblCellMar>
        <w:tblLook w:val="04A0" w:firstRow="1" w:lastRow="0" w:firstColumn="1" w:lastColumn="0" w:noHBand="0" w:noVBand="1"/>
      </w:tblPr>
      <w:tblGrid>
        <w:gridCol w:w="1616"/>
        <w:gridCol w:w="1331"/>
        <w:gridCol w:w="1332"/>
        <w:gridCol w:w="1594"/>
        <w:gridCol w:w="1594"/>
        <w:gridCol w:w="1594"/>
      </w:tblGrid>
      <w:tr w:rsidR="00F56158" w:rsidRPr="00DE3ED4" w:rsidTr="005E6AFA">
        <w:trPr>
          <w:trHeight w:val="6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158" w:rsidRPr="00A44B88" w:rsidRDefault="00F56158" w:rsidP="00A44B88">
            <w:pPr>
              <w:ind w:firstLine="0"/>
              <w:jc w:val="center"/>
              <w:rPr>
                <w:sz w:val="24"/>
                <w:szCs w:val="24"/>
              </w:rPr>
            </w:pPr>
            <w:r w:rsidRPr="00A44B88">
              <w:rPr>
                <w:color w:val="000000"/>
                <w:sz w:val="24"/>
                <w:szCs w:val="24"/>
              </w:rPr>
              <w:t>Показатель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158" w:rsidRPr="00A44B88" w:rsidRDefault="00F56158" w:rsidP="00A44B88">
            <w:pPr>
              <w:ind w:right="-79" w:firstLine="0"/>
              <w:jc w:val="center"/>
              <w:rPr>
                <w:sz w:val="24"/>
                <w:szCs w:val="24"/>
              </w:rPr>
            </w:pPr>
            <w:r w:rsidRPr="00A44B88">
              <w:rPr>
                <w:color w:val="000000"/>
                <w:sz w:val="24"/>
                <w:szCs w:val="24"/>
              </w:rPr>
              <w:t>2022 год отчет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158" w:rsidRPr="00A44B88" w:rsidRDefault="00F56158" w:rsidP="00A44B88">
            <w:pPr>
              <w:ind w:right="-79" w:firstLine="0"/>
              <w:jc w:val="center"/>
              <w:rPr>
                <w:sz w:val="24"/>
                <w:szCs w:val="24"/>
              </w:rPr>
            </w:pPr>
            <w:r w:rsidRPr="00A44B88">
              <w:rPr>
                <w:color w:val="000000"/>
                <w:sz w:val="24"/>
                <w:szCs w:val="24"/>
              </w:rPr>
              <w:t>2023 год оценка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158" w:rsidRPr="00A44B88" w:rsidRDefault="00F56158" w:rsidP="00A44B88">
            <w:pPr>
              <w:ind w:right="-79" w:firstLine="0"/>
              <w:jc w:val="center"/>
              <w:rPr>
                <w:sz w:val="24"/>
                <w:szCs w:val="24"/>
              </w:rPr>
            </w:pPr>
            <w:r w:rsidRPr="00A44B88">
              <w:rPr>
                <w:color w:val="000000"/>
                <w:sz w:val="24"/>
                <w:szCs w:val="24"/>
              </w:rPr>
              <w:t>2024 год законопроект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158" w:rsidRPr="00A44B88" w:rsidRDefault="00F56158" w:rsidP="00A44B88">
            <w:pPr>
              <w:ind w:right="-79" w:firstLine="0"/>
              <w:jc w:val="center"/>
              <w:rPr>
                <w:sz w:val="24"/>
                <w:szCs w:val="24"/>
              </w:rPr>
            </w:pPr>
            <w:r w:rsidRPr="00A44B88">
              <w:rPr>
                <w:color w:val="000000"/>
                <w:sz w:val="24"/>
                <w:szCs w:val="24"/>
              </w:rPr>
              <w:t>2025 год законопроект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158" w:rsidRPr="00A44B88" w:rsidRDefault="00F56158" w:rsidP="00A44B88">
            <w:pPr>
              <w:ind w:right="-79" w:firstLine="0"/>
              <w:jc w:val="center"/>
              <w:rPr>
                <w:sz w:val="24"/>
                <w:szCs w:val="24"/>
              </w:rPr>
            </w:pPr>
            <w:r w:rsidRPr="00A44B88">
              <w:rPr>
                <w:color w:val="000000"/>
                <w:sz w:val="24"/>
                <w:szCs w:val="24"/>
              </w:rPr>
              <w:t>2026 год законопроект</w:t>
            </w:r>
          </w:p>
        </w:tc>
      </w:tr>
      <w:tr w:rsidR="00F56158" w:rsidRPr="00DE3ED4" w:rsidTr="005E6A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158" w:rsidRPr="00DE3ED4" w:rsidRDefault="00F56158" w:rsidP="00A44B88">
            <w:pPr>
              <w:ind w:firstLine="0"/>
              <w:rPr>
                <w:sz w:val="24"/>
                <w:szCs w:val="24"/>
              </w:rPr>
            </w:pPr>
            <w:bookmarkStart w:id="0" w:name="_Hlk146364386"/>
            <w:r w:rsidRPr="00DE3ED4">
              <w:rPr>
                <w:color w:val="000000"/>
                <w:sz w:val="24"/>
                <w:szCs w:val="24"/>
              </w:rPr>
              <w:t>Налоговые и неналоговые доходы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158" w:rsidRPr="00A44B88" w:rsidRDefault="00F56158" w:rsidP="00A44B88">
            <w:pPr>
              <w:ind w:left="-20" w:right="-133" w:firstLine="0"/>
              <w:jc w:val="center"/>
              <w:rPr>
                <w:sz w:val="24"/>
                <w:szCs w:val="24"/>
              </w:rPr>
            </w:pPr>
            <w:r w:rsidRPr="00A44B88">
              <w:rPr>
                <w:sz w:val="24"/>
                <w:szCs w:val="24"/>
              </w:rPr>
              <w:t>35449011,8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158" w:rsidRPr="00A44B88" w:rsidRDefault="00F56158" w:rsidP="00A44B88">
            <w:pPr>
              <w:ind w:left="-20" w:right="-133" w:firstLine="0"/>
              <w:rPr>
                <w:sz w:val="24"/>
                <w:szCs w:val="24"/>
              </w:rPr>
            </w:pPr>
            <w:r w:rsidRPr="00A44B88">
              <w:rPr>
                <w:sz w:val="24"/>
                <w:szCs w:val="24"/>
              </w:rPr>
              <w:t>39173684,2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158" w:rsidRPr="00A44B88" w:rsidRDefault="00F56158" w:rsidP="00A44B88">
            <w:pPr>
              <w:ind w:left="-20" w:right="-133" w:firstLine="0"/>
              <w:jc w:val="center"/>
              <w:rPr>
                <w:sz w:val="24"/>
                <w:szCs w:val="24"/>
              </w:rPr>
            </w:pPr>
            <w:r w:rsidRPr="00A44B88">
              <w:rPr>
                <w:sz w:val="24"/>
                <w:szCs w:val="24"/>
              </w:rPr>
              <w:t>39318162,9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158" w:rsidRPr="00A44B88" w:rsidRDefault="00F56158" w:rsidP="00A44B88">
            <w:pPr>
              <w:ind w:left="-20" w:right="-133" w:firstLine="0"/>
              <w:jc w:val="center"/>
              <w:rPr>
                <w:sz w:val="24"/>
                <w:szCs w:val="24"/>
              </w:rPr>
            </w:pPr>
            <w:r w:rsidRPr="00A44B88">
              <w:rPr>
                <w:sz w:val="24"/>
                <w:szCs w:val="24"/>
              </w:rPr>
              <w:t>40487860,4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158" w:rsidRPr="00A44B88" w:rsidRDefault="00F56158" w:rsidP="00A44B88">
            <w:pPr>
              <w:ind w:left="-20" w:right="-133" w:firstLine="0"/>
              <w:jc w:val="center"/>
              <w:rPr>
                <w:sz w:val="24"/>
                <w:szCs w:val="24"/>
              </w:rPr>
            </w:pPr>
            <w:r w:rsidRPr="00A44B88">
              <w:rPr>
                <w:sz w:val="24"/>
                <w:szCs w:val="24"/>
              </w:rPr>
              <w:t>41896127,2</w:t>
            </w:r>
          </w:p>
        </w:tc>
      </w:tr>
      <w:bookmarkEnd w:id="0"/>
      <w:tr w:rsidR="00F56158" w:rsidRPr="00DE3ED4" w:rsidTr="005E6A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158" w:rsidRPr="00DE3ED4" w:rsidRDefault="00F56158" w:rsidP="00A44B88">
            <w:pPr>
              <w:ind w:firstLine="0"/>
              <w:rPr>
                <w:sz w:val="24"/>
                <w:szCs w:val="24"/>
              </w:rPr>
            </w:pPr>
            <w:r w:rsidRPr="00DE3ED4">
              <w:rPr>
                <w:i/>
                <w:iCs/>
                <w:color w:val="000000"/>
                <w:sz w:val="24"/>
                <w:szCs w:val="24"/>
              </w:rPr>
              <w:t>темпы роста доходов к предыдущему году,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158" w:rsidRPr="00A44B88" w:rsidRDefault="00F56158" w:rsidP="00A44B88">
            <w:pPr>
              <w:ind w:left="-20" w:right="-133" w:firstLine="0"/>
              <w:jc w:val="center"/>
              <w:rPr>
                <w:sz w:val="24"/>
                <w:szCs w:val="24"/>
              </w:rPr>
            </w:pPr>
            <w:r w:rsidRPr="00A44B88">
              <w:rPr>
                <w:sz w:val="24"/>
                <w:szCs w:val="24"/>
              </w:rPr>
              <w:t>114,2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158" w:rsidRPr="00A44B88" w:rsidRDefault="00F56158" w:rsidP="00A44B88">
            <w:pPr>
              <w:ind w:left="-20" w:right="-133" w:firstLine="0"/>
              <w:jc w:val="center"/>
              <w:rPr>
                <w:sz w:val="24"/>
                <w:szCs w:val="24"/>
              </w:rPr>
            </w:pPr>
            <w:r w:rsidRPr="00A44B88">
              <w:rPr>
                <w:sz w:val="24"/>
                <w:szCs w:val="24"/>
              </w:rPr>
              <w:t>110,5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158" w:rsidRPr="00A44B88" w:rsidRDefault="00F56158" w:rsidP="00A44B88">
            <w:pPr>
              <w:ind w:left="-20" w:right="-133" w:firstLine="0"/>
              <w:jc w:val="center"/>
              <w:rPr>
                <w:sz w:val="24"/>
                <w:szCs w:val="24"/>
              </w:rPr>
            </w:pPr>
            <w:r w:rsidRPr="00A44B88">
              <w:rPr>
                <w:sz w:val="24"/>
                <w:szCs w:val="24"/>
              </w:rPr>
              <w:t>100,4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158" w:rsidRPr="00A44B88" w:rsidRDefault="00F56158" w:rsidP="00A44B88">
            <w:pPr>
              <w:ind w:left="-20" w:right="-133" w:firstLine="0"/>
              <w:jc w:val="center"/>
              <w:rPr>
                <w:sz w:val="24"/>
                <w:szCs w:val="24"/>
              </w:rPr>
            </w:pPr>
            <w:r w:rsidRPr="00A44B88">
              <w:rPr>
                <w:sz w:val="24"/>
                <w:szCs w:val="24"/>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158" w:rsidRPr="00A44B88" w:rsidRDefault="00F56158" w:rsidP="00A44B88">
            <w:pPr>
              <w:ind w:left="-20" w:right="-133" w:firstLine="0"/>
              <w:jc w:val="center"/>
              <w:rPr>
                <w:sz w:val="24"/>
                <w:szCs w:val="24"/>
              </w:rPr>
            </w:pPr>
            <w:r w:rsidRPr="00A44B88">
              <w:rPr>
                <w:sz w:val="24"/>
                <w:szCs w:val="24"/>
              </w:rPr>
              <w:t>103,5</w:t>
            </w:r>
          </w:p>
        </w:tc>
      </w:tr>
    </w:tbl>
    <w:p w:rsidR="00F56158" w:rsidRPr="00DE3ED4" w:rsidRDefault="00F56158" w:rsidP="00F56158">
      <w:pPr>
        <w:rPr>
          <w:sz w:val="24"/>
          <w:szCs w:val="24"/>
        </w:rPr>
      </w:pPr>
    </w:p>
    <w:p w:rsidR="00F56158" w:rsidRPr="00DE3ED4" w:rsidRDefault="00F56158" w:rsidP="00F56158">
      <w:pPr>
        <w:ind w:firstLine="708"/>
        <w:rPr>
          <w:sz w:val="24"/>
          <w:szCs w:val="24"/>
        </w:rPr>
      </w:pPr>
      <w:r w:rsidRPr="00DE3ED4">
        <w:rPr>
          <w:color w:val="000000"/>
          <w:szCs w:val="28"/>
        </w:rPr>
        <w:t>В 2024 году налоговые и неналоговые доходы областного бюджета прогнозируются в сумме 39318162,9 тыс. руб. По сравнению с оценкой исполнения за 2023 год они увеличатся на 144478,7 тыс. руб., или на 0,4%. В 2025 году налоговые и неналоговые доходы спрогнозированы в сумме 40487860,4 тыс. руб. В сравнении с прогнозом на 2024 год рост на 1169697,5 тыс. руб., или на 3,0%. Прогноз на 2026 год составляет 41896127,2 тыс. руб., рост на 1408266,8 тыс. руб., или на 3,5% к 2025 году.</w:t>
      </w:r>
    </w:p>
    <w:p w:rsidR="00F56158" w:rsidRPr="00DE3ED4" w:rsidRDefault="00F56158" w:rsidP="00F56158">
      <w:pPr>
        <w:rPr>
          <w:sz w:val="24"/>
          <w:szCs w:val="24"/>
        </w:rPr>
      </w:pPr>
    </w:p>
    <w:p w:rsidR="00F56158" w:rsidRPr="00DE3ED4" w:rsidRDefault="00F56158" w:rsidP="00A44B88">
      <w:pPr>
        <w:ind w:firstLine="0"/>
        <w:jc w:val="center"/>
        <w:rPr>
          <w:sz w:val="24"/>
          <w:szCs w:val="24"/>
        </w:rPr>
      </w:pPr>
      <w:r w:rsidRPr="00DE3ED4">
        <w:rPr>
          <w:b/>
          <w:bCs/>
          <w:i/>
          <w:iCs/>
          <w:color w:val="000000"/>
          <w:szCs w:val="28"/>
        </w:rPr>
        <w:t>Особенности расчетов поступлений в областной бюджет </w:t>
      </w:r>
    </w:p>
    <w:p w:rsidR="00F56158" w:rsidRPr="00DE3ED4" w:rsidRDefault="00F56158" w:rsidP="00A44B88">
      <w:pPr>
        <w:ind w:firstLine="0"/>
        <w:jc w:val="center"/>
        <w:rPr>
          <w:sz w:val="24"/>
          <w:szCs w:val="24"/>
        </w:rPr>
      </w:pPr>
      <w:r w:rsidRPr="00DE3ED4">
        <w:rPr>
          <w:b/>
          <w:bCs/>
          <w:i/>
          <w:iCs/>
          <w:color w:val="000000"/>
          <w:szCs w:val="28"/>
        </w:rPr>
        <w:t>по основным доходным источникам</w:t>
      </w:r>
      <w:r w:rsidRPr="00DE3ED4">
        <w:rPr>
          <w:b/>
          <w:bCs/>
          <w:color w:val="000000"/>
          <w:szCs w:val="28"/>
        </w:rPr>
        <w:t> </w:t>
      </w:r>
    </w:p>
    <w:p w:rsidR="00F56158" w:rsidRPr="00DE3ED4" w:rsidRDefault="00F56158" w:rsidP="00A44B88">
      <w:pPr>
        <w:ind w:firstLine="0"/>
        <w:rPr>
          <w:sz w:val="24"/>
          <w:szCs w:val="24"/>
        </w:rPr>
      </w:pPr>
    </w:p>
    <w:p w:rsidR="00F56158" w:rsidRPr="00DE3ED4" w:rsidRDefault="00F56158" w:rsidP="00F56158">
      <w:pPr>
        <w:rPr>
          <w:sz w:val="24"/>
          <w:szCs w:val="24"/>
        </w:rPr>
      </w:pPr>
      <w:r w:rsidRPr="00DE3ED4">
        <w:rPr>
          <w:color w:val="000000"/>
          <w:szCs w:val="28"/>
        </w:rPr>
        <w:t xml:space="preserve">Поступление налоговых доходов в областной бюджет в 2024 году прогнозируется в сумме 37982138,9 тыс. руб. К оценке 2023 года поступления налоговых доходов возрастут на 1,9%, или </w:t>
      </w:r>
      <w:r w:rsidR="00A44B88">
        <w:rPr>
          <w:color w:val="000000"/>
          <w:szCs w:val="28"/>
        </w:rPr>
        <w:br/>
      </w:r>
      <w:r w:rsidRPr="00DE3ED4">
        <w:rPr>
          <w:color w:val="000000"/>
          <w:szCs w:val="28"/>
        </w:rPr>
        <w:t>на 715562,6 тыс. руб.</w:t>
      </w:r>
    </w:p>
    <w:p w:rsidR="00F56158" w:rsidRPr="00DE3ED4" w:rsidRDefault="00F56158" w:rsidP="00F56158">
      <w:pPr>
        <w:rPr>
          <w:sz w:val="24"/>
          <w:szCs w:val="24"/>
        </w:rPr>
      </w:pPr>
      <w:r w:rsidRPr="00DE3ED4">
        <w:rPr>
          <w:color w:val="000000"/>
          <w:szCs w:val="28"/>
        </w:rPr>
        <w:t>В структуре налоговых и неналоговых доходов налоговые доходы составят 96,6%. Прогноз налоговых доходов областного бюджета представлен главными администраторами доходов областного бюджета, крупнейшим из которых является Управление Федеральной налоговой службы по Ивановской области (далее – УФНС России по Ивановской области). Доходы, администрируемые УФНС России по Ивановской области, спрогнозированы в соответствии с Методикой прогнозирования поступлений доходов в консолидированный бюджет Ивановской области на текущий год, очередной финансовый год и плановый период, утвержденной приказом УФНС России по Ивановской области от 17.08.2023 № 11-06/139 (далее – методика). </w:t>
      </w:r>
    </w:p>
    <w:p w:rsidR="00F56158" w:rsidRPr="00DE3ED4" w:rsidRDefault="00F56158" w:rsidP="00F56158">
      <w:pPr>
        <w:rPr>
          <w:sz w:val="24"/>
          <w:szCs w:val="24"/>
        </w:rPr>
      </w:pPr>
      <w:r w:rsidRPr="00DE3ED4">
        <w:rPr>
          <w:color w:val="000000"/>
          <w:szCs w:val="28"/>
        </w:rPr>
        <w:t xml:space="preserve">В расчетах поступлений по налоговым доходам УФНС России по Ивановской области использовались макроэкономические показатели прогноза социально-экономического развития Ивановской области на 2024 год и плановый период 2025 и 2026 годов, показатели форм статистической налоговой отчетности, информация о прогнозируемом объеме налоговых льгот (пониженных ставок по налогам), предоставленных органами государственной власти Ивановской области. </w:t>
      </w:r>
    </w:p>
    <w:p w:rsidR="00F56158" w:rsidRPr="00DE3ED4" w:rsidRDefault="00F56158" w:rsidP="00F56158">
      <w:pPr>
        <w:rPr>
          <w:sz w:val="24"/>
          <w:szCs w:val="24"/>
        </w:rPr>
      </w:pPr>
      <w:r w:rsidRPr="00DE3ED4">
        <w:rPr>
          <w:color w:val="000000"/>
          <w:szCs w:val="28"/>
        </w:rPr>
        <w:t>Сравнение прогноза поступлений налоговых доходов в 2024 – 2025 годах, предусмотренных законопроектом, с соответствующими показателями, утвержденными Законом об областном бюджете, представлено в приложении 1 к пояснительной записке.</w:t>
      </w:r>
    </w:p>
    <w:p w:rsidR="00F56158" w:rsidRPr="00DE3ED4" w:rsidRDefault="00F56158" w:rsidP="00F56158">
      <w:pPr>
        <w:rPr>
          <w:sz w:val="24"/>
          <w:szCs w:val="24"/>
        </w:rPr>
      </w:pPr>
    </w:p>
    <w:p w:rsidR="00F56158" w:rsidRPr="00DE3ED4" w:rsidRDefault="00F56158" w:rsidP="00F56158">
      <w:pPr>
        <w:jc w:val="center"/>
        <w:rPr>
          <w:sz w:val="24"/>
          <w:szCs w:val="24"/>
        </w:rPr>
      </w:pPr>
      <w:r w:rsidRPr="00DE3ED4">
        <w:rPr>
          <w:b/>
          <w:bCs/>
          <w:color w:val="000000"/>
          <w:szCs w:val="28"/>
        </w:rPr>
        <w:t>Налог на прибыль организаций</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 xml:space="preserve">Поступление налога на прибыль организаций в 2024 году прогнозируется в сумме 10841346,0 тыс. руб. Доля налога на прибыль организаций в структуре налоговых доходов областного бюджета в </w:t>
      </w:r>
      <w:r w:rsidRPr="00DE3ED4">
        <w:rPr>
          <w:color w:val="000000"/>
          <w:szCs w:val="28"/>
        </w:rPr>
        <w:br/>
        <w:t>2024 году прогнозируется в размере 28,5%. К оценке 2023 года поступления налога на прибыль возрастут на 0,1% или на 10778,4 тыс. руб.</w:t>
      </w:r>
    </w:p>
    <w:p w:rsidR="00F56158" w:rsidRPr="00DE3ED4" w:rsidRDefault="00F56158" w:rsidP="00F56158">
      <w:pPr>
        <w:rPr>
          <w:color w:val="000000"/>
          <w:szCs w:val="28"/>
        </w:rPr>
      </w:pPr>
      <w:r w:rsidRPr="00DE3ED4">
        <w:rPr>
          <w:color w:val="000000"/>
          <w:szCs w:val="28"/>
        </w:rPr>
        <w:t>Расчет прогноза налога на прибыль организаций произведен УФНС России по Ивановской области в соответствии с пунктом 2.1 методики. В основу расчета принят показатель прогноза социально-экономического развития Ивановской области на 2024 – 2026 годы – прибыль прибыльных организаций. Прогноз поступления налога от организаций Ивановской области составляет 7612485,0 тыс. руб. в 2024 году, 7896711,0 тыс. руб. в 2025 году и 8239412,0 тыс. руб. в 2026 году.</w:t>
      </w:r>
    </w:p>
    <w:p w:rsidR="00F56158" w:rsidRPr="00DE3ED4" w:rsidRDefault="00F56158" w:rsidP="00F56158">
      <w:pPr>
        <w:rPr>
          <w:color w:val="000000"/>
          <w:szCs w:val="28"/>
        </w:rPr>
      </w:pPr>
      <w:r w:rsidRPr="00DE3ED4">
        <w:rPr>
          <w:color w:val="000000"/>
          <w:szCs w:val="28"/>
        </w:rPr>
        <w:t xml:space="preserve">Кроме того, учтены поступления налога от обособленных подразделений, осуществляющих деятельность на территории Ивановской области, головные организации которых зарегистрированы в других субъектах Российской Федерации (далее – обособленные подразделения). Прогнозируемая на 2024 год сумма указанных поступлений составляет 2775601,0 тыс. руб., на 2025 год – 2875343,0 тыс. руб., </w:t>
      </w:r>
      <w:r w:rsidR="00A44B88">
        <w:rPr>
          <w:color w:val="000000"/>
          <w:szCs w:val="28"/>
        </w:rPr>
        <w:br/>
      </w:r>
      <w:r w:rsidRPr="00DE3ED4">
        <w:rPr>
          <w:color w:val="000000"/>
          <w:szCs w:val="28"/>
        </w:rPr>
        <w:t>на 2026 год – 3107598,0 тыс. руб. </w:t>
      </w:r>
    </w:p>
    <w:p w:rsidR="00F56158" w:rsidRPr="00DE3ED4" w:rsidRDefault="00F56158" w:rsidP="00F56158">
      <w:pPr>
        <w:rPr>
          <w:color w:val="000000"/>
          <w:szCs w:val="28"/>
        </w:rPr>
      </w:pPr>
      <w:r w:rsidRPr="00DE3ED4">
        <w:rPr>
          <w:color w:val="000000"/>
          <w:szCs w:val="28"/>
        </w:rPr>
        <w:t xml:space="preserve">В целях исключения отрицательного влияния снижения поступлений по налогу на прибыль организаций на сбалансированность бюджетов субъектов Российской Федерации в связи с отменой с 1 января 2023 года института консолидированной группы налогоплательщиков, статьей 10 Федерального закона от 21.11.2022 № 448-ФЗ </w:t>
      </w:r>
      <w:r w:rsidR="00217292">
        <w:rPr>
          <w:color w:val="000000"/>
          <w:szCs w:val="28"/>
        </w:rPr>
        <w:t>«</w:t>
      </w:r>
      <w:r w:rsidRPr="00DE3ED4">
        <w:rPr>
          <w:color w:val="000000"/>
          <w:szCs w:val="28"/>
        </w:rPr>
        <w:t>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r w:rsidR="00217292">
        <w:rPr>
          <w:color w:val="000000"/>
          <w:szCs w:val="28"/>
        </w:rPr>
        <w:t>»</w:t>
      </w:r>
      <w:r w:rsidRPr="00DE3ED4">
        <w:rPr>
          <w:color w:val="000000"/>
          <w:szCs w:val="28"/>
        </w:rPr>
        <w:t xml:space="preserve"> на период 2023-2025 годов установлен временный механизм распределения между субъектами Российской Федерации налога на прибыль организаций, поступающего от участников КГН.</w:t>
      </w:r>
    </w:p>
    <w:p w:rsidR="00F56158" w:rsidRPr="00DE3ED4" w:rsidRDefault="00F56158" w:rsidP="00F56158">
      <w:pPr>
        <w:rPr>
          <w:color w:val="000000"/>
          <w:szCs w:val="28"/>
        </w:rPr>
      </w:pPr>
      <w:r w:rsidRPr="00DE3ED4">
        <w:rPr>
          <w:color w:val="000000"/>
          <w:szCs w:val="28"/>
        </w:rPr>
        <w:t xml:space="preserve">В соответствии с данным механизмом в 2024 году 60% (в 2025 году – 40%, в 2026 году – 0%) от доходов от налога на прибыль организаций, уплаченного налогоплательщиками, которые до 1 января 2023 года являлись участниками КГН, подлежат распределению между бюджетами субъектов Российской Федерации в соответствии с дифференцированными нормативами, установленными частью 6 статьи 2 Федерального закона от 05.12.2022 № 466-ФЗ </w:t>
      </w:r>
      <w:r w:rsidR="00217292">
        <w:rPr>
          <w:color w:val="000000"/>
          <w:szCs w:val="28"/>
        </w:rPr>
        <w:t>«</w:t>
      </w:r>
      <w:r w:rsidRPr="00DE3ED4">
        <w:rPr>
          <w:color w:val="000000"/>
          <w:szCs w:val="28"/>
        </w:rPr>
        <w:t>О федеральном бюджете на 2023 год и на плановый период 2024 и 2025 годов</w:t>
      </w:r>
      <w:r w:rsidR="00217292">
        <w:rPr>
          <w:color w:val="000000"/>
          <w:szCs w:val="28"/>
        </w:rPr>
        <w:t>»</w:t>
      </w:r>
      <w:r w:rsidR="008F7B6C">
        <w:rPr>
          <w:color w:val="000000"/>
          <w:szCs w:val="28"/>
        </w:rPr>
        <w:t xml:space="preserve"> (далее – Федеральный закон № 466-ФЗ)</w:t>
      </w:r>
      <w:r w:rsidRPr="00DE3ED4">
        <w:rPr>
          <w:color w:val="000000"/>
          <w:szCs w:val="28"/>
        </w:rPr>
        <w:t xml:space="preserve">. Прогноз поступлений в бюджет Ивановской области в 2024 году составит 292110,0 тыс. руб., в 2025 году – 195624,0 тыс. руб. </w:t>
      </w:r>
    </w:p>
    <w:p w:rsidR="00F56158" w:rsidRPr="00DE3ED4" w:rsidRDefault="00F56158" w:rsidP="00F56158">
      <w:pPr>
        <w:rPr>
          <w:color w:val="000000"/>
          <w:szCs w:val="28"/>
        </w:rPr>
      </w:pPr>
      <w:r w:rsidRPr="00DE3ED4">
        <w:rPr>
          <w:color w:val="000000"/>
          <w:szCs w:val="28"/>
        </w:rPr>
        <w:t>Также учтены суммы налога на прибыль организаций от бывших участников КГН не распределяемые по дифференцированным нормативам, а зачисляемые в бюджеты субъектов Российской Федерации по месту нахождения, в 2024 году составит 161150 тыс. руб., в 2025 году – 250233,0 тыс. руб.</w:t>
      </w:r>
    </w:p>
    <w:p w:rsidR="00F56158" w:rsidRPr="00DE3ED4" w:rsidRDefault="00F56158" w:rsidP="00F56158">
      <w:pPr>
        <w:rPr>
          <w:color w:val="000000"/>
          <w:szCs w:val="28"/>
        </w:rPr>
      </w:pPr>
      <w:r w:rsidRPr="00DE3ED4">
        <w:rPr>
          <w:color w:val="000000"/>
          <w:szCs w:val="28"/>
        </w:rPr>
        <w:t>В 2026 году поступления налога на прибыль организаций от бывших участников КГН учтены в поступлениях от обособленных подразделений.</w:t>
      </w:r>
    </w:p>
    <w:p w:rsidR="00F56158" w:rsidRPr="00DE3ED4" w:rsidRDefault="00F56158" w:rsidP="00F56158">
      <w:pPr>
        <w:rPr>
          <w:sz w:val="24"/>
          <w:szCs w:val="24"/>
        </w:rPr>
      </w:pPr>
      <w:r w:rsidRPr="00DE3ED4">
        <w:rPr>
          <w:color w:val="000000"/>
          <w:szCs w:val="28"/>
        </w:rPr>
        <w:t xml:space="preserve">Законом Ивановской области от 12.05.2015 № 39-ОЗ </w:t>
      </w:r>
      <w:r w:rsidR="00217292">
        <w:rPr>
          <w:color w:val="000000"/>
          <w:szCs w:val="28"/>
        </w:rPr>
        <w:t>«</w:t>
      </w:r>
      <w:r w:rsidRPr="00DE3ED4">
        <w:rPr>
          <w:color w:val="000000"/>
          <w:szCs w:val="28"/>
        </w:rPr>
        <w:t>О налоговых ставках налога на прибыль организаций, подлежащего зачислению в областной бюджет</w:t>
      </w:r>
      <w:r w:rsidR="00217292">
        <w:rPr>
          <w:color w:val="000000"/>
          <w:szCs w:val="28"/>
        </w:rPr>
        <w:t>»</w:t>
      </w:r>
      <w:r w:rsidRPr="00DE3ED4">
        <w:rPr>
          <w:color w:val="000000"/>
          <w:szCs w:val="28"/>
        </w:rPr>
        <w:t xml:space="preserve"> предусмотрено предоставление права применения пониженных налоговых ставок по налогу на прибыль организаций для организаций, реализующих инвестиционные проекты, для организаций – участников региональных инвестиционных проектов и для организаций, основными видами деятельности которых являются виды деятельности, относящиеся к текстильному производству, производству одежды, производству машин и оборудования, производству судов и прочих транспортных средств и осуществляющим капитальные вложения, а также для организаций-резидентов территорий опережающего социально-экономического развития.</w:t>
      </w:r>
    </w:p>
    <w:p w:rsidR="00F56158" w:rsidRPr="00DE3ED4" w:rsidRDefault="00F56158" w:rsidP="00F56158">
      <w:pPr>
        <w:ind w:firstLine="540"/>
        <w:rPr>
          <w:sz w:val="24"/>
          <w:szCs w:val="24"/>
        </w:rPr>
      </w:pPr>
      <w:r w:rsidRPr="00DE3ED4">
        <w:rPr>
          <w:color w:val="000000"/>
          <w:szCs w:val="28"/>
        </w:rPr>
        <w:t xml:space="preserve">Также предусмотрено применение инвестиционного налогового вычета организациями, реализующими инвестиционные проекты, имеющие бюджетную эффективность и соответствующие направлениям стратегии социально-экономического развития Ивановской области, а также осуществляющими на протяжении не более 24 месяцев подряд начиная с 01.01.2021 капитальные вложения в размере не менее </w:t>
      </w:r>
      <w:r w:rsidRPr="00DE3ED4">
        <w:rPr>
          <w:color w:val="000000"/>
          <w:szCs w:val="28"/>
        </w:rPr>
        <w:br/>
        <w:t>50 млн. руб.</w:t>
      </w:r>
    </w:p>
    <w:p w:rsidR="00F56158" w:rsidRPr="00DE3ED4" w:rsidRDefault="00F56158" w:rsidP="00F56158">
      <w:pPr>
        <w:rPr>
          <w:sz w:val="24"/>
          <w:szCs w:val="24"/>
        </w:rPr>
      </w:pPr>
      <w:r w:rsidRPr="00DE3ED4">
        <w:rPr>
          <w:color w:val="000000"/>
          <w:szCs w:val="28"/>
        </w:rPr>
        <w:t>Объем налоговых льгот по налогу на прибыль организаций в 2024-2026 годах прогнозируется в сумме 329736,0 тыс. руб. ежегодно.</w:t>
      </w:r>
    </w:p>
    <w:p w:rsidR="00F56158" w:rsidRPr="00DE3ED4" w:rsidRDefault="00F56158" w:rsidP="00F56158">
      <w:pPr>
        <w:rPr>
          <w:color w:val="000000"/>
          <w:szCs w:val="28"/>
        </w:rPr>
      </w:pPr>
      <w:r w:rsidRPr="00DE3ED4">
        <w:rPr>
          <w:color w:val="000000"/>
          <w:szCs w:val="28"/>
        </w:rPr>
        <w:t>Прогноз поступления налога на прибыль организаций в 2025 году составит 11022287,0 тыс. руб., в 2026 году – 11347010,0 тыс. руб.</w:t>
      </w:r>
    </w:p>
    <w:p w:rsidR="00F56158" w:rsidRPr="00DE3ED4" w:rsidRDefault="00F56158" w:rsidP="00F56158">
      <w:pPr>
        <w:rPr>
          <w:color w:val="000000"/>
          <w:szCs w:val="28"/>
        </w:rPr>
      </w:pPr>
      <w:r w:rsidRPr="00DE3ED4">
        <w:rPr>
          <w:color w:val="000000"/>
          <w:szCs w:val="28"/>
        </w:rPr>
        <w:t>Прогноз налога на прибыль организаций учитывает планируемые поступления от реализации на территории Ивановской области инфраструктурных проектов, одобренных президиумом (штабом) Правительственной комиссии по региональному развитию в Российской Федерации, на финансовое обеспечение которых привлекаются бюджетные кредиты из федерального бюджета (приложение 2 к пояснительной записке).</w:t>
      </w:r>
    </w:p>
    <w:p w:rsidR="00F56158" w:rsidRPr="00DE3ED4" w:rsidRDefault="00F56158" w:rsidP="00F56158">
      <w:pPr>
        <w:rPr>
          <w:sz w:val="24"/>
          <w:szCs w:val="24"/>
        </w:rPr>
      </w:pPr>
    </w:p>
    <w:p w:rsidR="00F56158" w:rsidRPr="00DE3ED4" w:rsidRDefault="00F56158" w:rsidP="00A44B88">
      <w:pPr>
        <w:ind w:firstLine="0"/>
        <w:jc w:val="center"/>
        <w:rPr>
          <w:sz w:val="24"/>
          <w:szCs w:val="24"/>
        </w:rPr>
      </w:pPr>
      <w:r w:rsidRPr="00DE3ED4">
        <w:rPr>
          <w:b/>
          <w:bCs/>
          <w:color w:val="000000"/>
          <w:szCs w:val="28"/>
        </w:rPr>
        <w:t>Налог на доходы физических лиц</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Поступление налога на доходы физических лиц в областной бюджет в 2024 году прогнозируется в сумме 11117995,0 тыс. руб. Доля налога на доходы физических лиц в структуре налоговых доходов в 2024 году прогнозируется в размере 29,3%. К оценке 2023 года поступления налога на доходы физических лиц возрастут на 5,7%, или на 598753,0 тыс. руб.</w:t>
      </w:r>
    </w:p>
    <w:p w:rsidR="00F56158" w:rsidRPr="00DE3ED4" w:rsidRDefault="00F56158" w:rsidP="00F56158">
      <w:pPr>
        <w:rPr>
          <w:sz w:val="24"/>
          <w:szCs w:val="24"/>
        </w:rPr>
      </w:pPr>
      <w:r w:rsidRPr="00DE3ED4">
        <w:rPr>
          <w:color w:val="000000"/>
          <w:szCs w:val="28"/>
        </w:rPr>
        <w:t>Расчет прогноза НДФЛ произведен УФНС России по Ивановской области в соответствии с пунктом 2.2 методики в разрезе следующих кодов бюджетной классификации:</w:t>
      </w:r>
    </w:p>
    <w:p w:rsidR="00F56158" w:rsidRPr="00DE3ED4" w:rsidRDefault="00F56158" w:rsidP="00F56158">
      <w:pPr>
        <w:rPr>
          <w:sz w:val="24"/>
          <w:szCs w:val="24"/>
        </w:rPr>
      </w:pPr>
      <w:r w:rsidRPr="00DE3ED4">
        <w:rPr>
          <w:color w:val="000000"/>
          <w:szCs w:val="28"/>
        </w:rPr>
        <w:t>- 182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F56158" w:rsidRPr="00DE3ED4" w:rsidRDefault="00F56158" w:rsidP="00F56158">
      <w:pPr>
        <w:rPr>
          <w:sz w:val="24"/>
          <w:szCs w:val="24"/>
        </w:rPr>
      </w:pPr>
      <w:r w:rsidRPr="00DE3ED4">
        <w:rPr>
          <w:color w:val="000000"/>
          <w:szCs w:val="28"/>
        </w:rPr>
        <w:t>- 182 1 01 02020 01 0000 110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F56158" w:rsidRPr="00DE3ED4" w:rsidRDefault="00F56158" w:rsidP="00F56158">
      <w:pPr>
        <w:rPr>
          <w:sz w:val="24"/>
          <w:szCs w:val="24"/>
        </w:rPr>
      </w:pPr>
      <w:r w:rsidRPr="00DE3ED4">
        <w:rPr>
          <w:color w:val="000000"/>
          <w:szCs w:val="28"/>
        </w:rPr>
        <w:t>- 182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w:t>
      </w:r>
    </w:p>
    <w:p w:rsidR="00F56158" w:rsidRPr="00DE3ED4" w:rsidRDefault="00F56158" w:rsidP="00F56158">
      <w:pPr>
        <w:rPr>
          <w:sz w:val="24"/>
          <w:szCs w:val="24"/>
        </w:rPr>
      </w:pPr>
      <w:r w:rsidRPr="00DE3ED4">
        <w:rPr>
          <w:color w:val="000000"/>
          <w:szCs w:val="28"/>
        </w:rPr>
        <w:t>- 182 1 01 02040 01 0000 110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p w:rsidR="00F56158" w:rsidRPr="00DE3ED4" w:rsidRDefault="00F56158" w:rsidP="00F56158">
      <w:pPr>
        <w:rPr>
          <w:sz w:val="24"/>
          <w:szCs w:val="24"/>
        </w:rPr>
      </w:pPr>
      <w:r w:rsidRPr="00DE3ED4">
        <w:rPr>
          <w:color w:val="000000"/>
          <w:szCs w:val="28"/>
        </w:rPr>
        <w:t>- 182 1 01 02050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p w:rsidR="00F56158" w:rsidRPr="00DE3ED4" w:rsidRDefault="00F56158" w:rsidP="00F56158">
      <w:pPr>
        <w:rPr>
          <w:sz w:val="24"/>
          <w:szCs w:val="24"/>
        </w:rPr>
      </w:pPr>
      <w:r w:rsidRPr="00DE3ED4">
        <w:rPr>
          <w:color w:val="000000"/>
          <w:szCs w:val="28"/>
        </w:rPr>
        <w:t>- 182 1 01 02080 01 0000 110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F56158" w:rsidRPr="00DE3ED4" w:rsidRDefault="00F56158" w:rsidP="00F56158">
      <w:pPr>
        <w:rPr>
          <w:sz w:val="24"/>
          <w:szCs w:val="24"/>
        </w:rPr>
      </w:pPr>
      <w:r w:rsidRPr="00DE3ED4">
        <w:rPr>
          <w:color w:val="000000"/>
          <w:szCs w:val="28"/>
        </w:rPr>
        <w:t>- 182 1 01 02090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p w:rsidR="00F56158" w:rsidRPr="00DE3ED4" w:rsidRDefault="00F56158" w:rsidP="00F56158">
      <w:pPr>
        <w:rPr>
          <w:color w:val="000000"/>
          <w:szCs w:val="28"/>
        </w:rPr>
      </w:pPr>
      <w:r w:rsidRPr="00DE3ED4">
        <w:rPr>
          <w:color w:val="000000"/>
          <w:szCs w:val="28"/>
        </w:rPr>
        <w:t>- 182 1 01 02110 01 0000 110 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p w:rsidR="00F56158" w:rsidRPr="00DE3ED4" w:rsidRDefault="00F56158" w:rsidP="00F56158">
      <w:pPr>
        <w:rPr>
          <w:color w:val="000000"/>
          <w:szCs w:val="28"/>
        </w:rPr>
      </w:pPr>
      <w:r w:rsidRPr="00DE3ED4">
        <w:rPr>
          <w:color w:val="000000"/>
          <w:szCs w:val="28"/>
        </w:rPr>
        <w:t>- 182 1 01 02130 01 0000 110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rsidR="00F56158" w:rsidRPr="00DE3ED4" w:rsidRDefault="00F56158" w:rsidP="00F56158">
      <w:pPr>
        <w:rPr>
          <w:sz w:val="24"/>
          <w:szCs w:val="24"/>
        </w:rPr>
      </w:pPr>
      <w:r w:rsidRPr="00DE3ED4">
        <w:rPr>
          <w:color w:val="000000"/>
          <w:szCs w:val="28"/>
        </w:rPr>
        <w:t>- 182 1 01 02140 01 0000 110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p w:rsidR="00F56158" w:rsidRPr="00DE3ED4" w:rsidRDefault="00F56158" w:rsidP="00F56158">
      <w:pPr>
        <w:rPr>
          <w:sz w:val="24"/>
          <w:szCs w:val="24"/>
        </w:rPr>
      </w:pPr>
      <w:r w:rsidRPr="00DE3ED4">
        <w:rPr>
          <w:color w:val="000000"/>
          <w:szCs w:val="28"/>
        </w:rPr>
        <w:t>В основу расчета принят показатель прогноза социально-экономического развития Ивановской области на 2024 – 2026 годы – фонд начисленной заработной платы.</w:t>
      </w:r>
    </w:p>
    <w:p w:rsidR="00F56158" w:rsidRPr="00DE3ED4" w:rsidRDefault="00F56158" w:rsidP="00F56158">
      <w:pPr>
        <w:rPr>
          <w:sz w:val="24"/>
          <w:szCs w:val="24"/>
        </w:rPr>
      </w:pPr>
      <w:r w:rsidRPr="00DE3ED4">
        <w:rPr>
          <w:color w:val="000000"/>
          <w:szCs w:val="28"/>
        </w:rPr>
        <w:t xml:space="preserve">Поступления доходов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областной бюджет запланированы с учетом коэффициента, отражающего региональные особенности рынка труда (в 2023 году – 1,7803) и норматива зачисления доходов в областной бюджет 50%. Прогноз поступлений в областной бюджет указанных доходов составил на 2024 год </w:t>
      </w:r>
      <w:r w:rsidR="00A44B88">
        <w:rPr>
          <w:color w:val="000000"/>
          <w:szCs w:val="28"/>
        </w:rPr>
        <w:br/>
      </w:r>
      <w:r w:rsidRPr="00DE3ED4">
        <w:rPr>
          <w:color w:val="000000"/>
          <w:szCs w:val="28"/>
        </w:rPr>
        <w:t xml:space="preserve">126191,0 тыс. руб., на 2025 год – 133964,0 тыс. руб. и на 2026 год – </w:t>
      </w:r>
      <w:r w:rsidR="00A44B88">
        <w:rPr>
          <w:color w:val="000000"/>
          <w:szCs w:val="28"/>
        </w:rPr>
        <w:br/>
      </w:r>
      <w:r w:rsidRPr="00DE3ED4">
        <w:rPr>
          <w:color w:val="000000"/>
          <w:szCs w:val="28"/>
        </w:rPr>
        <w:t>142948,0 тыс. руб.</w:t>
      </w:r>
    </w:p>
    <w:p w:rsidR="00F56158" w:rsidRPr="00DE3ED4" w:rsidRDefault="00F56158" w:rsidP="00F56158">
      <w:pPr>
        <w:rPr>
          <w:color w:val="000000"/>
          <w:szCs w:val="28"/>
        </w:rPr>
      </w:pPr>
      <w:r w:rsidRPr="00DE3ED4">
        <w:rPr>
          <w:color w:val="000000"/>
          <w:szCs w:val="28"/>
        </w:rPr>
        <w:t>Дополнительные нормативы отчислений от налога на доходы физических лиц в бюджеты муниципальных образований, заменяющие дотации на выравнивание бюджетной обеспеченности, в 2023 – 2025 годах не устанавливаются в связи с отсутствием обращений от представительных органов муниципальных образований.</w:t>
      </w:r>
    </w:p>
    <w:p w:rsidR="00F56158" w:rsidRPr="00DE3ED4" w:rsidRDefault="00F56158" w:rsidP="00F56158">
      <w:pPr>
        <w:rPr>
          <w:color w:val="000000"/>
          <w:szCs w:val="28"/>
        </w:rPr>
      </w:pPr>
      <w:r w:rsidRPr="00DE3ED4">
        <w:rPr>
          <w:color w:val="000000"/>
          <w:szCs w:val="28"/>
        </w:rPr>
        <w:t>Прогноз общей суммы налога на доходы физических лиц, подлежащей зачислению в областной бюджет в 2025 году – 11806313,0 тыс. руб., в 2026 году – 12596373,0 тыс. руб.</w:t>
      </w:r>
    </w:p>
    <w:p w:rsidR="00F56158" w:rsidRPr="00DE3ED4" w:rsidRDefault="00F56158" w:rsidP="00F56158">
      <w:pPr>
        <w:rPr>
          <w:color w:val="000000"/>
          <w:szCs w:val="28"/>
        </w:rPr>
      </w:pPr>
      <w:r w:rsidRPr="00DE3ED4">
        <w:rPr>
          <w:color w:val="000000"/>
          <w:szCs w:val="28"/>
        </w:rPr>
        <w:t>Прогноз налога на доходы физических лиц учитывает планируемые поступления от реализации на территории Ивановской области инфраструктурных проектов, одобренных президиумом (штабом) Правительственной комиссии по региональному развитию в Российской Федерации, на финансовое обеспечение которых привлекаются бюджетные кредиты из федерального бюджета (приложение 2 к пояснительной записке).</w:t>
      </w:r>
    </w:p>
    <w:p w:rsidR="00F56158" w:rsidRPr="00DE3ED4" w:rsidRDefault="00F56158" w:rsidP="00F56158">
      <w:pPr>
        <w:rPr>
          <w:color w:val="000000"/>
          <w:szCs w:val="28"/>
        </w:rPr>
      </w:pPr>
    </w:p>
    <w:p w:rsidR="00F56158" w:rsidRPr="00DE3ED4" w:rsidRDefault="00F56158" w:rsidP="00F56158">
      <w:pPr>
        <w:jc w:val="center"/>
        <w:rPr>
          <w:sz w:val="24"/>
          <w:szCs w:val="24"/>
        </w:rPr>
      </w:pPr>
      <w:r w:rsidRPr="00DE3ED4">
        <w:rPr>
          <w:b/>
          <w:bCs/>
          <w:color w:val="000000"/>
          <w:szCs w:val="28"/>
        </w:rPr>
        <w:t>Акцизы</w:t>
      </w:r>
    </w:p>
    <w:p w:rsidR="00F56158" w:rsidRPr="00DE3ED4" w:rsidRDefault="00F56158" w:rsidP="00F56158">
      <w:pPr>
        <w:jc w:val="center"/>
        <w:rPr>
          <w:sz w:val="24"/>
          <w:szCs w:val="24"/>
        </w:rPr>
      </w:pPr>
    </w:p>
    <w:p w:rsidR="00F56158" w:rsidRPr="00DE3ED4" w:rsidRDefault="00F56158" w:rsidP="00F56158">
      <w:pPr>
        <w:rPr>
          <w:sz w:val="24"/>
          <w:szCs w:val="24"/>
        </w:rPr>
      </w:pPr>
      <w:r w:rsidRPr="00DE3ED4">
        <w:rPr>
          <w:color w:val="000000"/>
          <w:szCs w:val="28"/>
        </w:rPr>
        <w:t xml:space="preserve">Прогноз поступлений акцизов в 2024 году составляет 7081454,9 тыс. руб., в том числе: 4481610,6 тыс. руб. или 63,3% от общей суммы акцизов – доходы от уплаты акцизов на нефтепродукты, </w:t>
      </w:r>
      <w:r w:rsidR="00A44B88">
        <w:rPr>
          <w:color w:val="000000"/>
          <w:szCs w:val="28"/>
        </w:rPr>
        <w:br/>
      </w:r>
      <w:r w:rsidRPr="00DE3ED4">
        <w:rPr>
          <w:color w:val="000000"/>
          <w:szCs w:val="28"/>
        </w:rPr>
        <w:t>1439036,0 тыс. руб. (20,3%) – прогноз акцизов на пиво, 1160808,4 тыс. руб. (16,4%) - прогноз доходов от акцизов крепкую алкогольную продукцию, спирт и спиртосодержащую продукцию.</w:t>
      </w:r>
    </w:p>
    <w:p w:rsidR="00F56158" w:rsidRPr="00DE3ED4" w:rsidRDefault="00F56158" w:rsidP="00F56158">
      <w:pPr>
        <w:rPr>
          <w:sz w:val="24"/>
          <w:szCs w:val="24"/>
        </w:rPr>
      </w:pPr>
      <w:r w:rsidRPr="00DE3ED4">
        <w:rPr>
          <w:color w:val="000000"/>
          <w:szCs w:val="28"/>
        </w:rPr>
        <w:t>Доля акцизов в структуре прогноза налоговых доходов областного бюджета в 2024 году прогнозируется на уровне 18,6%. </w:t>
      </w:r>
    </w:p>
    <w:p w:rsidR="00F56158" w:rsidRPr="00DE3ED4" w:rsidRDefault="00F56158" w:rsidP="00F56158">
      <w:pPr>
        <w:rPr>
          <w:sz w:val="24"/>
          <w:szCs w:val="24"/>
        </w:rPr>
      </w:pPr>
      <w:r w:rsidRPr="00DE3ED4">
        <w:rPr>
          <w:color w:val="000000"/>
          <w:szCs w:val="28"/>
        </w:rPr>
        <w:t>Снижение общей суммы прогноза доходов в 2024 году к оценке 2023 года составит 4,8% или 356368,2 тыс. руб., в том числе по доходам от акцизов на нефтепродукты снижение составит 477421,4 тыс. руб., а по акцизам на пиво предусмотрен рост на 59258,0 тыс. руб. Оценка поступлений в 2023 году доходов от акцизов на нефтепродукты увеличена по сравнению с первоначальными утвержденными бюджетными назначениями по данным главного администратора доходов – УФНС России по Ивановской области. При этом прогноз на 2024 и 2025 год главным администратором доходов не уточнялся.</w:t>
      </w:r>
    </w:p>
    <w:p w:rsidR="00F56158" w:rsidRPr="00DE3ED4" w:rsidRDefault="00F56158" w:rsidP="00F56158">
      <w:pPr>
        <w:rPr>
          <w:sz w:val="24"/>
          <w:szCs w:val="24"/>
        </w:rPr>
      </w:pPr>
      <w:r w:rsidRPr="00DE3ED4">
        <w:rPr>
          <w:color w:val="000000"/>
          <w:szCs w:val="28"/>
        </w:rPr>
        <w:t xml:space="preserve">Прогноз доходов от уплаты акцизов на нефтепродукты на 2024 – 2025 годы соответствует бюджетным назначениям, утвержденным Законом об областном бюджете. На 2024 год прогноз составил 4481610,6 тыс. руб. (в том числе доходы от уплаты акцизов на нефтепродукты, зачисляемые по нормативам, установленным в целях реализации национального проекта </w:t>
      </w:r>
      <w:r w:rsidR="00217292">
        <w:rPr>
          <w:color w:val="000000"/>
          <w:szCs w:val="28"/>
        </w:rPr>
        <w:t>«</w:t>
      </w:r>
      <w:r w:rsidRPr="00DE3ED4">
        <w:rPr>
          <w:color w:val="000000"/>
          <w:szCs w:val="28"/>
        </w:rPr>
        <w:t>Безопасные качественные дороги</w:t>
      </w:r>
      <w:r w:rsidR="00217292">
        <w:rPr>
          <w:color w:val="000000"/>
          <w:szCs w:val="28"/>
        </w:rPr>
        <w:t>»</w:t>
      </w:r>
      <w:r w:rsidRPr="00DE3ED4">
        <w:rPr>
          <w:color w:val="000000"/>
          <w:szCs w:val="28"/>
        </w:rPr>
        <w:t xml:space="preserve"> – 1818555,4 тыс. руб.), на 2025 год в сумме 3924582,7 тыс. руб. (в том числе доходы от уплаты акцизов на нефтепродукты, зачисляемые по нормативам, установленным в целях реализации национального проекта </w:t>
      </w:r>
      <w:r w:rsidR="00217292">
        <w:rPr>
          <w:color w:val="000000"/>
          <w:szCs w:val="28"/>
        </w:rPr>
        <w:t>«</w:t>
      </w:r>
      <w:r w:rsidRPr="00DE3ED4">
        <w:rPr>
          <w:color w:val="000000"/>
          <w:szCs w:val="28"/>
        </w:rPr>
        <w:t>Безопасные качественные дороги</w:t>
      </w:r>
      <w:r w:rsidR="00217292">
        <w:rPr>
          <w:color w:val="000000"/>
          <w:szCs w:val="28"/>
        </w:rPr>
        <w:t>»</w:t>
      </w:r>
      <w:r w:rsidRPr="00DE3ED4">
        <w:rPr>
          <w:color w:val="000000"/>
          <w:szCs w:val="28"/>
        </w:rPr>
        <w:t xml:space="preserve"> – 1073103,6 тыс. руб.). Поступления на 2026 год спрогнозированы на уровне 2025 года.</w:t>
      </w:r>
    </w:p>
    <w:p w:rsidR="00F56158" w:rsidRPr="00DE3ED4" w:rsidRDefault="00F56158" w:rsidP="00F56158">
      <w:pPr>
        <w:rPr>
          <w:sz w:val="24"/>
          <w:szCs w:val="24"/>
        </w:rPr>
      </w:pPr>
      <w:r w:rsidRPr="00DE3ED4">
        <w:rPr>
          <w:color w:val="000000"/>
          <w:szCs w:val="28"/>
        </w:rPr>
        <w:t>Расчет прогноза поступлений в областной бюджет доходов от акцизов на пиво произведен УФНС России по Ивановской области в соответствии с пунктом 2.3.13. методики.</w:t>
      </w:r>
    </w:p>
    <w:p w:rsidR="00F56158" w:rsidRPr="00DE3ED4" w:rsidRDefault="00F56158" w:rsidP="00F56158">
      <w:pPr>
        <w:rPr>
          <w:color w:val="000000"/>
          <w:szCs w:val="28"/>
        </w:rPr>
      </w:pPr>
      <w:r w:rsidRPr="00DE3ED4">
        <w:rPr>
          <w:color w:val="000000"/>
          <w:szCs w:val="28"/>
        </w:rPr>
        <w:t>В основу расчета принят налогооблагаемый объем реализации пива, рассчитанный исходя из складывающейся динамики за 2022-2023 годы, и с учетом ставок акцизов на пиво в 2024 году – 26 руб., в 2025 году – 27 руб., в 2026 году – 28 руб. Прогноз поступлений акцизов на пиво на 2024 год составил 1439036,0 тыс. руб., что больше оценки 2023 года на 4,3%, или на 59258,0 тыс. руб. Прогноз поступлений на 2025 год – 1502843,0 тыс. руб., на 2026 год – 1577638,0 тыс. руб.</w:t>
      </w:r>
    </w:p>
    <w:p w:rsidR="00F56158" w:rsidRPr="00DE3ED4" w:rsidRDefault="00F56158" w:rsidP="00F56158">
      <w:pPr>
        <w:rPr>
          <w:color w:val="000000"/>
          <w:szCs w:val="28"/>
        </w:rPr>
      </w:pPr>
      <w:r w:rsidRPr="00DE3ED4">
        <w:rPr>
          <w:color w:val="000000"/>
          <w:szCs w:val="28"/>
        </w:rPr>
        <w:t xml:space="preserve">Прогноз доходов от уплаты акцизов на крепкую алкогольную продукцию на 2024 – 2025 годы соответствует бюджетным назначениям, утвержденным Законом об областном бюджете, и учитывает особый порядок распределения, установленный частью 5 статьи 2 Федеральный закон от 05.12.2022 № 466-ФЗ </w:t>
      </w:r>
      <w:r w:rsidR="00217292">
        <w:rPr>
          <w:color w:val="000000"/>
          <w:szCs w:val="28"/>
        </w:rPr>
        <w:t>«</w:t>
      </w:r>
      <w:r w:rsidRPr="00DE3ED4">
        <w:rPr>
          <w:color w:val="000000"/>
          <w:szCs w:val="28"/>
        </w:rPr>
        <w:t>О федеральном бюджете на 2023 год и на плановый период 2024 и 2025 годов</w:t>
      </w:r>
      <w:r w:rsidR="00217292">
        <w:rPr>
          <w:color w:val="000000"/>
          <w:szCs w:val="28"/>
        </w:rPr>
        <w:t>»</w:t>
      </w:r>
      <w:r w:rsidRPr="00DE3ED4">
        <w:rPr>
          <w:color w:val="000000"/>
          <w:szCs w:val="28"/>
        </w:rPr>
        <w:t>. Данный порядок предусматривает зачисление в бюджеты субъектов доходов пропорционально объемам розничных продаж алкогольной продукции на территории каждого субъекта Российской Федерации, а также зачисление в бюджеты субъектов доходов по нормативам, установленным указанным законом в целях частичной компенсации выпадающих доходов в связи с отменой налога на имущество организаций в отношении движимого имущества.</w:t>
      </w:r>
    </w:p>
    <w:p w:rsidR="00F56158" w:rsidRPr="00DE3ED4" w:rsidRDefault="00F56158" w:rsidP="00F56158">
      <w:pPr>
        <w:rPr>
          <w:sz w:val="24"/>
          <w:szCs w:val="24"/>
        </w:rPr>
      </w:pPr>
      <w:r w:rsidRPr="00DE3ED4">
        <w:rPr>
          <w:color w:val="000000"/>
          <w:szCs w:val="28"/>
        </w:rPr>
        <w:t>Прогноз доходов от уплаты акцизов на крепкую алкогольную продукцию предусмотрен в проекте закона на 2024 год в сумме 1125805,9 тыс. руб. (в том числе доходы от уплаты акцизов на алкогольную продукцию, подлежащие распределению в бюджеты субъектов Российской Федерации пропорционально объемам розничных продаж – 1019260,4 тыс. руб., и в связи с исключением движимого имущества из объектов налогообложения по налогу на имущество организаций – 106545,5 тыс. руб.), что больше оценки 2023 года на 5,6%, или на 59613,6 тыс. руб. Прогноз поступлений на 2025 год ‒ 1189304,4 тыс. руб. (в том числе доходы от уплаты акцизов на алкогольную продукцию, подлежащие распределению в бюджеты субъектов Российской Федерации пропорционально  объемам розничных продаж – 1076749,5 тыс. руб., и в связи с исключением движимого имущества из объектов налогообложения по налогу на имущество организаций – 112554,9 тыс. руб.). Поступления на 2026 год спрогнозированы на уровне 2025 года.</w:t>
      </w:r>
    </w:p>
    <w:p w:rsidR="00F56158" w:rsidRPr="00DE3ED4" w:rsidRDefault="00F56158" w:rsidP="00F56158">
      <w:pPr>
        <w:rPr>
          <w:sz w:val="24"/>
          <w:szCs w:val="24"/>
        </w:rPr>
      </w:pPr>
      <w:r w:rsidRPr="00DE3ED4">
        <w:rPr>
          <w:color w:val="000000"/>
          <w:szCs w:val="28"/>
        </w:rPr>
        <w:t xml:space="preserve">Прогноз доходов от уплаты акцизов на спирт этиловый, произведенный из пищевого или непищевого сырья на территории Российской Федерации, акцизов на спиртосодержащую продукцию, произведенную на территории Российской Федерации, на 2024 – 2025 годы соответствует бюджетным назначениям, утвержденным Законом об областном бюджете, и составил в общей сумме на 2024 год </w:t>
      </w:r>
      <w:r w:rsidR="00A44B88">
        <w:rPr>
          <w:color w:val="000000"/>
          <w:szCs w:val="28"/>
        </w:rPr>
        <w:br/>
      </w:r>
      <w:r w:rsidRPr="00DE3ED4">
        <w:rPr>
          <w:color w:val="000000"/>
          <w:szCs w:val="28"/>
        </w:rPr>
        <w:t>21915,0 тыс. руб., на 2025 год ‒ 23153,4 тыс. руб. Поступления на 2026 год спрогнозированы на уровне 2025 года.</w:t>
      </w:r>
    </w:p>
    <w:p w:rsidR="00F56158" w:rsidRPr="00DE3ED4" w:rsidRDefault="00F56158" w:rsidP="00F56158">
      <w:pPr>
        <w:rPr>
          <w:sz w:val="24"/>
          <w:szCs w:val="24"/>
        </w:rPr>
      </w:pPr>
      <w:r w:rsidRPr="00DE3ED4">
        <w:rPr>
          <w:color w:val="000000"/>
          <w:szCs w:val="28"/>
        </w:rPr>
        <w:t>Прогноз поступлений доходов от уплаты акцизов на нефтепродукты, доходов от уплаты акцизов на алкогольную продукцию, доходов от уплаты акцизов на спирт этиловый, произведенный из пищевого или непищевого сырья на территории Российской Федерации, акцизов на спиртосодержащую продукцию, произведенную на территории Российской Федерации, подлежат корректировке после получения уточненного прогноза доходов от главного администратора доходов (УФНС России по Ивановской области).</w:t>
      </w:r>
    </w:p>
    <w:p w:rsidR="00F56158" w:rsidRPr="00DE3ED4" w:rsidRDefault="00F56158" w:rsidP="00F56158">
      <w:pPr>
        <w:rPr>
          <w:sz w:val="24"/>
          <w:szCs w:val="24"/>
        </w:rPr>
      </w:pPr>
    </w:p>
    <w:p w:rsidR="0087272B" w:rsidRDefault="00F56158" w:rsidP="00A44B88">
      <w:pPr>
        <w:ind w:firstLine="0"/>
        <w:jc w:val="center"/>
        <w:rPr>
          <w:b/>
          <w:bCs/>
          <w:color w:val="000000"/>
          <w:szCs w:val="28"/>
        </w:rPr>
      </w:pPr>
      <w:r w:rsidRPr="00DE3ED4">
        <w:rPr>
          <w:b/>
          <w:bCs/>
          <w:color w:val="000000"/>
          <w:szCs w:val="28"/>
        </w:rPr>
        <w:t xml:space="preserve">Налог, взимаемый в связи с применением </w:t>
      </w:r>
    </w:p>
    <w:p w:rsidR="00F56158" w:rsidRPr="00DE3ED4" w:rsidRDefault="00F56158" w:rsidP="00A44B88">
      <w:pPr>
        <w:ind w:firstLine="0"/>
        <w:jc w:val="center"/>
        <w:rPr>
          <w:sz w:val="24"/>
          <w:szCs w:val="24"/>
        </w:rPr>
      </w:pPr>
      <w:r w:rsidRPr="00DE3ED4">
        <w:rPr>
          <w:b/>
          <w:bCs/>
          <w:color w:val="000000"/>
          <w:szCs w:val="28"/>
        </w:rPr>
        <w:t>упрощенной системы налогообложения </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Доля налога, взимаемого в связи с применением упрощенной системы налогообложения, в прогнозируемой структуре налоговых доходов областного бюджета в 2024 году составляет 14,9%. Прогноз поступления на 2024 год составляет 5662412,0 тыс. руб., что больше оценки 2023 года на 512577,9 тыс. руб., или на 10,0%.</w:t>
      </w:r>
    </w:p>
    <w:p w:rsidR="00F56158" w:rsidRPr="00DE3ED4" w:rsidRDefault="00F56158" w:rsidP="00F56158">
      <w:pPr>
        <w:rPr>
          <w:sz w:val="24"/>
          <w:szCs w:val="24"/>
        </w:rPr>
      </w:pPr>
      <w:r w:rsidRPr="00DE3ED4">
        <w:rPr>
          <w:color w:val="000000"/>
          <w:szCs w:val="28"/>
        </w:rPr>
        <w:t>Расчет прогноза поступлений в областной бюджет доходов от налога, взимаемого в связи с применением упрощенной системы налогообложения, произведен УФНС России по Ивановской области в соответствии с пунктом 2.4 методики.</w:t>
      </w:r>
    </w:p>
    <w:p w:rsidR="00F56158" w:rsidRPr="00DE3ED4" w:rsidRDefault="00F56158" w:rsidP="00F56158">
      <w:pPr>
        <w:rPr>
          <w:sz w:val="24"/>
          <w:szCs w:val="24"/>
        </w:rPr>
      </w:pPr>
      <w:r w:rsidRPr="00DE3ED4">
        <w:rPr>
          <w:color w:val="000000"/>
          <w:szCs w:val="28"/>
        </w:rPr>
        <w:t>В основу расчета принят показатель прогноза социально-экономического развития Ивановской области на 2024 – 2026 годы – валовой региональный продукт. Также учтены прогнозируемые суммы страховых взносов во внебюджетные фонды, уровень собираемости налога, а также передача по дифференцированным нормативам отчислений в бюджеты городских округов и муниципальных районов 7% доходов от налога, взимаемого в связи с применением упрощенной системы налогообложения, подлежащих зачислению в бюджет Ивановской области, в целях компенсации выпадающих доходов местных бюджетов в связи с отменой с 1 января 2021 года системы налогообложения в виде единого налога на вмененный доход.</w:t>
      </w:r>
    </w:p>
    <w:p w:rsidR="00F56158" w:rsidRPr="00DE3ED4" w:rsidRDefault="00F56158" w:rsidP="00F56158">
      <w:pPr>
        <w:rPr>
          <w:color w:val="000000"/>
          <w:szCs w:val="28"/>
        </w:rPr>
      </w:pPr>
      <w:r w:rsidRPr="00DE3ED4">
        <w:rPr>
          <w:color w:val="000000"/>
          <w:szCs w:val="28"/>
        </w:rPr>
        <w:t>Дифференцированные нормативы отчислений в бюджеты городских округов и муниципальных районов от налога, взимаемого в связи с применением упрощенной системы налогообложения, на 2024 год и на плановый период 2025 и 2026 годов, и прогнозируемые суммы соответствующих поступлений представлены в приложении 3</w:t>
      </w:r>
      <w:r w:rsidR="003F7AE8">
        <w:rPr>
          <w:color w:val="000000"/>
          <w:szCs w:val="28"/>
        </w:rPr>
        <w:t xml:space="preserve"> к пояснительной записке</w:t>
      </w:r>
      <w:r w:rsidRPr="00DE3ED4">
        <w:rPr>
          <w:color w:val="000000"/>
          <w:szCs w:val="28"/>
        </w:rPr>
        <w:t>.</w:t>
      </w:r>
    </w:p>
    <w:p w:rsidR="00F56158" w:rsidRPr="00DE3ED4" w:rsidRDefault="00F56158" w:rsidP="00F56158">
      <w:pPr>
        <w:rPr>
          <w:color w:val="000000"/>
          <w:szCs w:val="28"/>
        </w:rPr>
      </w:pPr>
      <w:r w:rsidRPr="00DE3ED4">
        <w:rPr>
          <w:color w:val="000000"/>
          <w:szCs w:val="28"/>
        </w:rPr>
        <w:t xml:space="preserve">В расчете учтена прогнозируемая сумма </w:t>
      </w:r>
      <w:proofErr w:type="spellStart"/>
      <w:r w:rsidRPr="00DE3ED4">
        <w:rPr>
          <w:color w:val="000000"/>
          <w:szCs w:val="28"/>
        </w:rPr>
        <w:t>недопоступления</w:t>
      </w:r>
      <w:proofErr w:type="spellEnd"/>
      <w:r w:rsidRPr="00DE3ED4">
        <w:rPr>
          <w:color w:val="000000"/>
          <w:szCs w:val="28"/>
        </w:rPr>
        <w:t xml:space="preserve"> налога в 2024 – 2026 годах в связи со снижением налоговой ставки отдельным категориям налогоплательщиков в соответствии с Законом Ивановской области от 20.12.2010 № 146-ОЗ </w:t>
      </w:r>
      <w:r w:rsidR="00217292">
        <w:rPr>
          <w:color w:val="000000"/>
          <w:szCs w:val="28"/>
        </w:rPr>
        <w:t>«</w:t>
      </w:r>
      <w:r w:rsidRPr="00DE3ED4">
        <w:rPr>
          <w:color w:val="000000"/>
          <w:szCs w:val="28"/>
        </w:rPr>
        <w:t>О налоговых ставках при упрощенной системе налогообложения</w:t>
      </w:r>
      <w:r w:rsidR="00217292">
        <w:rPr>
          <w:color w:val="000000"/>
          <w:szCs w:val="28"/>
        </w:rPr>
        <w:t>»</w:t>
      </w:r>
      <w:r w:rsidRPr="00DE3ED4">
        <w:rPr>
          <w:color w:val="000000"/>
          <w:szCs w:val="28"/>
        </w:rPr>
        <w:t xml:space="preserve"> в сумме 1345911,0 тыс. руб. в 2024 году (в 2023 году – 1325342,0 тыс. руб.), 1289913,0 тыс. руб. в </w:t>
      </w:r>
      <w:r w:rsidR="00A44B88">
        <w:rPr>
          <w:color w:val="000000"/>
          <w:szCs w:val="28"/>
        </w:rPr>
        <w:br/>
      </w:r>
      <w:r w:rsidRPr="00DE3ED4">
        <w:rPr>
          <w:color w:val="000000"/>
          <w:szCs w:val="28"/>
        </w:rPr>
        <w:t>2025 году и 1334486,0 тыс. руб. в 2026 году.</w:t>
      </w:r>
    </w:p>
    <w:p w:rsidR="00F56158" w:rsidRDefault="00F56158" w:rsidP="00F56158">
      <w:pPr>
        <w:ind w:firstLine="708"/>
        <w:rPr>
          <w:color w:val="000000"/>
          <w:szCs w:val="28"/>
        </w:rPr>
      </w:pPr>
      <w:r w:rsidRPr="00DE3ED4">
        <w:rPr>
          <w:color w:val="000000"/>
          <w:szCs w:val="28"/>
        </w:rPr>
        <w:t xml:space="preserve">Прогноз поступления налога, взимаемого в связи с применением упрощенной системы налогообложения, в 2025 году составил </w:t>
      </w:r>
      <w:r w:rsidRPr="00DE3ED4">
        <w:rPr>
          <w:color w:val="000000"/>
          <w:szCs w:val="28"/>
        </w:rPr>
        <w:br/>
        <w:t>6257391,0 тыс. руб., в 2026 году – 6703272,0 тыс. руб.</w:t>
      </w:r>
    </w:p>
    <w:p w:rsidR="00B47671" w:rsidRPr="00DE3ED4" w:rsidRDefault="00B47671" w:rsidP="00F56158">
      <w:pPr>
        <w:ind w:firstLine="708"/>
        <w:rPr>
          <w:color w:val="000000"/>
          <w:szCs w:val="28"/>
        </w:rPr>
      </w:pPr>
    </w:p>
    <w:p w:rsidR="00F56158" w:rsidRPr="00DE3ED4" w:rsidRDefault="00F56158" w:rsidP="00A44B88">
      <w:pPr>
        <w:ind w:firstLine="0"/>
        <w:jc w:val="center"/>
        <w:rPr>
          <w:sz w:val="24"/>
          <w:szCs w:val="24"/>
        </w:rPr>
      </w:pPr>
      <w:r w:rsidRPr="00DE3ED4">
        <w:rPr>
          <w:b/>
          <w:bCs/>
          <w:color w:val="000000"/>
          <w:szCs w:val="28"/>
        </w:rPr>
        <w:t>Налог на профессиональный доход</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Расчет прогноза поступлений в областной бюджет доходов от налога на профессиональный доход произведен УФНС России по Ивановской области в соответствии с пунктом 2.8 методики.</w:t>
      </w:r>
    </w:p>
    <w:p w:rsidR="00F56158" w:rsidRPr="00DE3ED4" w:rsidRDefault="00F56158" w:rsidP="00F56158">
      <w:pPr>
        <w:rPr>
          <w:color w:val="000000"/>
          <w:szCs w:val="28"/>
        </w:rPr>
      </w:pPr>
      <w:r w:rsidRPr="00DE3ED4">
        <w:rPr>
          <w:color w:val="000000"/>
          <w:szCs w:val="28"/>
        </w:rPr>
        <w:t xml:space="preserve">В основу расчета поступлений по налогу на профессиональный доход принята прогнозируемая налоговая база от реализации товаров (работ, услуг, имущественных прав) – 4326678,0 тыс. руб. в 2024 году, </w:t>
      </w:r>
      <w:r w:rsidRPr="00DE3ED4">
        <w:rPr>
          <w:color w:val="000000"/>
          <w:szCs w:val="28"/>
        </w:rPr>
        <w:br/>
        <w:t>4534359,0 тыс. руб. в 2025 году и 4738405,0 тыс. руб. в 2026 году, эффективная налоговая ставка (4,9%), расчетный уровень собираемости (94,4%) и норматив распределения доходов в областной бюджет в размере 63%.</w:t>
      </w:r>
    </w:p>
    <w:p w:rsidR="00F56158" w:rsidRPr="00DE3ED4" w:rsidRDefault="00F56158" w:rsidP="00F56158">
      <w:pPr>
        <w:rPr>
          <w:sz w:val="24"/>
          <w:szCs w:val="24"/>
        </w:rPr>
      </w:pPr>
      <w:r w:rsidRPr="00DE3ED4">
        <w:rPr>
          <w:color w:val="000000"/>
          <w:szCs w:val="28"/>
        </w:rPr>
        <w:t xml:space="preserve">Число зарегистрированных налогоплательщиков в качестве действующих </w:t>
      </w:r>
      <w:proofErr w:type="spellStart"/>
      <w:r w:rsidRPr="00DE3ED4">
        <w:rPr>
          <w:color w:val="000000"/>
          <w:szCs w:val="28"/>
        </w:rPr>
        <w:t>самозанятых</w:t>
      </w:r>
      <w:proofErr w:type="spellEnd"/>
      <w:r w:rsidRPr="00DE3ED4">
        <w:rPr>
          <w:color w:val="000000"/>
          <w:szCs w:val="28"/>
        </w:rPr>
        <w:t xml:space="preserve"> налогоплательщиков на 1 января 2022 года – 13571, на 1 января 2023 года – 25712, на 1 сентября 2023 года – 34326.</w:t>
      </w:r>
    </w:p>
    <w:p w:rsidR="00F56158" w:rsidRPr="00DE3ED4" w:rsidRDefault="00F56158" w:rsidP="00F56158">
      <w:pPr>
        <w:rPr>
          <w:sz w:val="24"/>
          <w:szCs w:val="24"/>
        </w:rPr>
      </w:pPr>
      <w:r w:rsidRPr="00DE3ED4">
        <w:rPr>
          <w:color w:val="000000"/>
          <w:szCs w:val="28"/>
        </w:rPr>
        <w:t xml:space="preserve">Прогноз поступлений доходов от налога на профессиональный доход в 2024 году составил 126085,0 тыс. руб. (по оценке в 2023 году поступления составят 119852,0 тыс. руб.), в 2025 году – 132137,0 тыс. руб. и в </w:t>
      </w:r>
      <w:r w:rsidRPr="00DE3ED4">
        <w:rPr>
          <w:color w:val="000000"/>
          <w:szCs w:val="28"/>
        </w:rPr>
        <w:br/>
        <w:t>2026 году – 138083,0 тыс. руб.</w:t>
      </w:r>
    </w:p>
    <w:p w:rsidR="00F56158" w:rsidRPr="00DE3ED4" w:rsidRDefault="00F56158" w:rsidP="00F56158">
      <w:pPr>
        <w:rPr>
          <w:sz w:val="24"/>
          <w:szCs w:val="24"/>
        </w:rPr>
      </w:pPr>
    </w:p>
    <w:p w:rsidR="00F56158" w:rsidRPr="00DE3ED4" w:rsidRDefault="00F56158" w:rsidP="00A44B88">
      <w:pPr>
        <w:ind w:firstLine="0"/>
        <w:jc w:val="center"/>
        <w:rPr>
          <w:sz w:val="24"/>
          <w:szCs w:val="24"/>
        </w:rPr>
      </w:pPr>
      <w:r w:rsidRPr="00DE3ED4">
        <w:rPr>
          <w:b/>
          <w:bCs/>
          <w:color w:val="000000"/>
          <w:szCs w:val="28"/>
        </w:rPr>
        <w:t>Налоги на имущество</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Налоги на имущество в структуре налоговых доходов областного бюджета в 2024 году составляют 8,1%, наибольшая доля поступлений приходится на налог на имущество организаций − 5,9%.</w:t>
      </w:r>
    </w:p>
    <w:p w:rsidR="00F56158" w:rsidRPr="00DE3ED4" w:rsidRDefault="00F56158" w:rsidP="00F56158">
      <w:pPr>
        <w:rPr>
          <w:sz w:val="24"/>
          <w:szCs w:val="24"/>
        </w:rPr>
      </w:pPr>
      <w:r w:rsidRPr="00DE3ED4">
        <w:rPr>
          <w:color w:val="000000"/>
          <w:szCs w:val="28"/>
        </w:rPr>
        <w:t>Расчет поступлений в областной бюджет доходов от налога на имущество организаций произведен УФНС России по Ивановской области в соответствии с пунктом 2.10.2 методики.</w:t>
      </w:r>
    </w:p>
    <w:p w:rsidR="00F56158" w:rsidRPr="00DE3ED4" w:rsidRDefault="00F56158" w:rsidP="00F56158">
      <w:pPr>
        <w:rPr>
          <w:sz w:val="24"/>
          <w:szCs w:val="24"/>
        </w:rPr>
      </w:pPr>
      <w:r w:rsidRPr="00DE3ED4">
        <w:rPr>
          <w:color w:val="000000"/>
          <w:szCs w:val="28"/>
        </w:rPr>
        <w:t>В основу расчета поступлений по налогу на имущество организаций принята прогнозируемая налоговая база, сформированная исходя из данных о налоговой базе за 2022 год согласно отчету о налоговой базе и структуре начислений по налогу на имущество организаций (форма 5-НИО), в том числе в отношении объектов, по которым налог исчисляется исходя из среднегодовой стоимости недвижимого имущества, в отношении административно-деловых и торговых центров по которым налог исчисляется исходя из кадастровой стоимости, в отношении железнодорожных путей общего пользования и сооружений, являющихся их неотъемлемой частью.</w:t>
      </w:r>
    </w:p>
    <w:p w:rsidR="00F56158" w:rsidRPr="00DE3ED4" w:rsidRDefault="00F56158" w:rsidP="00F56158">
      <w:pPr>
        <w:rPr>
          <w:sz w:val="24"/>
          <w:szCs w:val="24"/>
        </w:rPr>
      </w:pPr>
      <w:r w:rsidRPr="00DE3ED4">
        <w:rPr>
          <w:color w:val="000000"/>
          <w:szCs w:val="28"/>
        </w:rPr>
        <w:t xml:space="preserve">При составлении прогноза поступлений по налогу на имущество организаций учтены налоговые ставки по отдельным категориям объектов налогообложения и ожидаемые суммы </w:t>
      </w:r>
      <w:proofErr w:type="spellStart"/>
      <w:r w:rsidRPr="00DE3ED4">
        <w:rPr>
          <w:color w:val="000000"/>
          <w:szCs w:val="28"/>
        </w:rPr>
        <w:t>недопоступления</w:t>
      </w:r>
      <w:proofErr w:type="spellEnd"/>
      <w:r w:rsidRPr="00DE3ED4">
        <w:rPr>
          <w:color w:val="000000"/>
          <w:szCs w:val="28"/>
        </w:rPr>
        <w:t xml:space="preserve"> налога в связи с предоставлением налоговых льгот Законом Ивановской области от 24.11.2003 № 109-ОЗ </w:t>
      </w:r>
      <w:r w:rsidR="00217292">
        <w:rPr>
          <w:color w:val="000000"/>
          <w:szCs w:val="28"/>
        </w:rPr>
        <w:t>«</w:t>
      </w:r>
      <w:r w:rsidRPr="00DE3ED4">
        <w:rPr>
          <w:color w:val="000000"/>
          <w:szCs w:val="28"/>
        </w:rPr>
        <w:t>О налоге на имущество организаций</w:t>
      </w:r>
      <w:r w:rsidR="00217292">
        <w:rPr>
          <w:color w:val="000000"/>
          <w:szCs w:val="28"/>
        </w:rPr>
        <w:t>»</w:t>
      </w:r>
      <w:r w:rsidRPr="00DE3ED4">
        <w:rPr>
          <w:color w:val="000000"/>
          <w:szCs w:val="28"/>
        </w:rPr>
        <w:t>. Прогнозируемый объем налоговых льгот в 2024 году составляет 153701,0 тыс. руб., в 2025 году – 174201,0 тыс. руб., в 2026 году – 175935,0 тыс. руб.</w:t>
      </w:r>
    </w:p>
    <w:p w:rsidR="00F56158" w:rsidRPr="00DE3ED4" w:rsidRDefault="00F56158" w:rsidP="00F56158">
      <w:pPr>
        <w:rPr>
          <w:color w:val="000000"/>
          <w:szCs w:val="28"/>
        </w:rPr>
      </w:pPr>
      <w:r w:rsidRPr="00DE3ED4">
        <w:rPr>
          <w:color w:val="000000"/>
          <w:szCs w:val="28"/>
        </w:rPr>
        <w:t xml:space="preserve">С учетом влияния всех факторов прогноз налога на имущество организаций в 2024 году составляет 2228531,0 тыс. руб., что меньше уровня ожидаемого поступления в 2023 году на 14277,0 тыс. руб., или на 0,6%. В 2025 – 2026 годах поступления прогнозируются в суммах </w:t>
      </w:r>
      <w:r w:rsidRPr="00DE3ED4">
        <w:rPr>
          <w:color w:val="000000"/>
          <w:szCs w:val="28"/>
        </w:rPr>
        <w:br/>
        <w:t>2230631,0 тыс. руб. и 2232731,0 тыс. руб. соответственно.</w:t>
      </w:r>
    </w:p>
    <w:p w:rsidR="00F56158" w:rsidRPr="00DE3ED4" w:rsidRDefault="00F56158" w:rsidP="00F56158">
      <w:pPr>
        <w:rPr>
          <w:color w:val="000000"/>
          <w:szCs w:val="28"/>
        </w:rPr>
      </w:pPr>
      <w:r w:rsidRPr="00DE3ED4">
        <w:rPr>
          <w:color w:val="000000"/>
          <w:szCs w:val="28"/>
        </w:rPr>
        <w:t>Прогноз налога на имущество организаций учитывает планируемые поступления от реализации на территории Ивановской области инфраструктурных проектов, одобренных президиумом (штабом) Правительственной комиссии по региональному развитию в Российской Федерации, на финансовое обеспечение которых привлекаются бюджетные кредиты из федерального бюджета (приложение 2 к пояснительной записке).</w:t>
      </w:r>
    </w:p>
    <w:p w:rsidR="00F56158" w:rsidRPr="00DE3ED4" w:rsidRDefault="00F56158" w:rsidP="00F56158">
      <w:pPr>
        <w:rPr>
          <w:sz w:val="24"/>
          <w:szCs w:val="24"/>
        </w:rPr>
      </w:pPr>
      <w:r w:rsidRPr="00DE3ED4">
        <w:rPr>
          <w:color w:val="000000"/>
          <w:szCs w:val="28"/>
        </w:rPr>
        <w:t>Расчет поступлений по транспортному налогу произведен УФНС России по Ивановской области в соответствии с пунктами 2.10.3.1 и 2.10.3.2 методики. Прогноз составлен исходя из прогнозируемой налоговой базы и с учетом коэффициента собираемости налога.</w:t>
      </w:r>
    </w:p>
    <w:p w:rsidR="00F56158" w:rsidRPr="00DE3ED4" w:rsidRDefault="00F56158" w:rsidP="00F56158">
      <w:pPr>
        <w:rPr>
          <w:sz w:val="24"/>
          <w:szCs w:val="24"/>
        </w:rPr>
      </w:pPr>
      <w:r w:rsidRPr="00DE3ED4">
        <w:rPr>
          <w:color w:val="000000"/>
          <w:szCs w:val="28"/>
        </w:rPr>
        <w:t xml:space="preserve">Ожидаемая сумма </w:t>
      </w:r>
      <w:proofErr w:type="spellStart"/>
      <w:r w:rsidRPr="00DE3ED4">
        <w:rPr>
          <w:color w:val="000000"/>
          <w:szCs w:val="28"/>
        </w:rPr>
        <w:t>недопоступления</w:t>
      </w:r>
      <w:proofErr w:type="spellEnd"/>
      <w:r w:rsidRPr="00DE3ED4">
        <w:rPr>
          <w:color w:val="000000"/>
          <w:szCs w:val="28"/>
        </w:rPr>
        <w:t xml:space="preserve"> налога в связи с действием налоговых льгот, предусмотренных Законом Ивановской области от 28.11.2002 № 88-ОЗ </w:t>
      </w:r>
      <w:r w:rsidR="00217292">
        <w:rPr>
          <w:color w:val="000000"/>
          <w:szCs w:val="28"/>
        </w:rPr>
        <w:t>«</w:t>
      </w:r>
      <w:r w:rsidRPr="00DE3ED4">
        <w:rPr>
          <w:color w:val="000000"/>
          <w:szCs w:val="28"/>
        </w:rPr>
        <w:t>О транспортном налоге</w:t>
      </w:r>
      <w:r w:rsidR="00217292">
        <w:rPr>
          <w:color w:val="000000"/>
          <w:szCs w:val="28"/>
        </w:rPr>
        <w:t>»</w:t>
      </w:r>
      <w:r w:rsidRPr="00DE3ED4">
        <w:rPr>
          <w:color w:val="000000"/>
          <w:szCs w:val="28"/>
        </w:rPr>
        <w:t>, на 2024 – 2026 годы оценивается в сумме 9186,0 тыс. руб. ежегодно, в том числе по налоговым льготам, установленным для налогоплательщиков-физических лиц – 6981,0 тыс. руб., и налогоплательщиков-юридических лиц – 2205,0 тыс. руб. </w:t>
      </w:r>
    </w:p>
    <w:p w:rsidR="00F56158" w:rsidRPr="00DE3ED4" w:rsidRDefault="00F56158" w:rsidP="00F56158">
      <w:pPr>
        <w:rPr>
          <w:sz w:val="24"/>
          <w:szCs w:val="24"/>
        </w:rPr>
      </w:pPr>
      <w:r w:rsidRPr="00DE3ED4">
        <w:rPr>
          <w:color w:val="000000"/>
          <w:szCs w:val="28"/>
        </w:rPr>
        <w:t>Прогноз поступлений в областной бюджет транспортного налога в 2024 году составил 839593,0 тыс. руб., снижение поступлений к оценке ожидаемого исполнения 2023 года на 12901,0 тыс. руб., или 1,5%. Прогноз поступления транспортного налога в 2025 году составил 866729,0 тыс. руб., в 2026 году – 867313,0 тыс. руб.</w:t>
      </w:r>
    </w:p>
    <w:p w:rsidR="00F56158" w:rsidRPr="00DE3ED4" w:rsidRDefault="00F56158" w:rsidP="00F56158">
      <w:pPr>
        <w:rPr>
          <w:sz w:val="24"/>
          <w:szCs w:val="24"/>
        </w:rPr>
      </w:pPr>
      <w:r w:rsidRPr="00DE3ED4">
        <w:rPr>
          <w:color w:val="000000"/>
          <w:szCs w:val="28"/>
        </w:rPr>
        <w:t xml:space="preserve">Расчет поступлений по налогу на игорный бизнес произведен УФНС России по Ивановской области в соответствии с пунктом 2.10.4 методики. В расчете учтены размер налоговой ставки (14 тыс. </w:t>
      </w:r>
      <w:proofErr w:type="spellStart"/>
      <w:r w:rsidRPr="00DE3ED4">
        <w:rPr>
          <w:color w:val="000000"/>
          <w:szCs w:val="28"/>
        </w:rPr>
        <w:t>руб</w:t>
      </w:r>
      <w:proofErr w:type="spellEnd"/>
      <w:r w:rsidRPr="00DE3ED4">
        <w:rPr>
          <w:color w:val="000000"/>
          <w:szCs w:val="28"/>
        </w:rPr>
        <w:t>) и прогнозируемое количество объектов налогообложения (5 пунктов приема ставок букмекерских контор). Прогноз поступлений в областной бюджет указанного налога в 2024 – 2026 годах составил 840,0 тыс. руб. ежегодно (по оценке в 2023 году поступления составят 840,0 тыс. руб.).</w:t>
      </w:r>
    </w:p>
    <w:p w:rsidR="00F56158" w:rsidRDefault="00F56158" w:rsidP="00F56158">
      <w:pPr>
        <w:rPr>
          <w:sz w:val="24"/>
          <w:szCs w:val="24"/>
        </w:rPr>
      </w:pPr>
    </w:p>
    <w:p w:rsidR="00B47671" w:rsidRDefault="00B47671" w:rsidP="00F56158">
      <w:pPr>
        <w:rPr>
          <w:sz w:val="24"/>
          <w:szCs w:val="24"/>
        </w:rPr>
      </w:pPr>
    </w:p>
    <w:p w:rsidR="00B47671" w:rsidRDefault="00B47671" w:rsidP="00F56158">
      <w:pPr>
        <w:rPr>
          <w:sz w:val="24"/>
          <w:szCs w:val="24"/>
        </w:rPr>
      </w:pPr>
    </w:p>
    <w:p w:rsidR="00B47671" w:rsidRPr="00DE3ED4" w:rsidRDefault="00B47671" w:rsidP="00F56158">
      <w:pPr>
        <w:rPr>
          <w:sz w:val="24"/>
          <w:szCs w:val="24"/>
        </w:rPr>
      </w:pPr>
    </w:p>
    <w:p w:rsidR="00F56158" w:rsidRPr="00DE3ED4" w:rsidRDefault="00F56158" w:rsidP="00F56158">
      <w:pPr>
        <w:jc w:val="center"/>
        <w:rPr>
          <w:sz w:val="24"/>
          <w:szCs w:val="24"/>
        </w:rPr>
      </w:pPr>
      <w:r w:rsidRPr="00DE3ED4">
        <w:rPr>
          <w:b/>
          <w:bCs/>
          <w:color w:val="000000"/>
          <w:szCs w:val="28"/>
        </w:rPr>
        <w:t>Налоги, сборы и регулярные платежи за пользование природными ресурсами</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 xml:space="preserve">Расчет прогнозируемых поступлений налога на добычу прочих полезных ископаемых произведен УФНС России по Ивановской области в соответствии с пунктом 2.11.2 методики, с учетом показателя прогноза социально-экономического развития Ивановской области </w:t>
      </w:r>
      <w:r w:rsidR="00A44B88">
        <w:rPr>
          <w:color w:val="000000"/>
          <w:szCs w:val="28"/>
        </w:rPr>
        <w:br/>
      </w:r>
      <w:r w:rsidRPr="00DE3ED4">
        <w:rPr>
          <w:color w:val="000000"/>
          <w:szCs w:val="28"/>
        </w:rPr>
        <w:t xml:space="preserve">на 2024 – 2026 годы - индекс промышленного производства по виду деятельности </w:t>
      </w:r>
      <w:r w:rsidR="00217292">
        <w:rPr>
          <w:color w:val="000000"/>
          <w:szCs w:val="28"/>
        </w:rPr>
        <w:t>«</w:t>
      </w:r>
      <w:r w:rsidRPr="00DE3ED4">
        <w:rPr>
          <w:color w:val="000000"/>
          <w:szCs w:val="28"/>
        </w:rPr>
        <w:t>Добыча полезных ископаемых</w:t>
      </w:r>
      <w:r w:rsidR="00217292">
        <w:rPr>
          <w:color w:val="000000"/>
          <w:szCs w:val="28"/>
        </w:rPr>
        <w:t>»</w:t>
      </w:r>
      <w:r w:rsidRPr="00DE3ED4">
        <w:rPr>
          <w:color w:val="000000"/>
          <w:szCs w:val="28"/>
        </w:rPr>
        <w:t>, прогнозируемой стоимости добытой подземной минеральной воды в размере 412,0 тыс. руб. в 2024 году, 415,0 тыс. руб. в 2025 году и 419,0 тыс. руб. в 2026 году и налоговой ставки 7,5%. С учетом норматива распределения в областной бюджет в размере 60% поступление налога на добычу прочих полезных ископаемых в областной бюджет в 2024-2026 годах прогнозируется в сумме 19,0 тыс. руб. ежегодно.</w:t>
      </w:r>
    </w:p>
    <w:p w:rsidR="00F56158" w:rsidRPr="00DE3ED4" w:rsidRDefault="00F56158" w:rsidP="00F56158">
      <w:pPr>
        <w:rPr>
          <w:sz w:val="24"/>
          <w:szCs w:val="24"/>
        </w:rPr>
      </w:pPr>
      <w:r w:rsidRPr="00DE3ED4">
        <w:rPr>
          <w:color w:val="000000"/>
          <w:szCs w:val="28"/>
        </w:rPr>
        <w:t>Расчет прогноза поступлений доходов от сбора за пользование объектами животного мира произведен УФНС России по Ивановской области в соответствии с пунктом 2.13.1 методики исходя из количества разрешений на добычу объектов животного мира, выданных в 2022 году по данным формы статистической налоговой отчетности  5-ЖМ и информации Департамента природных ресурсов и экологии Ивановской области  (2798 штук), размера средней расчетной ставки сбора (0,318 тыс. руб.), суммы не поступившего в бюджет сбора в связи с предоставлением льготы  (788,0 тыс. руб. ежегодно) и влияния иных факторов.</w:t>
      </w:r>
    </w:p>
    <w:p w:rsidR="00F56158" w:rsidRPr="00DE3ED4" w:rsidRDefault="00F56158" w:rsidP="00F56158">
      <w:pPr>
        <w:rPr>
          <w:sz w:val="24"/>
          <w:szCs w:val="24"/>
        </w:rPr>
      </w:pPr>
      <w:r w:rsidRPr="00DE3ED4">
        <w:rPr>
          <w:color w:val="000000"/>
          <w:szCs w:val="28"/>
        </w:rPr>
        <w:t>Прогноз поступлений доходов от сбора за пользование объектами животного мира в 2024 – 2026 годах составил 1640,0 тыс. руб. ежегодно.</w:t>
      </w:r>
    </w:p>
    <w:p w:rsidR="00F56158" w:rsidRPr="00DE3ED4" w:rsidRDefault="00F56158" w:rsidP="00F56158">
      <w:pPr>
        <w:rPr>
          <w:sz w:val="24"/>
          <w:szCs w:val="24"/>
        </w:rPr>
      </w:pPr>
      <w:r w:rsidRPr="00DE3ED4">
        <w:rPr>
          <w:color w:val="000000"/>
          <w:szCs w:val="28"/>
        </w:rPr>
        <w:t>Расчет прогнозируемых поступлений доходов от сбора за пользование объектами водных биологических ресурсов произведен УФНС России по Ивановской области в соответствии пунктом 2.13.3 методики.</w:t>
      </w:r>
    </w:p>
    <w:p w:rsidR="00F56158" w:rsidRPr="00DE3ED4" w:rsidRDefault="00F56158" w:rsidP="00F56158">
      <w:pPr>
        <w:rPr>
          <w:sz w:val="24"/>
          <w:szCs w:val="24"/>
        </w:rPr>
      </w:pPr>
      <w:r w:rsidRPr="00DE3ED4">
        <w:rPr>
          <w:color w:val="000000"/>
          <w:szCs w:val="28"/>
        </w:rPr>
        <w:t>За основу расчета сбора за пользование объектами водных биологических ресурсов приняты количество разрешений на добычу (вылов) водных биологических ресурсов, выданных в 2022 году по данным формы статистической налоговой отчетности 5-ВБР (24 штуки), размер средней расчетной ставки сбора (1042 руб.) и норматив распределения доходов в областной бюджет в размере 80% (20% зачисляется в федеральный бюджет).</w:t>
      </w:r>
    </w:p>
    <w:p w:rsidR="00F56158" w:rsidRPr="00DE3ED4" w:rsidRDefault="00F56158" w:rsidP="00F56158">
      <w:pPr>
        <w:rPr>
          <w:sz w:val="24"/>
          <w:szCs w:val="24"/>
        </w:rPr>
      </w:pPr>
      <w:r w:rsidRPr="00DE3ED4">
        <w:rPr>
          <w:color w:val="000000"/>
          <w:szCs w:val="28"/>
        </w:rPr>
        <w:t xml:space="preserve">Прогноз поступлений доходов от сбора за пользование объектами водных биологических ресурсов в 2024 – 2026 годах составил </w:t>
      </w:r>
      <w:r w:rsidRPr="00DE3ED4">
        <w:rPr>
          <w:color w:val="000000"/>
          <w:szCs w:val="28"/>
        </w:rPr>
        <w:br/>
        <w:t>20,0 тыс. руб. ежегодно.</w:t>
      </w:r>
    </w:p>
    <w:p w:rsidR="00F56158" w:rsidRPr="00DE3ED4" w:rsidRDefault="00F56158" w:rsidP="00F56158">
      <w:pPr>
        <w:rPr>
          <w:sz w:val="24"/>
          <w:szCs w:val="24"/>
        </w:rPr>
      </w:pPr>
    </w:p>
    <w:p w:rsidR="00F56158" w:rsidRPr="00DE3ED4" w:rsidRDefault="00F56158" w:rsidP="00F56158">
      <w:pPr>
        <w:jc w:val="center"/>
        <w:rPr>
          <w:sz w:val="24"/>
          <w:szCs w:val="24"/>
        </w:rPr>
      </w:pPr>
      <w:r w:rsidRPr="00DE3ED4">
        <w:rPr>
          <w:b/>
          <w:bCs/>
          <w:color w:val="000000"/>
          <w:szCs w:val="28"/>
        </w:rPr>
        <w:t>Государственная пошлина</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 xml:space="preserve">Прогноз поступлений государственной пошлины представлен главными администраторами доходов и на 2024 год составляет </w:t>
      </w:r>
      <w:r w:rsidR="00A44B88">
        <w:rPr>
          <w:color w:val="000000"/>
          <w:szCs w:val="28"/>
        </w:rPr>
        <w:br/>
      </w:r>
      <w:r w:rsidRPr="00DE3ED4">
        <w:rPr>
          <w:color w:val="000000"/>
          <w:szCs w:val="28"/>
        </w:rPr>
        <w:t>82203,0 тыс. руб., что на 29323,2 тыс. руб., или на 26,3% меньше ожидаемого поступления в 2023 году. Прогноз поступлений на 2025 и 2026 год составляет 79876,7 тыс. руб. и 77556,9 тыс. руб. соответственно.</w:t>
      </w:r>
    </w:p>
    <w:p w:rsidR="00F56158" w:rsidRPr="00DE3ED4" w:rsidRDefault="00F56158" w:rsidP="00F56158">
      <w:pPr>
        <w:rPr>
          <w:sz w:val="24"/>
          <w:szCs w:val="24"/>
        </w:rPr>
      </w:pPr>
      <w:r w:rsidRPr="00DE3ED4">
        <w:rPr>
          <w:color w:val="000000"/>
          <w:szCs w:val="28"/>
        </w:rPr>
        <w:t>Прогноз поступлений государственной пошлины за государственную регистрацию прав, ограничений (обременений) прав на недвижимое имущество и сделок с ним представлен Управлением Федеральной службы государственной регистрации, кадастра и картографии по Ивановской области и на 2024 год составил 49206,5 тыс. руб. (59,9% от общей суммы государственной пошлины), на 2025 год – 46756,8 тыс. руб. и на 2026 год – 44427,6 тыс. руб.</w:t>
      </w:r>
    </w:p>
    <w:p w:rsidR="00F56158" w:rsidRPr="00DE3ED4" w:rsidRDefault="00F56158" w:rsidP="00F56158">
      <w:pPr>
        <w:rPr>
          <w:sz w:val="24"/>
          <w:szCs w:val="24"/>
        </w:rPr>
      </w:pPr>
      <w:r w:rsidRPr="00DE3ED4">
        <w:rPr>
          <w:color w:val="000000"/>
          <w:szCs w:val="28"/>
        </w:rPr>
        <w:t xml:space="preserve">Прогноз поступлений государственной пошлины за совершение действий, связанных с лицензированием и проведением аттестации, на 2024 год составил 7723,8 тыс. руб., на 2025 год – 7724,5 и на 2026 год – </w:t>
      </w:r>
      <w:r w:rsidRPr="00DE3ED4">
        <w:rPr>
          <w:color w:val="000000"/>
          <w:szCs w:val="28"/>
        </w:rPr>
        <w:br/>
        <w:t>7723,8 тыс. руб. Администраторами государственной пошлины являются Департамент экономического развития и торговли Ивановской области, Департамент образования Ивановской области, Департамент природных ресурсов и экологии Ивановской области и Департамент культуры и туризма Ивановской области.</w:t>
      </w:r>
    </w:p>
    <w:p w:rsidR="00F56158" w:rsidRPr="00DE3ED4" w:rsidRDefault="00F56158" w:rsidP="00F56158">
      <w:pPr>
        <w:rPr>
          <w:sz w:val="24"/>
          <w:szCs w:val="24"/>
        </w:rPr>
      </w:pPr>
      <w:r w:rsidRPr="00DE3ED4">
        <w:rPr>
          <w:color w:val="000000"/>
          <w:szCs w:val="28"/>
        </w:rPr>
        <w:t>Прогноз поступлений государственной пошлины за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 на 2024 год составляет 9312,5 тыс. руб., на 2025 год – 9447,5 тыс. руб., на 2026 год – 9527,5 тыс. руб. Администраторами  государственной пошлины являются Управление Министерства внутренних дел Российской Федерации по Ивановской области и Департамент сельского хозяйства и продовольствия Ивановской области.</w:t>
      </w:r>
    </w:p>
    <w:p w:rsidR="00F56158" w:rsidRPr="00DE3ED4" w:rsidRDefault="00F56158" w:rsidP="00F56158">
      <w:pPr>
        <w:rPr>
          <w:color w:val="000000"/>
          <w:szCs w:val="28"/>
        </w:rPr>
      </w:pPr>
      <w:r w:rsidRPr="00DE3ED4">
        <w:rPr>
          <w:color w:val="000000"/>
          <w:szCs w:val="28"/>
        </w:rPr>
        <w:t xml:space="preserve">Прогноз поступления других видов государственной пошлины на 2024 год составил 15960,2 тыс. руб., на 2025 год – 15947,9 тыс. руб., </w:t>
      </w:r>
      <w:r w:rsidR="00A44B88">
        <w:rPr>
          <w:color w:val="000000"/>
          <w:szCs w:val="28"/>
        </w:rPr>
        <w:br/>
      </w:r>
      <w:r w:rsidRPr="00DE3ED4">
        <w:rPr>
          <w:color w:val="000000"/>
          <w:szCs w:val="28"/>
        </w:rPr>
        <w:t>на 2026 год – 15878,0 тыс. руб. Прогноз доходов представлен следующими главными администраторами: Департаментом образования Ивановской области, Департаментом сельского хозяйства и продовольствия Ивановской области, Службой государственной жилищной инспекции Ивановской области,  Департаментом культуры и туризма Ивановской области, Управлением Федеральной налоговой службы по Ивановской области, Управлением Министерства юстиции Российской Федерации по Ивановской области, Управлением Министерства внутренних дел Российской Федерации по Ивановской области.</w:t>
      </w:r>
    </w:p>
    <w:p w:rsidR="00F56158" w:rsidRPr="00DE3ED4" w:rsidRDefault="00F56158" w:rsidP="00F56158">
      <w:pPr>
        <w:rPr>
          <w:sz w:val="24"/>
          <w:szCs w:val="24"/>
        </w:rPr>
      </w:pPr>
    </w:p>
    <w:p w:rsidR="00F56158" w:rsidRPr="00DE3ED4" w:rsidRDefault="00F56158" w:rsidP="00F56158">
      <w:pPr>
        <w:jc w:val="center"/>
        <w:rPr>
          <w:sz w:val="24"/>
          <w:szCs w:val="24"/>
        </w:rPr>
      </w:pPr>
      <w:r w:rsidRPr="00DE3ED4">
        <w:rPr>
          <w:b/>
          <w:bCs/>
          <w:color w:val="000000"/>
          <w:szCs w:val="28"/>
        </w:rPr>
        <w:t>Неналоговые доходы областного бюджета</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Поступление неналоговых доходов областного бюджета в 2024 году прогнозируется в сумме 1336024,0 тыс. руб. К оценке 2023 года поступления неналоговых доходов снизятся на 29,9%, или на 571083,9 тыс. руб. Главными администраторами доходов прогнозируется уменьшение поступлений по большинству видов неналоговых доходов. Наибольшее снижение планируется по доходам от использования и продажи имущества, находящегося в собственности Ивановской области, а также доходам от оказания платных услуг и в виде компенсаций затрат.</w:t>
      </w:r>
    </w:p>
    <w:p w:rsidR="00F56158" w:rsidRPr="00DE3ED4" w:rsidRDefault="00F56158" w:rsidP="00F56158">
      <w:pPr>
        <w:rPr>
          <w:sz w:val="24"/>
          <w:szCs w:val="24"/>
        </w:rPr>
      </w:pPr>
      <w:r w:rsidRPr="00DE3ED4">
        <w:rPr>
          <w:color w:val="000000"/>
          <w:szCs w:val="28"/>
        </w:rPr>
        <w:t>В структуре налоговых и неналоговых доходов областного бюджета доля неналоговых доходов ежегодно составляет порядка 3,0%. </w:t>
      </w:r>
    </w:p>
    <w:p w:rsidR="00F56158" w:rsidRPr="00DE3ED4" w:rsidRDefault="00F56158" w:rsidP="00F56158">
      <w:pPr>
        <w:rPr>
          <w:sz w:val="24"/>
          <w:szCs w:val="24"/>
        </w:rPr>
      </w:pPr>
      <w:r w:rsidRPr="00DE3ED4">
        <w:rPr>
          <w:color w:val="000000"/>
          <w:szCs w:val="28"/>
        </w:rPr>
        <w:t>Неналоговые доходы сформированы за счет прогноза поступлений  доходов от использования государственного имущества (доля в общей сумме неналоговых доходов в 2024 году составит 56,8%), доходов от штрафов, санкций и возмещений ущерба (33,5%), платежей при пользовании природными ресурсами (4,8%,),  доходов от оказания платных услуг и компенсации затрат государства (4,5%), доходов от продажи материальных и нематериальных активов (0,4%), а также доходов в виде административных платежей и сборов и прочих неналоговых доходов (менее 0,1%).</w:t>
      </w:r>
    </w:p>
    <w:p w:rsidR="00F56158" w:rsidRPr="00DE3ED4" w:rsidRDefault="00F56158" w:rsidP="00F56158">
      <w:pPr>
        <w:rPr>
          <w:sz w:val="24"/>
          <w:szCs w:val="24"/>
        </w:rPr>
      </w:pPr>
      <w:r w:rsidRPr="00DE3ED4">
        <w:rPr>
          <w:color w:val="000000"/>
          <w:szCs w:val="28"/>
        </w:rPr>
        <w:t>Сравнение прогноза поступлений неналоговых доходов в 2024 – 2025 годах, предусмотренного законопроектом, с соответствующими показателями, утвержденными Законом об областном бюджете, представлено в приложении 4 к пояснительной записке.</w:t>
      </w:r>
    </w:p>
    <w:p w:rsidR="00F56158" w:rsidRPr="00DE3ED4" w:rsidRDefault="00F56158" w:rsidP="00F56158">
      <w:pPr>
        <w:rPr>
          <w:sz w:val="24"/>
          <w:szCs w:val="24"/>
        </w:rPr>
      </w:pPr>
      <w:r w:rsidRPr="00DE3ED4">
        <w:rPr>
          <w:color w:val="000000"/>
          <w:szCs w:val="28"/>
        </w:rPr>
        <w:t>Прогноз поступлений неналоговых доходов областного бюджета в разрезе главных администраторов доходов представлен в приложении 5 к пояснительной записке.</w:t>
      </w:r>
    </w:p>
    <w:p w:rsidR="00F56158" w:rsidRPr="00DE3ED4" w:rsidRDefault="00F56158" w:rsidP="00F56158">
      <w:pPr>
        <w:rPr>
          <w:sz w:val="24"/>
          <w:szCs w:val="24"/>
        </w:rPr>
      </w:pPr>
    </w:p>
    <w:p w:rsidR="00F56158" w:rsidRPr="00DE3ED4" w:rsidRDefault="00F56158" w:rsidP="00F56158">
      <w:pPr>
        <w:jc w:val="center"/>
        <w:rPr>
          <w:sz w:val="24"/>
          <w:szCs w:val="24"/>
        </w:rPr>
      </w:pPr>
      <w:r w:rsidRPr="00DE3ED4">
        <w:rPr>
          <w:b/>
          <w:bCs/>
          <w:color w:val="000000"/>
          <w:szCs w:val="28"/>
        </w:rPr>
        <w:t>Доходы от использования имущества, находящегося</w:t>
      </w:r>
    </w:p>
    <w:p w:rsidR="00F56158" w:rsidRPr="00DE3ED4" w:rsidRDefault="00F56158" w:rsidP="00F56158">
      <w:pPr>
        <w:jc w:val="center"/>
        <w:rPr>
          <w:sz w:val="24"/>
          <w:szCs w:val="24"/>
        </w:rPr>
      </w:pPr>
      <w:r w:rsidRPr="00DE3ED4">
        <w:rPr>
          <w:b/>
          <w:bCs/>
          <w:color w:val="000000"/>
          <w:szCs w:val="28"/>
        </w:rPr>
        <w:t>в собственности Ивановской области</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 xml:space="preserve">Доходы от использования имущества, находящегося в собственности Ивановской области, прогнозируются в 2024 году в сумме 758820,3 тыс. руб., что на 34,4%, или 397734,5 тыс. руб. меньше оценки </w:t>
      </w:r>
      <w:r w:rsidRPr="00DE3ED4">
        <w:rPr>
          <w:color w:val="000000"/>
          <w:szCs w:val="28"/>
        </w:rPr>
        <w:br/>
        <w:t>2023 года, в 2025 году – 638095,8 тыс. руб. и в 2026 году – 636909,1 тыс. руб.</w:t>
      </w:r>
    </w:p>
    <w:p w:rsidR="00F56158" w:rsidRPr="00DE3ED4" w:rsidRDefault="00F56158" w:rsidP="00F56158">
      <w:pPr>
        <w:rPr>
          <w:sz w:val="24"/>
          <w:szCs w:val="24"/>
        </w:rPr>
      </w:pPr>
      <w:r w:rsidRPr="00DE3ED4">
        <w:rPr>
          <w:color w:val="000000"/>
          <w:szCs w:val="28"/>
        </w:rPr>
        <w:t>Главными администраторами доходов от использования имущества, находящегося в собственности Ивановской области, являются Департамент управления имуществом Ивановской области, Правительство Ивановской области, Департамент дорожного хозяйства и транспорта Ивановской области, Департамент образования Ивановской области, Департамент финансов Ивановской области, Департамент социальной защиты населения Ивановской области, Департамент культуры и туризма Ивановской области, Департамент здравоохранения Ивановской области, Департамент сельского хозяйства и продовольствия Ивановской области, Комитет Ивановской области по лесному хозяйству.</w:t>
      </w:r>
    </w:p>
    <w:p w:rsidR="00F56158" w:rsidRPr="00DE3ED4" w:rsidRDefault="00F56158" w:rsidP="00F56158">
      <w:pPr>
        <w:rPr>
          <w:sz w:val="24"/>
          <w:szCs w:val="24"/>
        </w:rPr>
      </w:pPr>
      <w:r w:rsidRPr="00DE3ED4">
        <w:rPr>
          <w:color w:val="000000"/>
          <w:szCs w:val="28"/>
        </w:rPr>
        <w:t xml:space="preserve">В 2024 году основную долю (95,0%) доходов от использования имущества, находящегося в собственности Ивановской области, составляют доходы от операций по управлению остатками средств на едином казначейском счете. Доходы от операций по управлению остатками средств на едином казначейском счете, зачисляемые в бюджеты субъектов Российской Федерации в 2024 году запланированы в сумме </w:t>
      </w:r>
      <w:r w:rsidR="00A44B88">
        <w:rPr>
          <w:color w:val="000000"/>
          <w:szCs w:val="28"/>
        </w:rPr>
        <w:br/>
      </w:r>
      <w:r w:rsidRPr="00DE3ED4">
        <w:rPr>
          <w:color w:val="000000"/>
          <w:szCs w:val="28"/>
        </w:rPr>
        <w:t>721241,4 тыс. руб., в 2025 году и в 2026 году – в сумме 601117,0 ежегодно.</w:t>
      </w:r>
    </w:p>
    <w:p w:rsidR="00F56158" w:rsidRPr="00DE3ED4" w:rsidRDefault="00F56158" w:rsidP="00F56158">
      <w:pPr>
        <w:rPr>
          <w:color w:val="000000"/>
          <w:szCs w:val="28"/>
        </w:rPr>
      </w:pPr>
      <w:r w:rsidRPr="00DE3ED4">
        <w:rPr>
          <w:color w:val="000000"/>
          <w:szCs w:val="28"/>
        </w:rPr>
        <w:t>Прогноз доходов от сдачи в аренду государственного имущества составил 24142,3 тыс. руб. в 2024 году, 26138,2 тыс. руб. в 2025 году и 27678,3 тыс. руб. в 2026 году.</w:t>
      </w:r>
    </w:p>
    <w:p w:rsidR="00F56158" w:rsidRPr="00DE3ED4" w:rsidRDefault="00F56158" w:rsidP="00F56158">
      <w:pPr>
        <w:rPr>
          <w:color w:val="000000"/>
          <w:szCs w:val="28"/>
        </w:rPr>
      </w:pPr>
      <w:r w:rsidRPr="00DE3ED4">
        <w:rPr>
          <w:color w:val="000000"/>
          <w:szCs w:val="28"/>
        </w:rPr>
        <w:t xml:space="preserve">Доходы от перечисления части прибыли, остающейся после уплаты налогов и иных обязательных платежей государственных унитарных предприятий Ивановской области в 2024 году составят 66,2 тыс. руб., </w:t>
      </w:r>
      <w:r w:rsidR="00A44B88">
        <w:rPr>
          <w:color w:val="000000"/>
          <w:szCs w:val="28"/>
        </w:rPr>
        <w:br/>
      </w:r>
      <w:r w:rsidRPr="00DE3ED4">
        <w:rPr>
          <w:color w:val="000000"/>
          <w:szCs w:val="28"/>
        </w:rPr>
        <w:t>в 2025 году и в 2026 году – 114,5 тыс. руб. ежегодно.</w:t>
      </w:r>
    </w:p>
    <w:p w:rsidR="00F56158" w:rsidRPr="00DE3ED4" w:rsidRDefault="00F56158" w:rsidP="00F56158">
      <w:pPr>
        <w:rPr>
          <w:color w:val="000000"/>
          <w:szCs w:val="28"/>
        </w:rPr>
      </w:pPr>
      <w:r w:rsidRPr="00DE3ED4">
        <w:rPr>
          <w:color w:val="000000"/>
          <w:szCs w:val="28"/>
        </w:rPr>
        <w:t>Проценты, полученные от предоставления бюджетных кредитов бюджетам муниципальных образований Ивановской области, в 2024 году составят 13047,3 тыс. руб., в 2025 году – 10396,3 тыс. руб., в 2026 году – 7662,6 тыс. руб.</w:t>
      </w:r>
    </w:p>
    <w:p w:rsidR="00F56158" w:rsidRPr="00DE3ED4" w:rsidRDefault="00F56158" w:rsidP="00F56158">
      <w:pPr>
        <w:rPr>
          <w:color w:val="000000"/>
          <w:szCs w:val="28"/>
        </w:rPr>
      </w:pPr>
      <w:r w:rsidRPr="00DE3ED4">
        <w:rPr>
          <w:color w:val="000000"/>
          <w:szCs w:val="28"/>
        </w:rPr>
        <w:t xml:space="preserve">Плата по соглашениям об установлении сервитута в отношении земельных участков, находящихся в собственности Ивановской области, в 2024 году составит 316,5 тыс. руб., в 2025 году – 323,2 тыс. руб., в </w:t>
      </w:r>
      <w:r w:rsidRPr="00DE3ED4">
        <w:rPr>
          <w:color w:val="000000"/>
          <w:szCs w:val="28"/>
        </w:rPr>
        <w:br/>
        <w:t>2026 году 330,1 тыс. руб.</w:t>
      </w:r>
    </w:p>
    <w:p w:rsidR="00F56158" w:rsidRPr="00DE3ED4" w:rsidRDefault="00F56158" w:rsidP="00F56158">
      <w:pPr>
        <w:rPr>
          <w:color w:val="000000"/>
          <w:szCs w:val="28"/>
        </w:rPr>
      </w:pPr>
      <w:r w:rsidRPr="00DE3ED4">
        <w:rPr>
          <w:color w:val="000000"/>
          <w:szCs w:val="28"/>
        </w:rPr>
        <w:t>Прогноз поступления прочих доходов от использования имущества и прав на 2024 год и плановый период 2026 года и 2026 года составит 6,7 тыс. руб. ежегодно.</w:t>
      </w:r>
    </w:p>
    <w:p w:rsidR="00F56158" w:rsidRPr="00DE3ED4" w:rsidRDefault="00F56158" w:rsidP="00F56158">
      <w:pPr>
        <w:rPr>
          <w:sz w:val="24"/>
          <w:szCs w:val="24"/>
        </w:rPr>
      </w:pPr>
    </w:p>
    <w:p w:rsidR="00F56158" w:rsidRPr="00DE3ED4" w:rsidRDefault="00F56158" w:rsidP="00F56158">
      <w:pPr>
        <w:jc w:val="center"/>
        <w:rPr>
          <w:sz w:val="24"/>
          <w:szCs w:val="24"/>
        </w:rPr>
      </w:pPr>
      <w:r w:rsidRPr="00DE3ED4">
        <w:rPr>
          <w:b/>
          <w:bCs/>
          <w:color w:val="000000"/>
          <w:szCs w:val="28"/>
        </w:rPr>
        <w:t>Платежи при пользовании природными ресурсами</w:t>
      </w:r>
    </w:p>
    <w:p w:rsidR="00F56158" w:rsidRPr="00DE3ED4" w:rsidRDefault="00F56158" w:rsidP="00F56158">
      <w:pPr>
        <w:rPr>
          <w:sz w:val="24"/>
          <w:szCs w:val="24"/>
        </w:rPr>
      </w:pPr>
    </w:p>
    <w:p w:rsidR="00F56158" w:rsidRPr="00DE3ED4" w:rsidRDefault="00F56158" w:rsidP="00F56158">
      <w:pPr>
        <w:ind w:firstLine="708"/>
        <w:rPr>
          <w:color w:val="000000"/>
          <w:szCs w:val="28"/>
        </w:rPr>
      </w:pPr>
      <w:r w:rsidRPr="00DE3ED4">
        <w:rPr>
          <w:color w:val="000000"/>
          <w:szCs w:val="28"/>
        </w:rPr>
        <w:t>Прогнозируемая сумма поступления доходов в виде платежей при пользовании природными ресурсами на 2024 год составила 63889,6</w:t>
      </w:r>
      <w:r w:rsidRPr="00DE3ED4">
        <w:rPr>
          <w:rFonts w:ascii="Arial" w:hAnsi="Arial" w:cs="Arial"/>
          <w:color w:val="000000"/>
          <w:sz w:val="20"/>
        </w:rPr>
        <w:t> </w:t>
      </w:r>
      <w:r w:rsidRPr="00DE3ED4">
        <w:rPr>
          <w:color w:val="000000"/>
          <w:szCs w:val="28"/>
        </w:rPr>
        <w:t>тыс. руб., что на 38,8% или на 40482,8 тыс. руб. меньше оценки 2023 года, на 2025 год – 64810,8 тыс. руб., на 2026 год – 65589,2 тыс. руб.</w:t>
      </w:r>
    </w:p>
    <w:p w:rsidR="00F56158" w:rsidRPr="00DE3ED4" w:rsidRDefault="00F56158" w:rsidP="00F56158">
      <w:pPr>
        <w:rPr>
          <w:sz w:val="24"/>
          <w:szCs w:val="24"/>
        </w:rPr>
      </w:pPr>
      <w:r w:rsidRPr="00DE3ED4">
        <w:rPr>
          <w:color w:val="000000"/>
          <w:szCs w:val="28"/>
        </w:rPr>
        <w:t>Прогноз доходов в виде платы за негативное воздействие на окружающую среду, представленный Межрегиональным управлением Федеральной службы по надзору в сфере природопользования по Ивановской и Владимирской областям, составил в 2024 году 5710,0 тыс. руб., в 2025 году – 6220,0 тыс. руб., в 2026 году – 6690,0 тыс. руб.</w:t>
      </w:r>
    </w:p>
    <w:p w:rsidR="00F56158" w:rsidRPr="00DE3ED4" w:rsidRDefault="00F56158" w:rsidP="00F56158">
      <w:pPr>
        <w:rPr>
          <w:sz w:val="24"/>
          <w:szCs w:val="24"/>
        </w:rPr>
      </w:pPr>
      <w:r w:rsidRPr="00DE3ED4">
        <w:rPr>
          <w:color w:val="000000"/>
          <w:szCs w:val="28"/>
        </w:rPr>
        <w:t>Прогноз доходов в виде платы за использование лесов, включающий в себя плату за использование лесов в части, превышающий минимальный размер арендной платы, и плату по договорам купли-продажи лесных насаждений для собственных нужд, представлен комитетом Ивановской области по лесному хозяйству и составил в 2024 году и плановом периоде 2025 и 2026 года 57464,6 тыс. руб. ежегодно. </w:t>
      </w:r>
    </w:p>
    <w:p w:rsidR="00F56158" w:rsidRPr="00DE3ED4" w:rsidRDefault="00F56158" w:rsidP="00F56158">
      <w:pPr>
        <w:rPr>
          <w:color w:val="000000"/>
          <w:szCs w:val="28"/>
        </w:rPr>
      </w:pPr>
      <w:r w:rsidRPr="00DE3ED4">
        <w:rPr>
          <w:color w:val="000000"/>
          <w:szCs w:val="28"/>
        </w:rPr>
        <w:t>Прогноз доходов в виде платежей при пользовании недрами, представленный Департаментом природных ресурсов и экологии Ивановской области и УФНС России по Ивановской области, составил в 2024 году 715,0 тыс. руб., в 2025 году– 1126,1 тыс. руб., в 2026 году – 1434,6 тыс. руб. Платежи при пользовании недрами включают в себя разовые платежи за пользование недрами, регулярные платежи за пользование недрами и плату за проведение государственной экспертизы запасов полезных ископаемых и подземных вод.</w:t>
      </w:r>
    </w:p>
    <w:p w:rsidR="00B47671" w:rsidRDefault="00B47671" w:rsidP="00F56158">
      <w:pPr>
        <w:jc w:val="center"/>
        <w:rPr>
          <w:b/>
          <w:bCs/>
          <w:color w:val="000000"/>
          <w:szCs w:val="28"/>
        </w:rPr>
      </w:pPr>
    </w:p>
    <w:p w:rsidR="00F56158" w:rsidRPr="00DE3ED4" w:rsidRDefault="00F56158" w:rsidP="00F56158">
      <w:pPr>
        <w:jc w:val="center"/>
        <w:rPr>
          <w:sz w:val="24"/>
          <w:szCs w:val="24"/>
        </w:rPr>
      </w:pPr>
      <w:r w:rsidRPr="00DE3ED4">
        <w:rPr>
          <w:b/>
          <w:bCs/>
          <w:color w:val="000000"/>
          <w:szCs w:val="28"/>
        </w:rPr>
        <w:t>Доходы от оказания платных услуг (работ) и </w:t>
      </w:r>
    </w:p>
    <w:p w:rsidR="00F56158" w:rsidRPr="00DE3ED4" w:rsidRDefault="00F56158" w:rsidP="00F56158">
      <w:pPr>
        <w:jc w:val="center"/>
        <w:rPr>
          <w:sz w:val="24"/>
          <w:szCs w:val="24"/>
        </w:rPr>
      </w:pPr>
      <w:r w:rsidRPr="00DE3ED4">
        <w:rPr>
          <w:b/>
          <w:bCs/>
          <w:color w:val="000000"/>
          <w:szCs w:val="28"/>
        </w:rPr>
        <w:t>компенсации затрат государства </w:t>
      </w:r>
    </w:p>
    <w:p w:rsidR="00F56158" w:rsidRPr="00DE3ED4" w:rsidRDefault="00F56158" w:rsidP="00F56158">
      <w:pPr>
        <w:rPr>
          <w:sz w:val="24"/>
          <w:szCs w:val="24"/>
        </w:rPr>
      </w:pPr>
    </w:p>
    <w:p w:rsidR="00F56158" w:rsidRPr="00DE3ED4" w:rsidRDefault="00F56158" w:rsidP="00F56158">
      <w:pPr>
        <w:rPr>
          <w:color w:val="000000"/>
          <w:szCs w:val="28"/>
        </w:rPr>
      </w:pPr>
      <w:r w:rsidRPr="00DE3ED4">
        <w:rPr>
          <w:color w:val="000000"/>
          <w:szCs w:val="28"/>
        </w:rPr>
        <w:t xml:space="preserve">Прогноз доходов от оказания платных услуг и компенсации затрат государства представлен главными администраторами доходов областного бюджета – органами государственной власти Ивановской области и составляет в 2024 году 59883,5 тыс. руб., что на 43,7% или на </w:t>
      </w:r>
      <w:r w:rsidR="00A44B88">
        <w:rPr>
          <w:color w:val="000000"/>
          <w:szCs w:val="28"/>
        </w:rPr>
        <w:br/>
      </w:r>
      <w:r w:rsidRPr="00DE3ED4">
        <w:rPr>
          <w:color w:val="000000"/>
          <w:szCs w:val="28"/>
        </w:rPr>
        <w:t>46563,9 тыс. руб. меньше оценки 2023 года, в 2025 году – 59939,3 тыс. руб., в 2026 году – 60006,7 тыс. руб.</w:t>
      </w:r>
    </w:p>
    <w:p w:rsidR="00F56158" w:rsidRPr="00DE3ED4" w:rsidRDefault="00F56158" w:rsidP="00F56158">
      <w:pPr>
        <w:rPr>
          <w:color w:val="000000"/>
          <w:szCs w:val="28"/>
        </w:rPr>
      </w:pPr>
      <w:r w:rsidRPr="00DE3ED4">
        <w:rPr>
          <w:color w:val="000000"/>
          <w:szCs w:val="28"/>
        </w:rPr>
        <w:t>Доходы от оказания платных услуг в 2024 году составят 10244,0 тыс. руб., в 2025 году – 10236,6 тыс. руб., в 2026 году – 10237,5 тыс. руб.</w:t>
      </w:r>
    </w:p>
    <w:p w:rsidR="00F56158" w:rsidRPr="00DE3ED4" w:rsidRDefault="00F56158" w:rsidP="00F56158">
      <w:pPr>
        <w:rPr>
          <w:sz w:val="24"/>
          <w:szCs w:val="24"/>
        </w:rPr>
      </w:pPr>
      <w:r w:rsidRPr="00DE3ED4">
        <w:rPr>
          <w:color w:val="000000"/>
          <w:szCs w:val="28"/>
        </w:rPr>
        <w:t xml:space="preserve">Порядка 67,3% доходов от оказания платных услуг прогнозируется от казенного учреждения, подведомственного Комитету Ивановской области по делам гражданской обороны и защиты населения – ОГКУ </w:t>
      </w:r>
      <w:r w:rsidR="00217292">
        <w:rPr>
          <w:color w:val="000000"/>
          <w:szCs w:val="28"/>
        </w:rPr>
        <w:t>«</w:t>
      </w:r>
      <w:r w:rsidRPr="00DE3ED4">
        <w:rPr>
          <w:color w:val="000000"/>
          <w:szCs w:val="28"/>
        </w:rPr>
        <w:t>Управление по обеспечению защиты населения и пожарной безопасности Ивановской области</w:t>
      </w:r>
      <w:r w:rsidR="00217292">
        <w:rPr>
          <w:color w:val="000000"/>
          <w:szCs w:val="28"/>
        </w:rPr>
        <w:t>»</w:t>
      </w:r>
      <w:r w:rsidRPr="00DE3ED4">
        <w:rPr>
          <w:color w:val="000000"/>
          <w:szCs w:val="28"/>
        </w:rPr>
        <w:t xml:space="preserve"> (6893,0 тыс. руб. ежегодно за профилактику и предупреждение чрезвычайных ситуаций на опасных производственных объектах и за водолазное обследование и очистку дна водоемов и мест массового купания людей).</w:t>
      </w:r>
    </w:p>
    <w:p w:rsidR="00F56158" w:rsidRPr="00DE3ED4" w:rsidRDefault="00F56158" w:rsidP="00F56158">
      <w:pPr>
        <w:rPr>
          <w:sz w:val="24"/>
          <w:szCs w:val="24"/>
        </w:rPr>
      </w:pPr>
      <w:r w:rsidRPr="00DE3ED4">
        <w:rPr>
          <w:color w:val="000000"/>
          <w:szCs w:val="28"/>
        </w:rPr>
        <w:t>Доходы от компенсации затрат государства составят в 2024 году 49639,5 тыс. руб., в 2025 году – 49702,7 тыс. руб., в 2026 году – 49769,3 тыс. руб.</w:t>
      </w:r>
    </w:p>
    <w:p w:rsidR="00F56158" w:rsidRPr="00DE3ED4" w:rsidRDefault="00F56158" w:rsidP="00F56158">
      <w:pPr>
        <w:rPr>
          <w:sz w:val="24"/>
          <w:szCs w:val="24"/>
        </w:rPr>
      </w:pPr>
      <w:r w:rsidRPr="00DE3ED4">
        <w:rPr>
          <w:color w:val="000000"/>
          <w:szCs w:val="28"/>
        </w:rPr>
        <w:t>В составе доходов от компенсации затрат государства порядка 25,0% составляют доходы, поступающие в порядке возмещения расходов, понесенных в связи с эксплуатацией имущества.</w:t>
      </w:r>
    </w:p>
    <w:p w:rsidR="00F56158" w:rsidRPr="00DE3ED4" w:rsidRDefault="00F56158" w:rsidP="00F56158">
      <w:pPr>
        <w:rPr>
          <w:sz w:val="24"/>
          <w:szCs w:val="24"/>
        </w:rPr>
      </w:pPr>
    </w:p>
    <w:p w:rsidR="00F56158" w:rsidRPr="00DE3ED4" w:rsidRDefault="00F56158" w:rsidP="00F56158">
      <w:pPr>
        <w:jc w:val="center"/>
        <w:rPr>
          <w:sz w:val="24"/>
          <w:szCs w:val="24"/>
        </w:rPr>
      </w:pPr>
      <w:r w:rsidRPr="00DE3ED4">
        <w:rPr>
          <w:b/>
          <w:bCs/>
          <w:color w:val="000000"/>
          <w:szCs w:val="28"/>
        </w:rPr>
        <w:t>Доходы от продажи материальных и нематериальных активов</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Доходы от продажи материальных и нематериальных активов прогнозируются на 2024 год в размере 5775,6 тыс. руб., в том числе доходы от реализации имущества, находящегося в собственности Ивановской области, в размере 4397,0 тыс. руб. (прогноз представлен Департаментом управления имуществом Ивановской области и Департаментом социальной защиты населения Ивановской области) и доходы от продажи земельных участков, находящихся в собственности Ивановской области, в размере 1378,6 тыс. руб. (прогноз представлен Департаментом управления имуществом Ивановской области). </w:t>
      </w:r>
    </w:p>
    <w:p w:rsidR="00F56158" w:rsidRPr="00DE3ED4" w:rsidRDefault="00F56158" w:rsidP="00F56158">
      <w:pPr>
        <w:rPr>
          <w:color w:val="000000"/>
          <w:szCs w:val="28"/>
        </w:rPr>
      </w:pPr>
      <w:r w:rsidRPr="00DE3ED4">
        <w:rPr>
          <w:color w:val="000000"/>
          <w:szCs w:val="28"/>
        </w:rPr>
        <w:t>На 2025 год прогноз доходов от продажи материальных и нематериальных активов составил 3365,4 тыс. руб., на 2026 год ‒ 2185,7 тыс. руб.</w:t>
      </w:r>
    </w:p>
    <w:p w:rsidR="00F56158" w:rsidRPr="00DE3ED4" w:rsidRDefault="00F56158" w:rsidP="00F56158">
      <w:pPr>
        <w:rPr>
          <w:sz w:val="24"/>
          <w:szCs w:val="24"/>
        </w:rPr>
      </w:pPr>
      <w:r w:rsidRPr="00DE3ED4">
        <w:rPr>
          <w:color w:val="000000"/>
          <w:szCs w:val="28"/>
        </w:rPr>
        <w:t>Основная сумма или 2493,2 тыс. руб. в прогнозе доходов от реализации имущества на 2024 год приходится на прогноз доходов от реализации имущества по ранее заключенным договорам купли-продажи имущества с рассрочкой платежа с субъектами малого и среднего предпринимательства, которым предоставлено преимущественное право приобретения арендуемого ими имущества. Прогноз на 2025 год указанных доходов составил 2448,5 тыс. руб., на 2026 год 1268,8 тыс. руб. </w:t>
      </w:r>
    </w:p>
    <w:p w:rsidR="00F56158" w:rsidRDefault="00F56158" w:rsidP="00F56158">
      <w:pPr>
        <w:rPr>
          <w:sz w:val="24"/>
          <w:szCs w:val="24"/>
        </w:rPr>
      </w:pPr>
    </w:p>
    <w:p w:rsidR="00F56158" w:rsidRPr="00DE3ED4" w:rsidRDefault="00F56158" w:rsidP="00F56158">
      <w:pPr>
        <w:jc w:val="center"/>
        <w:rPr>
          <w:sz w:val="24"/>
          <w:szCs w:val="24"/>
        </w:rPr>
      </w:pPr>
      <w:r w:rsidRPr="00DE3ED4">
        <w:rPr>
          <w:b/>
          <w:bCs/>
          <w:color w:val="000000"/>
          <w:szCs w:val="28"/>
        </w:rPr>
        <w:t>Административные платежи и сборы</w:t>
      </w:r>
    </w:p>
    <w:p w:rsidR="00F56158" w:rsidRPr="00DE3ED4" w:rsidRDefault="00F56158" w:rsidP="00F56158">
      <w:pPr>
        <w:rPr>
          <w:sz w:val="24"/>
          <w:szCs w:val="24"/>
        </w:rPr>
      </w:pPr>
    </w:p>
    <w:p w:rsidR="00F56158" w:rsidRPr="00DE3ED4" w:rsidRDefault="00F56158" w:rsidP="00F56158">
      <w:pPr>
        <w:rPr>
          <w:sz w:val="24"/>
          <w:szCs w:val="24"/>
        </w:rPr>
      </w:pPr>
      <w:r w:rsidRPr="00DE3ED4">
        <w:rPr>
          <w:color w:val="000000"/>
          <w:szCs w:val="28"/>
        </w:rPr>
        <w:t>Прогноз поступлений административных платежей и сборов в 2024году и плановом периоде 2025 и 2026 годов представлен Департаментом дорожного хозяйства и транспорта Ивановской области в сумме 63,1 тыс. руб. ежегодно.</w:t>
      </w:r>
    </w:p>
    <w:p w:rsidR="00F56158" w:rsidRPr="00DE3ED4" w:rsidRDefault="00F56158" w:rsidP="00F56158">
      <w:pPr>
        <w:rPr>
          <w:sz w:val="24"/>
          <w:szCs w:val="24"/>
        </w:rPr>
      </w:pPr>
    </w:p>
    <w:p w:rsidR="00F56158" w:rsidRPr="00DE3ED4" w:rsidRDefault="00F56158" w:rsidP="00F56158">
      <w:pPr>
        <w:jc w:val="center"/>
        <w:rPr>
          <w:sz w:val="24"/>
          <w:szCs w:val="24"/>
        </w:rPr>
      </w:pPr>
      <w:r w:rsidRPr="00DE3ED4">
        <w:rPr>
          <w:b/>
          <w:bCs/>
          <w:color w:val="000000"/>
          <w:szCs w:val="28"/>
        </w:rPr>
        <w:t>Штрафы, санкции, возмещение ущерба</w:t>
      </w:r>
    </w:p>
    <w:p w:rsidR="00F56158" w:rsidRPr="00DE3ED4" w:rsidRDefault="00F56158" w:rsidP="00F56158">
      <w:pPr>
        <w:rPr>
          <w:sz w:val="24"/>
          <w:szCs w:val="24"/>
        </w:rPr>
      </w:pPr>
    </w:p>
    <w:p w:rsidR="00F56158" w:rsidRPr="00DE3ED4" w:rsidRDefault="00F56158" w:rsidP="00F56158">
      <w:pPr>
        <w:rPr>
          <w:color w:val="000000"/>
          <w:szCs w:val="28"/>
        </w:rPr>
      </w:pPr>
      <w:r w:rsidRPr="00DE3ED4">
        <w:rPr>
          <w:color w:val="000000"/>
          <w:szCs w:val="28"/>
        </w:rPr>
        <w:t>Штрафы, санкции, возмещение ущерба, поступающие в областной бюджет, спрогнозированы в 2024 году в сумме 447525,0 тыс. руб., что на 11,6%, или на 58985,7 тыс. руб. меньше оценки 2023 года, в 2025 году – 474104,6 тыс. руб., в 2026 году – 437746,8 тыс. руб. Прогноз поступлений представлен главными администраторами доходов областного бюджета.</w:t>
      </w:r>
    </w:p>
    <w:p w:rsidR="00F56158" w:rsidRPr="00DE3ED4" w:rsidRDefault="00F56158" w:rsidP="00F56158">
      <w:pPr>
        <w:rPr>
          <w:sz w:val="24"/>
          <w:szCs w:val="24"/>
        </w:rPr>
      </w:pPr>
      <w:r w:rsidRPr="00DE3ED4">
        <w:rPr>
          <w:color w:val="000000"/>
          <w:szCs w:val="28"/>
        </w:rPr>
        <w:t xml:space="preserve">Прогноз доходов от денежных взысканий (штрафов) за нарушение законодательства о безопасности дорожного движения составляет порядка 88% от общей суммы штрафов, санкций, возмещений ущерба, поступающих в областной бюджет. Главными администраторами доходов от указанных штрафов являются Управление Министерства внутренних дел Российской Федерации по Ивановской области, 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 Управление Федеральной службы войск национальной гвардии Российской Федерации по Ивановской области, Федеральное казенное учреждение </w:t>
      </w:r>
      <w:r w:rsidR="00217292">
        <w:rPr>
          <w:color w:val="000000"/>
          <w:szCs w:val="28"/>
        </w:rPr>
        <w:t>«</w:t>
      </w:r>
      <w:r w:rsidRPr="00DE3ED4">
        <w:rPr>
          <w:color w:val="000000"/>
          <w:szCs w:val="28"/>
        </w:rPr>
        <w:t>Управление финансового обеспечения Министерства обороны Российской Федерации по Ивановской области</w:t>
      </w:r>
      <w:r w:rsidR="00217292">
        <w:rPr>
          <w:color w:val="000000"/>
          <w:szCs w:val="28"/>
        </w:rPr>
        <w:t>»</w:t>
      </w:r>
      <w:r w:rsidRPr="00DE3ED4">
        <w:rPr>
          <w:color w:val="000000"/>
          <w:szCs w:val="28"/>
        </w:rPr>
        <w:t>.</w:t>
      </w:r>
    </w:p>
    <w:p w:rsidR="00F56158" w:rsidRPr="00DE3ED4" w:rsidRDefault="00F56158" w:rsidP="00F56158">
      <w:pPr>
        <w:rPr>
          <w:sz w:val="24"/>
          <w:szCs w:val="24"/>
        </w:rPr>
      </w:pPr>
      <w:r w:rsidRPr="00DE3ED4">
        <w:rPr>
          <w:color w:val="000000"/>
          <w:szCs w:val="28"/>
        </w:rPr>
        <w:t xml:space="preserve">Доходы от денежных взысканий (штрафов) за нарушение законодательства о безопасности дорожного движения в 2024 году и плановом периоде 2025 и 2026 годов прогнозируются в сумме 395102,1 тыс. руб. ежегодно и учтены в составе источников формирования дорожного фонда Ивановской области (приложение </w:t>
      </w:r>
      <w:r w:rsidR="003F7AE8">
        <w:rPr>
          <w:color w:val="000000"/>
          <w:szCs w:val="28"/>
        </w:rPr>
        <w:t>7 к пояснительной записке</w:t>
      </w:r>
      <w:r w:rsidRPr="00DE3ED4">
        <w:rPr>
          <w:color w:val="000000"/>
          <w:szCs w:val="28"/>
        </w:rPr>
        <w:t>).</w:t>
      </w:r>
    </w:p>
    <w:p w:rsidR="00F56158" w:rsidRDefault="00F56158" w:rsidP="00F56158">
      <w:pPr>
        <w:rPr>
          <w:sz w:val="24"/>
          <w:szCs w:val="24"/>
        </w:rPr>
      </w:pPr>
    </w:p>
    <w:p w:rsidR="00F56158" w:rsidRPr="00DE3ED4" w:rsidRDefault="00F56158" w:rsidP="00F56158">
      <w:pPr>
        <w:jc w:val="center"/>
        <w:rPr>
          <w:sz w:val="24"/>
          <w:szCs w:val="24"/>
        </w:rPr>
      </w:pPr>
      <w:r w:rsidRPr="00DE3ED4">
        <w:rPr>
          <w:b/>
          <w:bCs/>
          <w:color w:val="000000"/>
          <w:szCs w:val="28"/>
        </w:rPr>
        <w:t>Прочие неналоговые доходы</w:t>
      </w:r>
    </w:p>
    <w:p w:rsidR="00F56158" w:rsidRPr="00DE3ED4" w:rsidRDefault="00F56158" w:rsidP="00F56158">
      <w:pPr>
        <w:rPr>
          <w:sz w:val="24"/>
          <w:szCs w:val="24"/>
        </w:rPr>
      </w:pPr>
    </w:p>
    <w:p w:rsidR="00F56158" w:rsidRPr="00DE3ED4" w:rsidRDefault="00F56158" w:rsidP="00F56158">
      <w:pPr>
        <w:rPr>
          <w:color w:val="000000"/>
          <w:szCs w:val="28"/>
        </w:rPr>
      </w:pPr>
      <w:r w:rsidRPr="00DE3ED4">
        <w:rPr>
          <w:color w:val="000000"/>
          <w:szCs w:val="28"/>
        </w:rPr>
        <w:t>Прочие неналоговые доходы прогнозируются на 2024 году и плановом периоде 2025 и 2026 года в размере 67,1 тыс. руб.</w:t>
      </w:r>
    </w:p>
    <w:p w:rsidR="00C962E7" w:rsidRPr="000201FE" w:rsidRDefault="00C962E7" w:rsidP="00C962E7">
      <w:pPr>
        <w:ind w:firstLine="0"/>
        <w:jc w:val="center"/>
        <w:rPr>
          <w:rFonts w:eastAsia="Calibri"/>
          <w:b/>
          <w:szCs w:val="28"/>
          <w:lang w:eastAsia="en-US"/>
        </w:rPr>
      </w:pPr>
      <w:r w:rsidRPr="000201FE">
        <w:rPr>
          <w:rFonts w:eastAsia="Calibri"/>
          <w:b/>
          <w:szCs w:val="28"/>
          <w:lang w:eastAsia="en-US"/>
        </w:rPr>
        <w:t>Безвозмездные поступления</w:t>
      </w:r>
    </w:p>
    <w:p w:rsidR="00C962E7" w:rsidRPr="000201FE" w:rsidRDefault="00C962E7" w:rsidP="00C962E7">
      <w:pPr>
        <w:ind w:firstLine="0"/>
        <w:rPr>
          <w:b/>
        </w:rPr>
      </w:pPr>
    </w:p>
    <w:p w:rsidR="004B384C" w:rsidRDefault="004549D4" w:rsidP="004B384C">
      <w:r>
        <w:t>Б</w:t>
      </w:r>
      <w:r w:rsidR="004B384C" w:rsidRPr="000201FE">
        <w:t>езвозмездны</w:t>
      </w:r>
      <w:r>
        <w:t>е</w:t>
      </w:r>
      <w:r w:rsidR="004B384C" w:rsidRPr="000201FE">
        <w:t xml:space="preserve"> поступлени</w:t>
      </w:r>
      <w:r>
        <w:t>я</w:t>
      </w:r>
      <w:r w:rsidR="004B384C" w:rsidRPr="000201FE">
        <w:t xml:space="preserve"> в областной бюджет </w:t>
      </w:r>
      <w:r w:rsidR="00B47671">
        <w:t>на 2024 – 2026 годы прогнозируются в объемах</w:t>
      </w:r>
      <w:r w:rsidR="00D734A5">
        <w:t>, представленных в таблице 4</w:t>
      </w:r>
      <w:r w:rsidR="00B47671">
        <w:t>.</w:t>
      </w:r>
    </w:p>
    <w:p w:rsidR="00B47671" w:rsidRPr="00557974" w:rsidRDefault="00B47671" w:rsidP="00B47671">
      <w:r w:rsidRPr="00557974">
        <w:t xml:space="preserve">В составе безвозмездных поступлений </w:t>
      </w:r>
      <w:r w:rsidR="00D734A5" w:rsidRPr="00D734A5">
        <w:t>от других бюджетов бюджетной системы</w:t>
      </w:r>
      <w:r w:rsidR="00D734A5" w:rsidRPr="00557974">
        <w:t xml:space="preserve"> </w:t>
      </w:r>
      <w:r w:rsidR="00D734A5">
        <w:t xml:space="preserve">Российской Федерации </w:t>
      </w:r>
      <w:r w:rsidRPr="00557974">
        <w:t>предусмотрены:</w:t>
      </w:r>
    </w:p>
    <w:p w:rsidR="00B47671" w:rsidRPr="00557974" w:rsidRDefault="00B47671" w:rsidP="00B47671">
      <w:r w:rsidRPr="00557974">
        <w:t xml:space="preserve">- дотации на выравнивание бюджетной обеспеченности субъектов Российской Федерации </w:t>
      </w:r>
      <w:r w:rsidR="00D734A5">
        <w:t xml:space="preserve">из федерального бюджета </w:t>
      </w:r>
      <w:r w:rsidRPr="00557974">
        <w:t>– на 202</w:t>
      </w:r>
      <w:r>
        <w:t>4</w:t>
      </w:r>
      <w:r w:rsidRPr="00557974">
        <w:t xml:space="preserve"> год на уровне 202</w:t>
      </w:r>
      <w:r>
        <w:t>3</w:t>
      </w:r>
      <w:r w:rsidRPr="00557974">
        <w:t xml:space="preserve"> года, на 202</w:t>
      </w:r>
      <w:r>
        <w:t>5</w:t>
      </w:r>
      <w:r w:rsidRPr="00557974">
        <w:t xml:space="preserve"> год в соответствии с Федеральным законом № </w:t>
      </w:r>
      <w:r>
        <w:t>466</w:t>
      </w:r>
      <w:r w:rsidRPr="00557974">
        <w:t>-ФЗ, на</w:t>
      </w:r>
      <w:r w:rsidR="00D734A5">
        <w:t> </w:t>
      </w:r>
      <w:r w:rsidRPr="00557974">
        <w:t>202</w:t>
      </w:r>
      <w:r>
        <w:t>6</w:t>
      </w:r>
      <w:r w:rsidRPr="00557974">
        <w:t xml:space="preserve"> год на уровне 202</w:t>
      </w:r>
      <w:r>
        <w:t>5</w:t>
      </w:r>
      <w:r w:rsidRPr="00557974">
        <w:t> года;</w:t>
      </w:r>
    </w:p>
    <w:p w:rsidR="00B47671" w:rsidRPr="008F7B6C" w:rsidRDefault="00B47671" w:rsidP="00B47671">
      <w:r w:rsidRPr="008F7B6C">
        <w:t>- субсидии и субвенции и иные межбюджетные трансферты из федерального бюджета:</w:t>
      </w:r>
    </w:p>
    <w:p w:rsidR="00B47671" w:rsidRDefault="00B47671" w:rsidP="00B47671">
      <w:pPr>
        <w:autoSpaceDE w:val="0"/>
        <w:autoSpaceDN w:val="0"/>
        <w:adjustRightInd w:val="0"/>
        <w:rPr>
          <w:szCs w:val="28"/>
        </w:rPr>
      </w:pPr>
      <w:r w:rsidRPr="008F7B6C">
        <w:rPr>
          <w:szCs w:val="28"/>
        </w:rPr>
        <w:t>на 2024 год – в объеме, утвержденном Законом об областном бюджете, с у</w:t>
      </w:r>
      <w:r w:rsidR="0042552B">
        <w:rPr>
          <w:szCs w:val="28"/>
        </w:rPr>
        <w:t>четом у</w:t>
      </w:r>
      <w:r w:rsidR="00A50971">
        <w:rPr>
          <w:szCs w:val="28"/>
        </w:rPr>
        <w:t>величения</w:t>
      </w:r>
      <w:r w:rsidR="0042552B">
        <w:rPr>
          <w:szCs w:val="28"/>
        </w:rPr>
        <w:t xml:space="preserve"> </w:t>
      </w:r>
      <w:r w:rsidRPr="008F7B6C">
        <w:rPr>
          <w:szCs w:val="28"/>
        </w:rPr>
        <w:t>объема субсиди</w:t>
      </w:r>
      <w:r w:rsidR="0042552B">
        <w:rPr>
          <w:szCs w:val="28"/>
        </w:rPr>
        <w:t>и</w:t>
      </w:r>
      <w:r w:rsidRPr="008F7B6C">
        <w:rPr>
          <w:szCs w:val="28"/>
        </w:rPr>
        <w:t xml:space="preserve"> </w:t>
      </w:r>
      <w:r w:rsidR="0042552B" w:rsidRPr="00107D8E">
        <w:rPr>
          <w:szCs w:val="28"/>
        </w:rPr>
        <w:t xml:space="preserve">на </w:t>
      </w:r>
      <w:r w:rsidR="00A50971">
        <w:rPr>
          <w:szCs w:val="28"/>
        </w:rPr>
        <w:t xml:space="preserve">реализацию мероприятий по </w:t>
      </w:r>
      <w:r w:rsidR="0042552B" w:rsidRPr="00107D8E">
        <w:rPr>
          <w:szCs w:val="28"/>
        </w:rPr>
        <w:t>ликвидаци</w:t>
      </w:r>
      <w:r w:rsidR="00A50971">
        <w:rPr>
          <w:szCs w:val="28"/>
        </w:rPr>
        <w:t>и</w:t>
      </w:r>
      <w:r w:rsidR="0042552B" w:rsidRPr="00107D8E">
        <w:rPr>
          <w:szCs w:val="28"/>
        </w:rPr>
        <w:t xml:space="preserve"> несанкционированных свалок в границах городов и наиболее опасных объектов накопленного вреда окружающей среде</w:t>
      </w:r>
      <w:r w:rsidR="0042552B" w:rsidRPr="008F7B6C">
        <w:rPr>
          <w:szCs w:val="28"/>
        </w:rPr>
        <w:t xml:space="preserve"> </w:t>
      </w:r>
      <w:r w:rsidR="0042552B">
        <w:rPr>
          <w:szCs w:val="28"/>
        </w:rPr>
        <w:t>в соответствии</w:t>
      </w:r>
      <w:r w:rsidR="00A50971">
        <w:rPr>
          <w:szCs w:val="28"/>
        </w:rPr>
        <w:t xml:space="preserve"> с распоряжением Правительства Российской Федерации от 25.05.2023 № 1329-р</w:t>
      </w:r>
      <w:r w:rsidRPr="008F7B6C">
        <w:rPr>
          <w:szCs w:val="28"/>
        </w:rPr>
        <w:t>;</w:t>
      </w:r>
    </w:p>
    <w:p w:rsidR="00B47671" w:rsidRDefault="00B47671" w:rsidP="00B47671">
      <w:pPr>
        <w:autoSpaceDE w:val="0"/>
        <w:autoSpaceDN w:val="0"/>
        <w:adjustRightInd w:val="0"/>
        <w:rPr>
          <w:szCs w:val="28"/>
        </w:rPr>
      </w:pPr>
      <w:r w:rsidRPr="008F7B6C">
        <w:rPr>
          <w:szCs w:val="28"/>
        </w:rPr>
        <w:t>на 202</w:t>
      </w:r>
      <w:r>
        <w:rPr>
          <w:szCs w:val="28"/>
        </w:rPr>
        <w:t>5</w:t>
      </w:r>
      <w:r w:rsidRPr="008F7B6C">
        <w:rPr>
          <w:szCs w:val="28"/>
        </w:rPr>
        <w:t xml:space="preserve"> год – в объеме, утвержденн</w:t>
      </w:r>
      <w:r>
        <w:rPr>
          <w:szCs w:val="28"/>
        </w:rPr>
        <w:t>ом Законом об областном бюджете</w:t>
      </w:r>
      <w:r w:rsidRPr="008F7B6C">
        <w:rPr>
          <w:szCs w:val="28"/>
        </w:rPr>
        <w:t>;</w:t>
      </w:r>
    </w:p>
    <w:p w:rsidR="00B47671" w:rsidRPr="00107D8E" w:rsidRDefault="00B47671" w:rsidP="00B47671">
      <w:pPr>
        <w:autoSpaceDE w:val="0"/>
        <w:autoSpaceDN w:val="0"/>
        <w:adjustRightInd w:val="0"/>
        <w:rPr>
          <w:szCs w:val="28"/>
        </w:rPr>
      </w:pPr>
      <w:r w:rsidRPr="00107D8E">
        <w:rPr>
          <w:szCs w:val="28"/>
        </w:rPr>
        <w:t>на 2026 год – в объеме межбюджетных трансфертов, передаваемых на обеспечение деятельности сенаторов Российской Федерации и их помощников в субъектах Российской Федерации, и межбюджетных трансфертов, передаваемых на обеспечение деятельности депутатов Государственной Думы и их помощников в избирательных округах.</w:t>
      </w:r>
    </w:p>
    <w:p w:rsidR="00B47671" w:rsidRDefault="00B47671" w:rsidP="00B47671">
      <w:r w:rsidRPr="00107D8E">
        <w:t xml:space="preserve">Объемы безвозмездных поступлений </w:t>
      </w:r>
      <w:r w:rsidR="001456A6">
        <w:t xml:space="preserve">из федерального бюджета </w:t>
      </w:r>
      <w:r w:rsidRPr="00107D8E">
        <w:t>будут уточнены в соответствии с федеральным законом о федеральном бюджете на 2024 год и на плановый период 2025 и 2026 годов ко второму чтению законопроекта в Ивановской областной Думе.</w:t>
      </w:r>
    </w:p>
    <w:p w:rsidR="001456A6" w:rsidRPr="00107D8E" w:rsidRDefault="0042552B" w:rsidP="00B47671">
      <w:r w:rsidRPr="00557974">
        <w:t xml:space="preserve">В составе безвозмездных </w:t>
      </w:r>
      <w:r w:rsidRPr="0042552B">
        <w:rPr>
          <w:szCs w:val="28"/>
        </w:rPr>
        <w:t xml:space="preserve">поступлений </w:t>
      </w:r>
      <w:r w:rsidR="001456A6" w:rsidRPr="0042552B">
        <w:rPr>
          <w:szCs w:val="28"/>
        </w:rPr>
        <w:t>от государственных организаций</w:t>
      </w:r>
      <w:r>
        <w:rPr>
          <w:szCs w:val="28"/>
        </w:rPr>
        <w:t xml:space="preserve"> предусмотрены </w:t>
      </w:r>
      <w:r w:rsidR="00E56D26">
        <w:rPr>
          <w:szCs w:val="28"/>
        </w:rPr>
        <w:t xml:space="preserve">безвозмездные поступления </w:t>
      </w:r>
      <w:r w:rsidR="00E56D26" w:rsidRPr="00E56D26">
        <w:rPr>
          <w:szCs w:val="28"/>
        </w:rPr>
        <w:t>от публично-правовой компании «Фонд развития территорий» на обеспечение мероприятий по модернизации систем коммунальной инфраструктуры</w:t>
      </w:r>
      <w:r w:rsidR="00E56D26">
        <w:rPr>
          <w:szCs w:val="28"/>
        </w:rPr>
        <w:t>.</w:t>
      </w:r>
    </w:p>
    <w:p w:rsidR="00B47671" w:rsidRPr="00277140" w:rsidRDefault="00B47671" w:rsidP="00B47671">
      <w:pPr>
        <w:tabs>
          <w:tab w:val="left" w:pos="1276"/>
        </w:tabs>
        <w:rPr>
          <w:szCs w:val="28"/>
        </w:rPr>
      </w:pPr>
      <w:r w:rsidRPr="00107D8E">
        <w:rPr>
          <w:szCs w:val="28"/>
        </w:rPr>
        <w:t xml:space="preserve">Доходы областного бюджета по кодам классификации доходов бюджетов на 2024 год и на плановый период 2025 и 2026 годов представлены в приложении </w:t>
      </w:r>
      <w:r w:rsidRPr="009515A9">
        <w:rPr>
          <w:szCs w:val="28"/>
        </w:rPr>
        <w:t>6 к пояснительной</w:t>
      </w:r>
      <w:r w:rsidRPr="00107D8E">
        <w:rPr>
          <w:szCs w:val="28"/>
        </w:rPr>
        <w:t xml:space="preserve"> записке.</w:t>
      </w:r>
    </w:p>
    <w:p w:rsidR="00B47671" w:rsidRPr="000201FE" w:rsidRDefault="00B47671" w:rsidP="004B384C"/>
    <w:p w:rsidR="003F11E2" w:rsidRPr="00277140" w:rsidRDefault="003F11E2" w:rsidP="008F7362"/>
    <w:p w:rsidR="003F11E2" w:rsidRPr="00277140" w:rsidRDefault="003F11E2" w:rsidP="008F7362">
      <w:pPr>
        <w:sectPr w:rsidR="003F11E2" w:rsidRPr="00277140" w:rsidSect="00203CCA">
          <w:headerReference w:type="default" r:id="rId12"/>
          <w:pgSz w:w="11906" w:h="16838"/>
          <w:pgMar w:top="1134" w:right="1276" w:bottom="1134" w:left="1559" w:header="708" w:footer="708" w:gutter="0"/>
          <w:cols w:space="708"/>
          <w:docGrid w:linePitch="381"/>
        </w:sectPr>
      </w:pPr>
    </w:p>
    <w:p w:rsidR="009B1A94" w:rsidRPr="000201FE" w:rsidRDefault="004654CA" w:rsidP="009B1A94">
      <w:pPr>
        <w:jc w:val="right"/>
      </w:pPr>
      <w:r w:rsidRPr="000201FE">
        <w:t xml:space="preserve">Таблица </w:t>
      </w:r>
      <w:r w:rsidR="000E17F4" w:rsidRPr="000201FE">
        <w:t>4</w:t>
      </w:r>
    </w:p>
    <w:p w:rsidR="00C729C4" w:rsidRPr="000201FE" w:rsidRDefault="00C729C4" w:rsidP="009B1A94">
      <w:pPr>
        <w:jc w:val="center"/>
        <w:rPr>
          <w:b/>
          <w:szCs w:val="28"/>
        </w:rPr>
      </w:pPr>
    </w:p>
    <w:p w:rsidR="009B1A94" w:rsidRPr="000201FE" w:rsidRDefault="009B1A94" w:rsidP="009B1A94">
      <w:pPr>
        <w:jc w:val="right"/>
        <w:rPr>
          <w:sz w:val="24"/>
          <w:szCs w:val="24"/>
        </w:rPr>
      </w:pPr>
      <w:r w:rsidRPr="000201FE">
        <w:rPr>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484"/>
        <w:gridCol w:w="1704"/>
        <w:gridCol w:w="1542"/>
        <w:gridCol w:w="1704"/>
        <w:gridCol w:w="1542"/>
        <w:gridCol w:w="1704"/>
        <w:gridCol w:w="1542"/>
      </w:tblGrid>
      <w:tr w:rsidR="006129AB" w:rsidRPr="00A77255" w:rsidTr="00D735B5">
        <w:tc>
          <w:tcPr>
            <w:tcW w:w="1222" w:type="pct"/>
            <w:shd w:val="clear" w:color="auto" w:fill="auto"/>
          </w:tcPr>
          <w:p w:rsidR="00A117BC" w:rsidRPr="000201FE" w:rsidRDefault="00A117BC" w:rsidP="009B1A94">
            <w:pPr>
              <w:ind w:firstLine="0"/>
              <w:jc w:val="center"/>
              <w:rPr>
                <w:b/>
                <w:sz w:val="24"/>
                <w:szCs w:val="24"/>
              </w:rPr>
            </w:pPr>
          </w:p>
        </w:tc>
        <w:tc>
          <w:tcPr>
            <w:tcW w:w="639" w:type="pct"/>
            <w:shd w:val="clear" w:color="auto" w:fill="auto"/>
            <w:vAlign w:val="center"/>
          </w:tcPr>
          <w:p w:rsidR="00A117BC" w:rsidRPr="000201FE" w:rsidRDefault="00A117BC" w:rsidP="00A117BC">
            <w:pPr>
              <w:ind w:firstLine="0"/>
              <w:jc w:val="center"/>
              <w:rPr>
                <w:b/>
                <w:sz w:val="24"/>
                <w:szCs w:val="24"/>
              </w:rPr>
            </w:pPr>
            <w:r w:rsidRPr="000201FE">
              <w:rPr>
                <w:b/>
                <w:sz w:val="24"/>
                <w:szCs w:val="24"/>
              </w:rPr>
              <w:t>20</w:t>
            </w:r>
            <w:r w:rsidR="009B01B7" w:rsidRPr="000201FE">
              <w:rPr>
                <w:b/>
                <w:sz w:val="24"/>
                <w:szCs w:val="24"/>
              </w:rPr>
              <w:t>2</w:t>
            </w:r>
            <w:r w:rsidR="000201FE" w:rsidRPr="000201FE">
              <w:rPr>
                <w:b/>
                <w:sz w:val="24"/>
                <w:szCs w:val="24"/>
              </w:rPr>
              <w:t>3</w:t>
            </w:r>
            <w:r w:rsidRPr="000201FE">
              <w:rPr>
                <w:b/>
                <w:sz w:val="24"/>
                <w:szCs w:val="24"/>
              </w:rPr>
              <w:t xml:space="preserve"> год</w:t>
            </w:r>
          </w:p>
          <w:p w:rsidR="00A117BC" w:rsidRPr="000201FE" w:rsidRDefault="005D736C" w:rsidP="000743F9">
            <w:pPr>
              <w:ind w:firstLine="0"/>
              <w:jc w:val="center"/>
              <w:rPr>
                <w:b/>
                <w:sz w:val="24"/>
                <w:szCs w:val="24"/>
              </w:rPr>
            </w:pPr>
            <w:r w:rsidRPr="000201FE">
              <w:rPr>
                <w:b/>
                <w:sz w:val="24"/>
                <w:szCs w:val="24"/>
              </w:rPr>
              <w:t xml:space="preserve">утверждено </w:t>
            </w:r>
          </w:p>
        </w:tc>
        <w:tc>
          <w:tcPr>
            <w:tcW w:w="548" w:type="pct"/>
            <w:shd w:val="clear" w:color="auto" w:fill="auto"/>
            <w:vAlign w:val="center"/>
          </w:tcPr>
          <w:p w:rsidR="00A117BC" w:rsidRPr="000201FE" w:rsidRDefault="00A117BC" w:rsidP="00B64BCB">
            <w:pPr>
              <w:ind w:firstLine="0"/>
              <w:jc w:val="center"/>
              <w:rPr>
                <w:b/>
                <w:sz w:val="24"/>
                <w:szCs w:val="24"/>
              </w:rPr>
            </w:pPr>
            <w:r w:rsidRPr="000201FE">
              <w:rPr>
                <w:b/>
                <w:sz w:val="24"/>
                <w:szCs w:val="24"/>
              </w:rPr>
              <w:t>2</w:t>
            </w:r>
            <w:r w:rsidR="004D3FD5" w:rsidRPr="000201FE">
              <w:rPr>
                <w:b/>
                <w:sz w:val="24"/>
                <w:szCs w:val="24"/>
              </w:rPr>
              <w:t>0</w:t>
            </w:r>
            <w:r w:rsidR="009B01B7" w:rsidRPr="000201FE">
              <w:rPr>
                <w:b/>
                <w:sz w:val="24"/>
                <w:szCs w:val="24"/>
              </w:rPr>
              <w:t>2</w:t>
            </w:r>
            <w:r w:rsidR="000201FE" w:rsidRPr="000201FE">
              <w:rPr>
                <w:b/>
                <w:sz w:val="24"/>
                <w:szCs w:val="24"/>
              </w:rPr>
              <w:t>4</w:t>
            </w:r>
            <w:r w:rsidR="009B01B7" w:rsidRPr="000201FE">
              <w:rPr>
                <w:b/>
                <w:sz w:val="24"/>
                <w:szCs w:val="24"/>
              </w:rPr>
              <w:t xml:space="preserve"> </w:t>
            </w:r>
            <w:r w:rsidRPr="000201FE">
              <w:rPr>
                <w:b/>
                <w:sz w:val="24"/>
                <w:szCs w:val="24"/>
              </w:rPr>
              <w:t>год</w:t>
            </w:r>
          </w:p>
          <w:p w:rsidR="004B384C" w:rsidRPr="000201FE" w:rsidRDefault="004B384C" w:rsidP="00B64BCB">
            <w:pPr>
              <w:ind w:firstLine="0"/>
              <w:jc w:val="center"/>
              <w:rPr>
                <w:b/>
                <w:sz w:val="24"/>
                <w:szCs w:val="24"/>
              </w:rPr>
            </w:pPr>
            <w:r w:rsidRPr="000201FE">
              <w:rPr>
                <w:b/>
                <w:sz w:val="24"/>
                <w:szCs w:val="24"/>
              </w:rPr>
              <w:t>законопроект</w:t>
            </w:r>
          </w:p>
        </w:tc>
        <w:tc>
          <w:tcPr>
            <w:tcW w:w="553" w:type="pct"/>
            <w:vAlign w:val="center"/>
          </w:tcPr>
          <w:p w:rsidR="00A117BC" w:rsidRPr="005A18DC" w:rsidRDefault="00A117BC" w:rsidP="000201FE">
            <w:pPr>
              <w:ind w:firstLine="0"/>
              <w:jc w:val="center"/>
              <w:rPr>
                <w:b/>
                <w:sz w:val="24"/>
                <w:szCs w:val="24"/>
              </w:rPr>
            </w:pPr>
            <w:r w:rsidRPr="005A18DC">
              <w:rPr>
                <w:b/>
                <w:sz w:val="24"/>
                <w:szCs w:val="24"/>
              </w:rPr>
              <w:t>Отклонение</w:t>
            </w:r>
            <w:r w:rsidR="00D735B5" w:rsidRPr="005A18DC">
              <w:rPr>
                <w:b/>
                <w:sz w:val="24"/>
                <w:szCs w:val="24"/>
              </w:rPr>
              <w:t xml:space="preserve"> от 202</w:t>
            </w:r>
            <w:r w:rsidR="000201FE" w:rsidRPr="005A18DC">
              <w:rPr>
                <w:b/>
                <w:sz w:val="24"/>
                <w:szCs w:val="24"/>
              </w:rPr>
              <w:t>3</w:t>
            </w:r>
            <w:r w:rsidR="00D735B5" w:rsidRPr="005A18DC">
              <w:rPr>
                <w:b/>
                <w:sz w:val="24"/>
                <w:szCs w:val="24"/>
              </w:rPr>
              <w:t xml:space="preserve"> года</w:t>
            </w:r>
          </w:p>
        </w:tc>
        <w:tc>
          <w:tcPr>
            <w:tcW w:w="503" w:type="pct"/>
            <w:shd w:val="clear" w:color="auto" w:fill="auto"/>
            <w:vAlign w:val="center"/>
          </w:tcPr>
          <w:p w:rsidR="00A117BC" w:rsidRPr="000201FE" w:rsidRDefault="004D3FD5" w:rsidP="00B64BCB">
            <w:pPr>
              <w:ind w:firstLine="0"/>
              <w:jc w:val="center"/>
              <w:rPr>
                <w:b/>
                <w:sz w:val="24"/>
                <w:szCs w:val="24"/>
              </w:rPr>
            </w:pPr>
            <w:r w:rsidRPr="000201FE">
              <w:rPr>
                <w:b/>
                <w:sz w:val="24"/>
                <w:szCs w:val="24"/>
              </w:rPr>
              <w:t>20</w:t>
            </w:r>
            <w:r w:rsidR="009B01B7" w:rsidRPr="000201FE">
              <w:rPr>
                <w:b/>
                <w:sz w:val="24"/>
                <w:szCs w:val="24"/>
              </w:rPr>
              <w:t>2</w:t>
            </w:r>
            <w:r w:rsidR="000201FE" w:rsidRPr="000201FE">
              <w:rPr>
                <w:b/>
                <w:sz w:val="24"/>
                <w:szCs w:val="24"/>
              </w:rPr>
              <w:t>5</w:t>
            </w:r>
            <w:r w:rsidR="00A117BC" w:rsidRPr="000201FE">
              <w:rPr>
                <w:b/>
                <w:sz w:val="24"/>
                <w:szCs w:val="24"/>
              </w:rPr>
              <w:t xml:space="preserve"> год</w:t>
            </w:r>
          </w:p>
          <w:p w:rsidR="004B384C" w:rsidRPr="000201FE" w:rsidRDefault="004B384C" w:rsidP="00B64BCB">
            <w:pPr>
              <w:ind w:firstLine="0"/>
              <w:jc w:val="center"/>
              <w:rPr>
                <w:b/>
                <w:sz w:val="24"/>
                <w:szCs w:val="24"/>
              </w:rPr>
            </w:pPr>
            <w:r w:rsidRPr="000201FE">
              <w:rPr>
                <w:b/>
                <w:sz w:val="24"/>
                <w:szCs w:val="24"/>
              </w:rPr>
              <w:t>законопроект</w:t>
            </w:r>
          </w:p>
        </w:tc>
        <w:tc>
          <w:tcPr>
            <w:tcW w:w="543" w:type="pct"/>
            <w:vAlign w:val="center"/>
          </w:tcPr>
          <w:p w:rsidR="00A117BC" w:rsidRPr="005A18DC" w:rsidRDefault="00A117BC" w:rsidP="000201FE">
            <w:pPr>
              <w:ind w:firstLine="0"/>
              <w:jc w:val="center"/>
              <w:rPr>
                <w:b/>
                <w:sz w:val="24"/>
                <w:szCs w:val="24"/>
              </w:rPr>
            </w:pPr>
            <w:r w:rsidRPr="005A18DC">
              <w:rPr>
                <w:b/>
                <w:sz w:val="24"/>
                <w:szCs w:val="24"/>
              </w:rPr>
              <w:t>Отклонение</w:t>
            </w:r>
            <w:r w:rsidR="00D735B5" w:rsidRPr="005A18DC">
              <w:rPr>
                <w:b/>
                <w:sz w:val="24"/>
                <w:szCs w:val="24"/>
              </w:rPr>
              <w:t xml:space="preserve"> от 202</w:t>
            </w:r>
            <w:r w:rsidR="000201FE" w:rsidRPr="005A18DC">
              <w:rPr>
                <w:b/>
                <w:sz w:val="24"/>
                <w:szCs w:val="24"/>
              </w:rPr>
              <w:t>4</w:t>
            </w:r>
            <w:r w:rsidR="00D735B5" w:rsidRPr="005A18DC">
              <w:rPr>
                <w:b/>
                <w:sz w:val="24"/>
                <w:szCs w:val="24"/>
              </w:rPr>
              <w:t xml:space="preserve"> года</w:t>
            </w:r>
          </w:p>
        </w:tc>
        <w:tc>
          <w:tcPr>
            <w:tcW w:w="466" w:type="pct"/>
            <w:shd w:val="clear" w:color="auto" w:fill="auto"/>
            <w:vAlign w:val="center"/>
          </w:tcPr>
          <w:p w:rsidR="00A117BC" w:rsidRPr="000201FE" w:rsidRDefault="000743F9" w:rsidP="00B64BCB">
            <w:pPr>
              <w:ind w:firstLine="0"/>
              <w:jc w:val="center"/>
              <w:rPr>
                <w:b/>
                <w:sz w:val="24"/>
                <w:szCs w:val="24"/>
              </w:rPr>
            </w:pPr>
            <w:r w:rsidRPr="000201FE">
              <w:rPr>
                <w:b/>
                <w:sz w:val="24"/>
                <w:szCs w:val="24"/>
              </w:rPr>
              <w:t>20</w:t>
            </w:r>
            <w:r w:rsidR="009B01B7" w:rsidRPr="000201FE">
              <w:rPr>
                <w:b/>
                <w:sz w:val="24"/>
                <w:szCs w:val="24"/>
              </w:rPr>
              <w:t>2</w:t>
            </w:r>
            <w:r w:rsidR="000201FE" w:rsidRPr="000201FE">
              <w:rPr>
                <w:b/>
                <w:sz w:val="24"/>
                <w:szCs w:val="24"/>
              </w:rPr>
              <w:t>6</w:t>
            </w:r>
            <w:r w:rsidR="00A117BC" w:rsidRPr="000201FE">
              <w:rPr>
                <w:b/>
                <w:sz w:val="24"/>
                <w:szCs w:val="24"/>
              </w:rPr>
              <w:t xml:space="preserve"> год</w:t>
            </w:r>
          </w:p>
          <w:p w:rsidR="004B384C" w:rsidRPr="000201FE" w:rsidRDefault="004B384C" w:rsidP="00B64BCB">
            <w:pPr>
              <w:ind w:firstLine="0"/>
              <w:jc w:val="center"/>
              <w:rPr>
                <w:b/>
                <w:sz w:val="24"/>
                <w:szCs w:val="24"/>
              </w:rPr>
            </w:pPr>
            <w:r w:rsidRPr="000201FE">
              <w:rPr>
                <w:b/>
                <w:sz w:val="24"/>
                <w:szCs w:val="24"/>
              </w:rPr>
              <w:t>законопроект</w:t>
            </w:r>
          </w:p>
        </w:tc>
        <w:tc>
          <w:tcPr>
            <w:tcW w:w="526" w:type="pct"/>
            <w:vAlign w:val="center"/>
          </w:tcPr>
          <w:p w:rsidR="00A117BC" w:rsidRPr="009515A9" w:rsidRDefault="00A117BC" w:rsidP="000201FE">
            <w:pPr>
              <w:ind w:firstLine="0"/>
              <w:jc w:val="center"/>
              <w:rPr>
                <w:b/>
                <w:sz w:val="24"/>
                <w:szCs w:val="24"/>
              </w:rPr>
            </w:pPr>
            <w:r w:rsidRPr="009515A9">
              <w:rPr>
                <w:b/>
                <w:sz w:val="24"/>
                <w:szCs w:val="24"/>
              </w:rPr>
              <w:t>Отклонение</w:t>
            </w:r>
            <w:r w:rsidR="00D735B5" w:rsidRPr="009515A9">
              <w:rPr>
                <w:b/>
                <w:sz w:val="24"/>
                <w:szCs w:val="24"/>
              </w:rPr>
              <w:t xml:space="preserve"> от 202</w:t>
            </w:r>
            <w:r w:rsidR="000201FE" w:rsidRPr="009515A9">
              <w:rPr>
                <w:b/>
                <w:sz w:val="24"/>
                <w:szCs w:val="24"/>
              </w:rPr>
              <w:t xml:space="preserve">5 </w:t>
            </w:r>
            <w:r w:rsidR="00D735B5" w:rsidRPr="009515A9">
              <w:rPr>
                <w:b/>
                <w:sz w:val="24"/>
                <w:szCs w:val="24"/>
              </w:rPr>
              <w:t>года</w:t>
            </w:r>
          </w:p>
        </w:tc>
      </w:tr>
      <w:tr w:rsidR="00FF405B" w:rsidRPr="00A77255" w:rsidTr="00D735B5">
        <w:tc>
          <w:tcPr>
            <w:tcW w:w="1222" w:type="pct"/>
            <w:shd w:val="clear" w:color="auto" w:fill="auto"/>
          </w:tcPr>
          <w:p w:rsidR="00FF405B" w:rsidRPr="000201FE" w:rsidRDefault="00FF405B" w:rsidP="00FF405B">
            <w:pPr>
              <w:ind w:firstLine="0"/>
              <w:jc w:val="left"/>
              <w:rPr>
                <w:b/>
                <w:sz w:val="24"/>
                <w:szCs w:val="24"/>
              </w:rPr>
            </w:pPr>
            <w:r w:rsidRPr="000201FE">
              <w:rPr>
                <w:b/>
                <w:sz w:val="24"/>
                <w:szCs w:val="24"/>
              </w:rPr>
              <w:t>Безвозмездные поступления – всего</w:t>
            </w:r>
          </w:p>
        </w:tc>
        <w:tc>
          <w:tcPr>
            <w:tcW w:w="639" w:type="pct"/>
            <w:tcBorders>
              <w:top w:val="nil"/>
              <w:left w:val="nil"/>
              <w:bottom w:val="single" w:sz="8" w:space="0" w:color="auto"/>
              <w:right w:val="single" w:sz="8" w:space="0" w:color="auto"/>
            </w:tcBorders>
            <w:shd w:val="clear" w:color="auto" w:fill="auto"/>
            <w:vAlign w:val="center"/>
          </w:tcPr>
          <w:p w:rsidR="00FF405B" w:rsidRPr="0087272B" w:rsidRDefault="0087272B" w:rsidP="00162F5C">
            <w:pPr>
              <w:ind w:firstLine="0"/>
              <w:jc w:val="center"/>
              <w:rPr>
                <w:b/>
                <w:bCs/>
                <w:color w:val="000000"/>
                <w:sz w:val="24"/>
                <w:szCs w:val="24"/>
              </w:rPr>
            </w:pPr>
            <w:r w:rsidRPr="0087272B">
              <w:rPr>
                <w:b/>
                <w:bCs/>
                <w:color w:val="000000"/>
                <w:sz w:val="24"/>
                <w:szCs w:val="24"/>
              </w:rPr>
              <w:t>29942581,3</w:t>
            </w:r>
          </w:p>
        </w:tc>
        <w:tc>
          <w:tcPr>
            <w:tcW w:w="548" w:type="pct"/>
            <w:tcBorders>
              <w:top w:val="nil"/>
              <w:left w:val="nil"/>
              <w:bottom w:val="single" w:sz="8" w:space="0" w:color="auto"/>
              <w:right w:val="single" w:sz="8" w:space="0" w:color="auto"/>
            </w:tcBorders>
            <w:shd w:val="clear" w:color="auto" w:fill="auto"/>
            <w:vAlign w:val="center"/>
          </w:tcPr>
          <w:p w:rsidR="00FF405B" w:rsidRPr="006057AA" w:rsidRDefault="0087272B" w:rsidP="00FF405B">
            <w:pPr>
              <w:ind w:firstLine="0"/>
              <w:jc w:val="center"/>
              <w:rPr>
                <w:b/>
                <w:bCs/>
                <w:color w:val="000000"/>
                <w:sz w:val="24"/>
                <w:szCs w:val="24"/>
              </w:rPr>
            </w:pPr>
            <w:r w:rsidRPr="006057AA">
              <w:rPr>
                <w:b/>
                <w:bCs/>
                <w:color w:val="000000"/>
                <w:sz w:val="24"/>
                <w:szCs w:val="24"/>
              </w:rPr>
              <w:t>26664551,8</w:t>
            </w:r>
          </w:p>
        </w:tc>
        <w:tc>
          <w:tcPr>
            <w:tcW w:w="55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
                <w:bCs/>
                <w:color w:val="000000"/>
                <w:sz w:val="24"/>
                <w:szCs w:val="24"/>
              </w:rPr>
            </w:pPr>
            <w:r w:rsidRPr="005A18DC">
              <w:rPr>
                <w:b/>
                <w:bCs/>
                <w:color w:val="000000"/>
                <w:sz w:val="24"/>
                <w:szCs w:val="24"/>
              </w:rPr>
              <w:t>-3278029,5</w:t>
            </w:r>
          </w:p>
        </w:tc>
        <w:tc>
          <w:tcPr>
            <w:tcW w:w="503" w:type="pct"/>
            <w:tcBorders>
              <w:top w:val="nil"/>
              <w:left w:val="nil"/>
              <w:bottom w:val="single" w:sz="8" w:space="0" w:color="auto"/>
              <w:right w:val="single" w:sz="8" w:space="0" w:color="auto"/>
            </w:tcBorders>
            <w:shd w:val="clear" w:color="auto" w:fill="auto"/>
            <w:vAlign w:val="center"/>
          </w:tcPr>
          <w:p w:rsidR="00FF405B" w:rsidRPr="006057AA" w:rsidRDefault="006057AA" w:rsidP="00FF405B">
            <w:pPr>
              <w:ind w:firstLine="0"/>
              <w:jc w:val="center"/>
              <w:rPr>
                <w:b/>
                <w:bCs/>
                <w:color w:val="000000"/>
                <w:sz w:val="24"/>
                <w:szCs w:val="24"/>
              </w:rPr>
            </w:pPr>
            <w:r w:rsidRPr="006057AA">
              <w:rPr>
                <w:b/>
                <w:bCs/>
                <w:color w:val="000000"/>
                <w:sz w:val="24"/>
                <w:szCs w:val="24"/>
              </w:rPr>
              <w:t>18661117,8</w:t>
            </w:r>
          </w:p>
        </w:tc>
        <w:tc>
          <w:tcPr>
            <w:tcW w:w="54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
                <w:bCs/>
                <w:color w:val="000000"/>
                <w:sz w:val="24"/>
                <w:szCs w:val="24"/>
              </w:rPr>
            </w:pPr>
            <w:r w:rsidRPr="005A18DC">
              <w:rPr>
                <w:b/>
                <w:bCs/>
                <w:color w:val="000000"/>
                <w:sz w:val="24"/>
                <w:szCs w:val="24"/>
              </w:rPr>
              <w:t>-8003434,0</w:t>
            </w:r>
          </w:p>
        </w:tc>
        <w:tc>
          <w:tcPr>
            <w:tcW w:w="466" w:type="pct"/>
            <w:tcBorders>
              <w:top w:val="nil"/>
              <w:left w:val="nil"/>
              <w:bottom w:val="single" w:sz="8" w:space="0" w:color="auto"/>
              <w:right w:val="single" w:sz="8" w:space="0" w:color="auto"/>
            </w:tcBorders>
            <w:shd w:val="clear" w:color="auto" w:fill="auto"/>
            <w:vAlign w:val="center"/>
          </w:tcPr>
          <w:p w:rsidR="00FF405B" w:rsidRPr="006057AA" w:rsidRDefault="006057AA" w:rsidP="00FF405B">
            <w:pPr>
              <w:ind w:firstLine="0"/>
              <w:jc w:val="center"/>
              <w:rPr>
                <w:b/>
                <w:bCs/>
                <w:color w:val="000000"/>
                <w:sz w:val="24"/>
                <w:szCs w:val="24"/>
              </w:rPr>
            </w:pPr>
            <w:r w:rsidRPr="006057AA">
              <w:rPr>
                <w:b/>
                <w:bCs/>
                <w:color w:val="000000"/>
                <w:sz w:val="24"/>
                <w:szCs w:val="24"/>
              </w:rPr>
              <w:t>10928511,2</w:t>
            </w:r>
          </w:p>
        </w:tc>
        <w:tc>
          <w:tcPr>
            <w:tcW w:w="526" w:type="pct"/>
            <w:tcBorders>
              <w:top w:val="nil"/>
              <w:left w:val="nil"/>
              <w:bottom w:val="single" w:sz="8" w:space="0" w:color="auto"/>
              <w:right w:val="single" w:sz="8" w:space="0" w:color="auto"/>
            </w:tcBorders>
            <w:shd w:val="clear" w:color="auto" w:fill="auto"/>
            <w:vAlign w:val="center"/>
          </w:tcPr>
          <w:p w:rsidR="00FF405B" w:rsidRPr="009515A9" w:rsidRDefault="005A18DC" w:rsidP="00FF405B">
            <w:pPr>
              <w:ind w:firstLine="0"/>
              <w:jc w:val="center"/>
              <w:rPr>
                <w:b/>
                <w:bCs/>
                <w:color w:val="000000"/>
                <w:sz w:val="24"/>
                <w:szCs w:val="24"/>
              </w:rPr>
            </w:pPr>
            <w:r w:rsidRPr="009515A9">
              <w:rPr>
                <w:b/>
                <w:bCs/>
                <w:color w:val="000000"/>
                <w:sz w:val="24"/>
                <w:szCs w:val="24"/>
              </w:rPr>
              <w:t>-7732606,6</w:t>
            </w:r>
          </w:p>
        </w:tc>
      </w:tr>
      <w:tr w:rsidR="00B47671" w:rsidRPr="00A77255" w:rsidTr="00D734A5">
        <w:trPr>
          <w:trHeight w:val="179"/>
        </w:trPr>
        <w:tc>
          <w:tcPr>
            <w:tcW w:w="1222" w:type="pct"/>
            <w:shd w:val="clear" w:color="auto" w:fill="auto"/>
          </w:tcPr>
          <w:p w:rsidR="00B47671" w:rsidRPr="00B47671" w:rsidRDefault="00B47671" w:rsidP="00FF405B">
            <w:pPr>
              <w:ind w:firstLine="0"/>
              <w:jc w:val="left"/>
              <w:rPr>
                <w:i/>
                <w:sz w:val="24"/>
                <w:szCs w:val="24"/>
              </w:rPr>
            </w:pPr>
            <w:r w:rsidRPr="00B47671">
              <w:rPr>
                <w:i/>
                <w:sz w:val="24"/>
                <w:szCs w:val="24"/>
              </w:rPr>
              <w:t>из них:</w:t>
            </w:r>
          </w:p>
        </w:tc>
        <w:tc>
          <w:tcPr>
            <w:tcW w:w="639" w:type="pct"/>
            <w:tcBorders>
              <w:top w:val="nil"/>
              <w:left w:val="nil"/>
              <w:bottom w:val="single" w:sz="8" w:space="0" w:color="auto"/>
              <w:right w:val="single" w:sz="8" w:space="0" w:color="auto"/>
            </w:tcBorders>
            <w:shd w:val="clear" w:color="auto" w:fill="auto"/>
            <w:vAlign w:val="center"/>
          </w:tcPr>
          <w:p w:rsidR="00B47671" w:rsidRPr="0087272B" w:rsidRDefault="00B47671" w:rsidP="00FF405B">
            <w:pPr>
              <w:ind w:firstLine="62"/>
              <w:jc w:val="center"/>
              <w:rPr>
                <w:color w:val="000000"/>
                <w:sz w:val="24"/>
                <w:szCs w:val="24"/>
              </w:rPr>
            </w:pPr>
          </w:p>
        </w:tc>
        <w:tc>
          <w:tcPr>
            <w:tcW w:w="548" w:type="pct"/>
            <w:tcBorders>
              <w:top w:val="nil"/>
              <w:left w:val="nil"/>
              <w:bottom w:val="single" w:sz="8" w:space="0" w:color="auto"/>
              <w:right w:val="single" w:sz="8" w:space="0" w:color="auto"/>
            </w:tcBorders>
            <w:shd w:val="clear" w:color="auto" w:fill="auto"/>
            <w:vAlign w:val="center"/>
          </w:tcPr>
          <w:p w:rsidR="00B47671" w:rsidRPr="006057AA" w:rsidRDefault="00B47671" w:rsidP="00FF405B">
            <w:pPr>
              <w:ind w:firstLine="0"/>
              <w:jc w:val="center"/>
              <w:rPr>
                <w:color w:val="000000"/>
                <w:sz w:val="24"/>
                <w:szCs w:val="24"/>
              </w:rPr>
            </w:pPr>
          </w:p>
        </w:tc>
        <w:tc>
          <w:tcPr>
            <w:tcW w:w="553" w:type="pct"/>
            <w:tcBorders>
              <w:top w:val="nil"/>
              <w:left w:val="nil"/>
              <w:bottom w:val="single" w:sz="8" w:space="0" w:color="auto"/>
              <w:right w:val="single" w:sz="8" w:space="0" w:color="auto"/>
            </w:tcBorders>
            <w:shd w:val="clear" w:color="auto" w:fill="auto"/>
            <w:vAlign w:val="center"/>
          </w:tcPr>
          <w:p w:rsidR="00B47671" w:rsidRPr="005A18DC" w:rsidRDefault="00B47671" w:rsidP="00FF405B">
            <w:pPr>
              <w:ind w:firstLine="0"/>
              <w:jc w:val="center"/>
              <w:rPr>
                <w:bCs/>
                <w:color w:val="000000"/>
                <w:sz w:val="24"/>
                <w:szCs w:val="24"/>
              </w:rPr>
            </w:pPr>
          </w:p>
        </w:tc>
        <w:tc>
          <w:tcPr>
            <w:tcW w:w="503" w:type="pct"/>
            <w:tcBorders>
              <w:top w:val="nil"/>
              <w:left w:val="nil"/>
              <w:bottom w:val="single" w:sz="8" w:space="0" w:color="auto"/>
              <w:right w:val="single" w:sz="8" w:space="0" w:color="auto"/>
            </w:tcBorders>
            <w:shd w:val="clear" w:color="auto" w:fill="auto"/>
            <w:vAlign w:val="center"/>
          </w:tcPr>
          <w:p w:rsidR="00B47671" w:rsidRPr="006057AA" w:rsidRDefault="00B47671" w:rsidP="00FF405B">
            <w:pPr>
              <w:ind w:firstLine="0"/>
              <w:jc w:val="center"/>
              <w:rPr>
                <w:bCs/>
                <w:color w:val="000000"/>
                <w:sz w:val="24"/>
                <w:szCs w:val="24"/>
              </w:rPr>
            </w:pPr>
          </w:p>
        </w:tc>
        <w:tc>
          <w:tcPr>
            <w:tcW w:w="543" w:type="pct"/>
            <w:tcBorders>
              <w:top w:val="nil"/>
              <w:left w:val="nil"/>
              <w:bottom w:val="single" w:sz="8" w:space="0" w:color="auto"/>
              <w:right w:val="single" w:sz="8" w:space="0" w:color="auto"/>
            </w:tcBorders>
            <w:shd w:val="clear" w:color="auto" w:fill="auto"/>
            <w:vAlign w:val="center"/>
          </w:tcPr>
          <w:p w:rsidR="00B47671" w:rsidRPr="005A18DC" w:rsidRDefault="00B47671" w:rsidP="00FF405B">
            <w:pPr>
              <w:ind w:firstLine="0"/>
              <w:jc w:val="center"/>
              <w:rPr>
                <w:bCs/>
                <w:color w:val="000000"/>
                <w:sz w:val="24"/>
                <w:szCs w:val="24"/>
              </w:rPr>
            </w:pPr>
          </w:p>
        </w:tc>
        <w:tc>
          <w:tcPr>
            <w:tcW w:w="466" w:type="pct"/>
            <w:tcBorders>
              <w:top w:val="nil"/>
              <w:left w:val="nil"/>
              <w:bottom w:val="single" w:sz="8" w:space="0" w:color="auto"/>
              <w:right w:val="single" w:sz="8" w:space="0" w:color="auto"/>
            </w:tcBorders>
            <w:shd w:val="clear" w:color="auto" w:fill="auto"/>
            <w:vAlign w:val="center"/>
          </w:tcPr>
          <w:p w:rsidR="00B47671" w:rsidRPr="006057AA" w:rsidRDefault="00B47671" w:rsidP="00FF405B">
            <w:pPr>
              <w:ind w:firstLine="0"/>
              <w:jc w:val="center"/>
              <w:rPr>
                <w:color w:val="000000"/>
                <w:sz w:val="24"/>
                <w:szCs w:val="24"/>
              </w:rPr>
            </w:pPr>
          </w:p>
        </w:tc>
        <w:tc>
          <w:tcPr>
            <w:tcW w:w="526" w:type="pct"/>
            <w:tcBorders>
              <w:top w:val="nil"/>
              <w:left w:val="nil"/>
              <w:bottom w:val="single" w:sz="8" w:space="0" w:color="auto"/>
              <w:right w:val="single" w:sz="8" w:space="0" w:color="auto"/>
            </w:tcBorders>
            <w:shd w:val="clear" w:color="auto" w:fill="auto"/>
            <w:vAlign w:val="center"/>
          </w:tcPr>
          <w:p w:rsidR="00B47671" w:rsidRPr="009515A9" w:rsidRDefault="00B47671" w:rsidP="00FF405B">
            <w:pPr>
              <w:ind w:firstLine="0"/>
              <w:jc w:val="center"/>
              <w:rPr>
                <w:bCs/>
                <w:color w:val="000000"/>
                <w:sz w:val="24"/>
                <w:szCs w:val="24"/>
              </w:rPr>
            </w:pPr>
          </w:p>
        </w:tc>
      </w:tr>
      <w:tr w:rsidR="00FF405B" w:rsidRPr="00A77255" w:rsidTr="00D735B5">
        <w:trPr>
          <w:trHeight w:val="793"/>
        </w:trPr>
        <w:tc>
          <w:tcPr>
            <w:tcW w:w="1222" w:type="pct"/>
            <w:shd w:val="clear" w:color="auto" w:fill="auto"/>
          </w:tcPr>
          <w:p w:rsidR="00FF405B" w:rsidRPr="000201FE" w:rsidRDefault="00FF405B" w:rsidP="00FF405B">
            <w:pPr>
              <w:ind w:firstLine="0"/>
              <w:jc w:val="left"/>
              <w:rPr>
                <w:sz w:val="24"/>
                <w:szCs w:val="24"/>
              </w:rPr>
            </w:pPr>
            <w:r w:rsidRPr="000201FE">
              <w:rPr>
                <w:sz w:val="24"/>
                <w:szCs w:val="24"/>
              </w:rPr>
              <w:t>безвозмездные поступления от других бюджетов бюджетной системы</w:t>
            </w:r>
            <w:r w:rsidR="00D228FB" w:rsidRPr="000201FE">
              <w:rPr>
                <w:sz w:val="24"/>
                <w:szCs w:val="24"/>
              </w:rPr>
              <w:t xml:space="preserve"> – </w:t>
            </w:r>
            <w:r w:rsidRPr="000201FE">
              <w:rPr>
                <w:sz w:val="24"/>
                <w:szCs w:val="24"/>
              </w:rPr>
              <w:t>всего</w:t>
            </w:r>
          </w:p>
        </w:tc>
        <w:tc>
          <w:tcPr>
            <w:tcW w:w="639" w:type="pct"/>
            <w:tcBorders>
              <w:top w:val="nil"/>
              <w:left w:val="nil"/>
              <w:bottom w:val="single" w:sz="8" w:space="0" w:color="auto"/>
              <w:right w:val="single" w:sz="8" w:space="0" w:color="auto"/>
            </w:tcBorders>
            <w:shd w:val="clear" w:color="auto" w:fill="auto"/>
            <w:vAlign w:val="center"/>
          </w:tcPr>
          <w:p w:rsidR="00FF405B" w:rsidRPr="0087272B" w:rsidRDefault="0087272B" w:rsidP="00FF405B">
            <w:pPr>
              <w:ind w:firstLine="62"/>
              <w:jc w:val="center"/>
              <w:rPr>
                <w:color w:val="000000"/>
                <w:sz w:val="24"/>
                <w:szCs w:val="24"/>
              </w:rPr>
            </w:pPr>
            <w:r w:rsidRPr="0087272B">
              <w:rPr>
                <w:color w:val="000000"/>
                <w:sz w:val="24"/>
                <w:szCs w:val="24"/>
              </w:rPr>
              <w:t>29721425,0</w:t>
            </w:r>
          </w:p>
        </w:tc>
        <w:tc>
          <w:tcPr>
            <w:tcW w:w="548" w:type="pct"/>
            <w:tcBorders>
              <w:top w:val="nil"/>
              <w:left w:val="nil"/>
              <w:bottom w:val="single" w:sz="8" w:space="0" w:color="auto"/>
              <w:right w:val="single" w:sz="8" w:space="0" w:color="auto"/>
            </w:tcBorders>
            <w:shd w:val="clear" w:color="auto" w:fill="auto"/>
            <w:vAlign w:val="center"/>
          </w:tcPr>
          <w:p w:rsidR="00FF405B" w:rsidRPr="006057AA" w:rsidRDefault="0087272B" w:rsidP="00FF405B">
            <w:pPr>
              <w:ind w:firstLine="0"/>
              <w:jc w:val="center"/>
              <w:rPr>
                <w:color w:val="000000"/>
                <w:sz w:val="24"/>
                <w:szCs w:val="24"/>
              </w:rPr>
            </w:pPr>
            <w:r w:rsidRPr="006057AA">
              <w:rPr>
                <w:color w:val="000000"/>
                <w:sz w:val="24"/>
                <w:szCs w:val="24"/>
              </w:rPr>
              <w:t>26099551,8</w:t>
            </w:r>
          </w:p>
        </w:tc>
        <w:tc>
          <w:tcPr>
            <w:tcW w:w="55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-3621873,2</w:t>
            </w:r>
          </w:p>
        </w:tc>
        <w:tc>
          <w:tcPr>
            <w:tcW w:w="503" w:type="pct"/>
            <w:tcBorders>
              <w:top w:val="nil"/>
              <w:left w:val="nil"/>
              <w:bottom w:val="single" w:sz="8" w:space="0" w:color="auto"/>
              <w:right w:val="single" w:sz="8" w:space="0" w:color="auto"/>
            </w:tcBorders>
            <w:shd w:val="clear" w:color="auto" w:fill="auto"/>
            <w:vAlign w:val="center"/>
          </w:tcPr>
          <w:p w:rsidR="00FF405B" w:rsidRPr="006057AA" w:rsidRDefault="006057AA" w:rsidP="00FF405B">
            <w:pPr>
              <w:ind w:firstLine="0"/>
              <w:jc w:val="center"/>
              <w:rPr>
                <w:color w:val="000000"/>
                <w:sz w:val="24"/>
                <w:szCs w:val="24"/>
              </w:rPr>
            </w:pPr>
            <w:r w:rsidRPr="006057AA">
              <w:rPr>
                <w:bCs/>
                <w:color w:val="000000"/>
                <w:sz w:val="24"/>
                <w:szCs w:val="24"/>
              </w:rPr>
              <w:t>18661117,8</w:t>
            </w:r>
          </w:p>
        </w:tc>
        <w:tc>
          <w:tcPr>
            <w:tcW w:w="54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-7438434,0</w:t>
            </w:r>
          </w:p>
        </w:tc>
        <w:tc>
          <w:tcPr>
            <w:tcW w:w="466" w:type="pct"/>
            <w:tcBorders>
              <w:top w:val="nil"/>
              <w:left w:val="nil"/>
              <w:bottom w:val="single" w:sz="8" w:space="0" w:color="auto"/>
              <w:right w:val="single" w:sz="8" w:space="0" w:color="auto"/>
            </w:tcBorders>
            <w:shd w:val="clear" w:color="auto" w:fill="auto"/>
            <w:vAlign w:val="center"/>
          </w:tcPr>
          <w:p w:rsidR="00FF405B" w:rsidRPr="006057AA" w:rsidRDefault="006057AA" w:rsidP="00FF405B">
            <w:pPr>
              <w:ind w:firstLine="0"/>
              <w:jc w:val="center"/>
              <w:rPr>
                <w:color w:val="000000"/>
                <w:sz w:val="24"/>
                <w:szCs w:val="24"/>
              </w:rPr>
            </w:pPr>
            <w:r w:rsidRPr="006057AA">
              <w:rPr>
                <w:color w:val="000000"/>
                <w:sz w:val="24"/>
                <w:szCs w:val="24"/>
              </w:rPr>
              <w:t>10928511,2</w:t>
            </w:r>
          </w:p>
        </w:tc>
        <w:tc>
          <w:tcPr>
            <w:tcW w:w="526" w:type="pct"/>
            <w:tcBorders>
              <w:top w:val="nil"/>
              <w:left w:val="nil"/>
              <w:bottom w:val="single" w:sz="8" w:space="0" w:color="auto"/>
              <w:right w:val="single" w:sz="8" w:space="0" w:color="auto"/>
            </w:tcBorders>
            <w:shd w:val="clear" w:color="auto" w:fill="auto"/>
            <w:vAlign w:val="center"/>
          </w:tcPr>
          <w:p w:rsidR="00FF405B" w:rsidRPr="009515A9" w:rsidRDefault="005A18DC" w:rsidP="00FF405B">
            <w:pPr>
              <w:ind w:firstLine="0"/>
              <w:jc w:val="center"/>
              <w:rPr>
                <w:bCs/>
                <w:color w:val="000000"/>
                <w:sz w:val="24"/>
                <w:szCs w:val="24"/>
              </w:rPr>
            </w:pPr>
            <w:r w:rsidRPr="009515A9">
              <w:rPr>
                <w:bCs/>
                <w:color w:val="000000"/>
                <w:sz w:val="24"/>
                <w:szCs w:val="24"/>
              </w:rPr>
              <w:t>-7732606,6</w:t>
            </w:r>
          </w:p>
        </w:tc>
      </w:tr>
      <w:tr w:rsidR="00FF405B" w:rsidRPr="00A77255" w:rsidTr="00D735B5">
        <w:tc>
          <w:tcPr>
            <w:tcW w:w="1222" w:type="pct"/>
            <w:shd w:val="clear" w:color="auto" w:fill="auto"/>
          </w:tcPr>
          <w:p w:rsidR="00FF405B" w:rsidRPr="000201FE" w:rsidRDefault="00FF405B" w:rsidP="00FF405B">
            <w:pPr>
              <w:ind w:firstLine="0"/>
              <w:jc w:val="left"/>
              <w:rPr>
                <w:sz w:val="24"/>
                <w:szCs w:val="24"/>
              </w:rPr>
            </w:pPr>
            <w:r w:rsidRPr="000201FE">
              <w:rPr>
                <w:sz w:val="24"/>
                <w:szCs w:val="24"/>
              </w:rPr>
              <w:t>в том числе:</w:t>
            </w:r>
          </w:p>
        </w:tc>
        <w:tc>
          <w:tcPr>
            <w:tcW w:w="639" w:type="pct"/>
            <w:tcBorders>
              <w:top w:val="nil"/>
              <w:left w:val="nil"/>
              <w:bottom w:val="single" w:sz="8" w:space="0" w:color="auto"/>
              <w:right w:val="single" w:sz="8" w:space="0" w:color="auto"/>
            </w:tcBorders>
            <w:shd w:val="clear" w:color="auto" w:fill="auto"/>
            <w:vAlign w:val="center"/>
          </w:tcPr>
          <w:p w:rsidR="00FF405B" w:rsidRPr="0087272B" w:rsidRDefault="00FF405B" w:rsidP="00FF405B">
            <w:pPr>
              <w:ind w:firstLine="62"/>
              <w:jc w:val="center"/>
              <w:rPr>
                <w:color w:val="000000"/>
                <w:sz w:val="24"/>
                <w:szCs w:val="24"/>
              </w:rPr>
            </w:pPr>
          </w:p>
        </w:tc>
        <w:tc>
          <w:tcPr>
            <w:tcW w:w="548" w:type="pct"/>
            <w:tcBorders>
              <w:top w:val="nil"/>
              <w:left w:val="nil"/>
              <w:bottom w:val="single" w:sz="8" w:space="0" w:color="auto"/>
              <w:right w:val="single" w:sz="8" w:space="0" w:color="auto"/>
            </w:tcBorders>
            <w:shd w:val="clear" w:color="auto" w:fill="auto"/>
            <w:vAlign w:val="center"/>
          </w:tcPr>
          <w:p w:rsidR="00FF405B" w:rsidRPr="006057AA" w:rsidRDefault="00FF405B" w:rsidP="00FF405B">
            <w:pPr>
              <w:ind w:firstLine="0"/>
              <w:jc w:val="center"/>
              <w:rPr>
                <w:color w:val="000000"/>
                <w:sz w:val="24"/>
                <w:szCs w:val="24"/>
              </w:rPr>
            </w:pPr>
          </w:p>
        </w:tc>
        <w:tc>
          <w:tcPr>
            <w:tcW w:w="553" w:type="pct"/>
            <w:tcBorders>
              <w:top w:val="nil"/>
              <w:left w:val="nil"/>
              <w:bottom w:val="single" w:sz="8" w:space="0" w:color="auto"/>
              <w:right w:val="single" w:sz="8" w:space="0" w:color="auto"/>
            </w:tcBorders>
            <w:shd w:val="clear" w:color="auto" w:fill="auto"/>
            <w:vAlign w:val="center"/>
          </w:tcPr>
          <w:p w:rsidR="00FF405B" w:rsidRPr="005A18DC" w:rsidRDefault="00FF405B" w:rsidP="00FF405B">
            <w:pPr>
              <w:ind w:firstLine="0"/>
              <w:jc w:val="center"/>
              <w:rPr>
                <w:bCs/>
                <w:color w:val="000000"/>
                <w:sz w:val="24"/>
                <w:szCs w:val="24"/>
              </w:rPr>
            </w:pPr>
          </w:p>
        </w:tc>
        <w:tc>
          <w:tcPr>
            <w:tcW w:w="503" w:type="pct"/>
            <w:tcBorders>
              <w:top w:val="nil"/>
              <w:left w:val="nil"/>
              <w:bottom w:val="single" w:sz="8" w:space="0" w:color="auto"/>
              <w:right w:val="single" w:sz="8" w:space="0" w:color="auto"/>
            </w:tcBorders>
            <w:shd w:val="clear" w:color="auto" w:fill="auto"/>
            <w:vAlign w:val="center"/>
          </w:tcPr>
          <w:p w:rsidR="00FF405B" w:rsidRPr="006057AA" w:rsidRDefault="00FF405B" w:rsidP="00FF405B">
            <w:pPr>
              <w:ind w:firstLine="0"/>
              <w:jc w:val="center"/>
              <w:rPr>
                <w:color w:val="000000"/>
                <w:sz w:val="24"/>
                <w:szCs w:val="24"/>
              </w:rPr>
            </w:pPr>
          </w:p>
        </w:tc>
        <w:tc>
          <w:tcPr>
            <w:tcW w:w="543" w:type="pct"/>
            <w:tcBorders>
              <w:top w:val="nil"/>
              <w:left w:val="nil"/>
              <w:bottom w:val="single" w:sz="8" w:space="0" w:color="auto"/>
              <w:right w:val="single" w:sz="8" w:space="0" w:color="auto"/>
            </w:tcBorders>
            <w:shd w:val="clear" w:color="auto" w:fill="auto"/>
            <w:vAlign w:val="center"/>
          </w:tcPr>
          <w:p w:rsidR="00FF405B" w:rsidRPr="005A18DC" w:rsidRDefault="00FF405B" w:rsidP="00FF405B">
            <w:pPr>
              <w:ind w:firstLine="0"/>
              <w:jc w:val="center"/>
              <w:rPr>
                <w:bCs/>
                <w:color w:val="000000"/>
                <w:sz w:val="24"/>
                <w:szCs w:val="24"/>
              </w:rPr>
            </w:pPr>
          </w:p>
        </w:tc>
        <w:tc>
          <w:tcPr>
            <w:tcW w:w="466" w:type="pct"/>
            <w:tcBorders>
              <w:top w:val="nil"/>
              <w:left w:val="nil"/>
              <w:bottom w:val="single" w:sz="8" w:space="0" w:color="auto"/>
              <w:right w:val="single" w:sz="8" w:space="0" w:color="auto"/>
            </w:tcBorders>
            <w:shd w:val="clear" w:color="auto" w:fill="auto"/>
            <w:vAlign w:val="center"/>
          </w:tcPr>
          <w:p w:rsidR="00FF405B" w:rsidRPr="006057AA" w:rsidRDefault="00FF405B" w:rsidP="00FF405B">
            <w:pPr>
              <w:ind w:firstLine="0"/>
              <w:jc w:val="center"/>
              <w:rPr>
                <w:color w:val="000000"/>
                <w:sz w:val="24"/>
                <w:szCs w:val="24"/>
              </w:rPr>
            </w:pPr>
          </w:p>
        </w:tc>
        <w:tc>
          <w:tcPr>
            <w:tcW w:w="526" w:type="pct"/>
            <w:tcBorders>
              <w:top w:val="nil"/>
              <w:left w:val="nil"/>
              <w:bottom w:val="single" w:sz="8" w:space="0" w:color="auto"/>
              <w:right w:val="single" w:sz="8" w:space="0" w:color="auto"/>
            </w:tcBorders>
            <w:shd w:val="clear" w:color="auto" w:fill="auto"/>
            <w:vAlign w:val="center"/>
          </w:tcPr>
          <w:p w:rsidR="00FF405B" w:rsidRPr="009515A9" w:rsidRDefault="00FF405B" w:rsidP="00FF405B">
            <w:pPr>
              <w:ind w:firstLine="0"/>
              <w:jc w:val="center"/>
              <w:rPr>
                <w:bCs/>
                <w:color w:val="000000"/>
                <w:sz w:val="24"/>
                <w:szCs w:val="24"/>
              </w:rPr>
            </w:pPr>
          </w:p>
        </w:tc>
      </w:tr>
      <w:tr w:rsidR="00FF405B" w:rsidRPr="00A77255" w:rsidTr="00D735B5">
        <w:tc>
          <w:tcPr>
            <w:tcW w:w="1222" w:type="pct"/>
            <w:shd w:val="clear" w:color="auto" w:fill="auto"/>
          </w:tcPr>
          <w:p w:rsidR="00FF405B" w:rsidRPr="000201FE" w:rsidRDefault="00FF405B" w:rsidP="00FF405B">
            <w:pPr>
              <w:ind w:firstLine="0"/>
              <w:jc w:val="left"/>
              <w:rPr>
                <w:sz w:val="24"/>
                <w:szCs w:val="24"/>
              </w:rPr>
            </w:pPr>
            <w:r w:rsidRPr="000201FE">
              <w:rPr>
                <w:sz w:val="24"/>
                <w:szCs w:val="24"/>
              </w:rPr>
              <w:t>- дотации</w:t>
            </w:r>
          </w:p>
        </w:tc>
        <w:tc>
          <w:tcPr>
            <w:tcW w:w="639" w:type="pct"/>
            <w:tcBorders>
              <w:top w:val="nil"/>
              <w:left w:val="nil"/>
              <w:bottom w:val="single" w:sz="8" w:space="0" w:color="auto"/>
              <w:right w:val="single" w:sz="8" w:space="0" w:color="auto"/>
            </w:tcBorders>
            <w:shd w:val="clear" w:color="auto" w:fill="auto"/>
            <w:vAlign w:val="center"/>
          </w:tcPr>
          <w:p w:rsidR="00FF405B" w:rsidRPr="0087272B" w:rsidRDefault="0087272B" w:rsidP="00FF405B">
            <w:pPr>
              <w:ind w:firstLine="62"/>
              <w:jc w:val="center"/>
              <w:rPr>
                <w:color w:val="000000"/>
                <w:sz w:val="24"/>
                <w:szCs w:val="24"/>
              </w:rPr>
            </w:pPr>
            <w:r w:rsidRPr="0087272B">
              <w:rPr>
                <w:color w:val="000000"/>
                <w:sz w:val="24"/>
                <w:szCs w:val="24"/>
              </w:rPr>
              <w:t>14607246,2</w:t>
            </w:r>
          </w:p>
        </w:tc>
        <w:tc>
          <w:tcPr>
            <w:tcW w:w="548" w:type="pct"/>
            <w:tcBorders>
              <w:top w:val="nil"/>
              <w:left w:val="nil"/>
              <w:bottom w:val="single" w:sz="8" w:space="0" w:color="auto"/>
              <w:right w:val="single" w:sz="8" w:space="0" w:color="auto"/>
            </w:tcBorders>
            <w:shd w:val="clear" w:color="auto" w:fill="auto"/>
            <w:vAlign w:val="center"/>
          </w:tcPr>
          <w:p w:rsidR="00FF405B" w:rsidRPr="006057AA" w:rsidRDefault="0087272B" w:rsidP="00FF405B">
            <w:pPr>
              <w:ind w:firstLine="0"/>
              <w:jc w:val="center"/>
              <w:rPr>
                <w:color w:val="000000"/>
                <w:sz w:val="24"/>
                <w:szCs w:val="24"/>
              </w:rPr>
            </w:pPr>
            <w:r w:rsidRPr="006057AA">
              <w:rPr>
                <w:color w:val="000000"/>
                <w:sz w:val="24"/>
                <w:szCs w:val="24"/>
              </w:rPr>
              <w:t>13740878,2</w:t>
            </w:r>
          </w:p>
        </w:tc>
        <w:tc>
          <w:tcPr>
            <w:tcW w:w="55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-866368,0</w:t>
            </w:r>
          </w:p>
        </w:tc>
        <w:tc>
          <w:tcPr>
            <w:tcW w:w="503" w:type="pct"/>
            <w:tcBorders>
              <w:top w:val="nil"/>
              <w:left w:val="nil"/>
              <w:bottom w:val="single" w:sz="8" w:space="0" w:color="auto"/>
              <w:right w:val="single" w:sz="8" w:space="0" w:color="auto"/>
            </w:tcBorders>
            <w:shd w:val="clear" w:color="auto" w:fill="auto"/>
            <w:vAlign w:val="center"/>
          </w:tcPr>
          <w:p w:rsidR="00FF405B" w:rsidRPr="006057AA" w:rsidRDefault="006057AA" w:rsidP="00FF405B">
            <w:pPr>
              <w:ind w:firstLine="0"/>
              <w:jc w:val="center"/>
              <w:rPr>
                <w:color w:val="000000"/>
                <w:sz w:val="24"/>
                <w:szCs w:val="24"/>
              </w:rPr>
            </w:pPr>
            <w:r w:rsidRPr="006057AA">
              <w:rPr>
                <w:color w:val="000000"/>
                <w:sz w:val="24"/>
                <w:szCs w:val="24"/>
              </w:rPr>
              <w:t>10911956,8</w:t>
            </w:r>
          </w:p>
        </w:tc>
        <w:tc>
          <w:tcPr>
            <w:tcW w:w="54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-2828921,4</w:t>
            </w:r>
          </w:p>
        </w:tc>
        <w:tc>
          <w:tcPr>
            <w:tcW w:w="466" w:type="pct"/>
            <w:tcBorders>
              <w:top w:val="nil"/>
              <w:left w:val="nil"/>
              <w:bottom w:val="single" w:sz="8" w:space="0" w:color="auto"/>
              <w:right w:val="single" w:sz="8" w:space="0" w:color="auto"/>
            </w:tcBorders>
            <w:shd w:val="clear" w:color="auto" w:fill="auto"/>
            <w:vAlign w:val="center"/>
          </w:tcPr>
          <w:p w:rsidR="00FF405B" w:rsidRPr="006057AA" w:rsidRDefault="006057AA" w:rsidP="00FF405B">
            <w:pPr>
              <w:ind w:firstLine="0"/>
              <w:jc w:val="center"/>
              <w:rPr>
                <w:color w:val="000000"/>
                <w:sz w:val="24"/>
                <w:szCs w:val="24"/>
              </w:rPr>
            </w:pPr>
            <w:r w:rsidRPr="006057AA">
              <w:rPr>
                <w:color w:val="000000"/>
                <w:sz w:val="24"/>
                <w:szCs w:val="24"/>
              </w:rPr>
              <w:t>10911956,8</w:t>
            </w:r>
          </w:p>
        </w:tc>
        <w:tc>
          <w:tcPr>
            <w:tcW w:w="526" w:type="pct"/>
            <w:tcBorders>
              <w:top w:val="nil"/>
              <w:left w:val="nil"/>
              <w:bottom w:val="single" w:sz="8" w:space="0" w:color="auto"/>
              <w:right w:val="single" w:sz="8" w:space="0" w:color="auto"/>
            </w:tcBorders>
            <w:shd w:val="clear" w:color="auto" w:fill="auto"/>
            <w:vAlign w:val="center"/>
          </w:tcPr>
          <w:p w:rsidR="00FF405B" w:rsidRPr="009515A9" w:rsidRDefault="005A18DC" w:rsidP="00FF405B">
            <w:pPr>
              <w:ind w:firstLine="0"/>
              <w:jc w:val="center"/>
              <w:rPr>
                <w:bCs/>
                <w:color w:val="000000"/>
                <w:sz w:val="24"/>
                <w:szCs w:val="24"/>
              </w:rPr>
            </w:pPr>
            <w:r w:rsidRPr="009515A9">
              <w:rPr>
                <w:bCs/>
                <w:color w:val="000000"/>
                <w:sz w:val="24"/>
                <w:szCs w:val="24"/>
              </w:rPr>
              <w:t>0,0</w:t>
            </w:r>
          </w:p>
        </w:tc>
      </w:tr>
      <w:tr w:rsidR="00FF405B" w:rsidRPr="00A77255" w:rsidTr="00D735B5">
        <w:tc>
          <w:tcPr>
            <w:tcW w:w="1222" w:type="pct"/>
            <w:shd w:val="clear" w:color="auto" w:fill="auto"/>
          </w:tcPr>
          <w:p w:rsidR="00FF405B" w:rsidRPr="000201FE" w:rsidRDefault="00FF405B" w:rsidP="00FF405B">
            <w:pPr>
              <w:ind w:firstLine="0"/>
              <w:jc w:val="left"/>
              <w:rPr>
                <w:sz w:val="24"/>
                <w:szCs w:val="24"/>
              </w:rPr>
            </w:pPr>
            <w:r w:rsidRPr="000201FE">
              <w:rPr>
                <w:sz w:val="24"/>
                <w:szCs w:val="24"/>
              </w:rPr>
              <w:t>- субсидии</w:t>
            </w:r>
          </w:p>
        </w:tc>
        <w:tc>
          <w:tcPr>
            <w:tcW w:w="639" w:type="pct"/>
            <w:tcBorders>
              <w:top w:val="nil"/>
              <w:left w:val="nil"/>
              <w:bottom w:val="single" w:sz="8" w:space="0" w:color="auto"/>
              <w:right w:val="single" w:sz="8" w:space="0" w:color="auto"/>
            </w:tcBorders>
            <w:shd w:val="clear" w:color="auto" w:fill="auto"/>
            <w:vAlign w:val="center"/>
          </w:tcPr>
          <w:p w:rsidR="00FF405B" w:rsidRPr="0087272B" w:rsidRDefault="0087272B" w:rsidP="00FF405B">
            <w:pPr>
              <w:ind w:firstLine="62"/>
              <w:jc w:val="center"/>
              <w:rPr>
                <w:color w:val="000000"/>
                <w:sz w:val="24"/>
                <w:szCs w:val="24"/>
              </w:rPr>
            </w:pPr>
            <w:r w:rsidRPr="0087272B">
              <w:rPr>
                <w:color w:val="000000"/>
                <w:sz w:val="24"/>
                <w:szCs w:val="24"/>
              </w:rPr>
              <w:t>11576721,9</w:t>
            </w:r>
          </w:p>
        </w:tc>
        <w:tc>
          <w:tcPr>
            <w:tcW w:w="548" w:type="pct"/>
            <w:tcBorders>
              <w:top w:val="nil"/>
              <w:left w:val="nil"/>
              <w:bottom w:val="single" w:sz="8" w:space="0" w:color="auto"/>
              <w:right w:val="single" w:sz="8" w:space="0" w:color="auto"/>
            </w:tcBorders>
            <w:shd w:val="clear" w:color="auto" w:fill="auto"/>
            <w:vAlign w:val="center"/>
          </w:tcPr>
          <w:p w:rsidR="00FF405B" w:rsidRPr="006057AA" w:rsidRDefault="0087272B" w:rsidP="00FF405B">
            <w:pPr>
              <w:ind w:firstLine="0"/>
              <w:jc w:val="center"/>
              <w:rPr>
                <w:color w:val="000000"/>
                <w:sz w:val="24"/>
                <w:szCs w:val="24"/>
              </w:rPr>
            </w:pPr>
            <w:r w:rsidRPr="006057AA">
              <w:rPr>
                <w:color w:val="000000"/>
                <w:sz w:val="24"/>
                <w:szCs w:val="24"/>
              </w:rPr>
              <w:t>10126625,9</w:t>
            </w:r>
          </w:p>
        </w:tc>
        <w:tc>
          <w:tcPr>
            <w:tcW w:w="55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-1450096,0</w:t>
            </w:r>
          </w:p>
        </w:tc>
        <w:tc>
          <w:tcPr>
            <w:tcW w:w="503" w:type="pct"/>
            <w:tcBorders>
              <w:top w:val="nil"/>
              <w:left w:val="nil"/>
              <w:bottom w:val="single" w:sz="8" w:space="0" w:color="auto"/>
              <w:right w:val="single" w:sz="8" w:space="0" w:color="auto"/>
            </w:tcBorders>
            <w:shd w:val="clear" w:color="auto" w:fill="auto"/>
            <w:vAlign w:val="center"/>
          </w:tcPr>
          <w:p w:rsidR="00FF405B" w:rsidRPr="006057AA" w:rsidRDefault="006057AA" w:rsidP="00FF405B">
            <w:pPr>
              <w:ind w:firstLine="0"/>
              <w:jc w:val="center"/>
              <w:rPr>
                <w:color w:val="000000"/>
                <w:sz w:val="24"/>
                <w:szCs w:val="24"/>
              </w:rPr>
            </w:pPr>
            <w:r w:rsidRPr="006057AA">
              <w:rPr>
                <w:color w:val="000000"/>
                <w:sz w:val="24"/>
                <w:szCs w:val="24"/>
              </w:rPr>
              <w:t>5480603,6</w:t>
            </w:r>
          </w:p>
        </w:tc>
        <w:tc>
          <w:tcPr>
            <w:tcW w:w="54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-4646022,3</w:t>
            </w:r>
          </w:p>
        </w:tc>
        <w:tc>
          <w:tcPr>
            <w:tcW w:w="466" w:type="pct"/>
            <w:tcBorders>
              <w:top w:val="nil"/>
              <w:left w:val="nil"/>
              <w:bottom w:val="single" w:sz="8" w:space="0" w:color="auto"/>
              <w:right w:val="single" w:sz="8" w:space="0" w:color="auto"/>
            </w:tcBorders>
            <w:shd w:val="clear" w:color="auto" w:fill="auto"/>
            <w:vAlign w:val="center"/>
          </w:tcPr>
          <w:p w:rsidR="00FF405B" w:rsidRPr="006057AA" w:rsidRDefault="00FF405B" w:rsidP="00FF405B">
            <w:pPr>
              <w:ind w:firstLine="0"/>
              <w:jc w:val="center"/>
              <w:rPr>
                <w:color w:val="000000"/>
                <w:sz w:val="24"/>
                <w:szCs w:val="24"/>
              </w:rPr>
            </w:pPr>
          </w:p>
        </w:tc>
        <w:tc>
          <w:tcPr>
            <w:tcW w:w="526" w:type="pct"/>
            <w:tcBorders>
              <w:top w:val="nil"/>
              <w:left w:val="nil"/>
              <w:bottom w:val="single" w:sz="8" w:space="0" w:color="auto"/>
              <w:right w:val="single" w:sz="8" w:space="0" w:color="auto"/>
            </w:tcBorders>
            <w:shd w:val="clear" w:color="auto" w:fill="auto"/>
            <w:vAlign w:val="center"/>
          </w:tcPr>
          <w:p w:rsidR="00FF405B" w:rsidRPr="009515A9" w:rsidRDefault="005A18DC" w:rsidP="00FF405B">
            <w:pPr>
              <w:ind w:firstLine="0"/>
              <w:jc w:val="center"/>
              <w:rPr>
                <w:bCs/>
                <w:color w:val="000000"/>
                <w:sz w:val="24"/>
                <w:szCs w:val="24"/>
              </w:rPr>
            </w:pPr>
            <w:r w:rsidRPr="009515A9">
              <w:rPr>
                <w:bCs/>
                <w:color w:val="000000"/>
                <w:sz w:val="24"/>
                <w:szCs w:val="24"/>
              </w:rPr>
              <w:t>-5480603,6</w:t>
            </w:r>
          </w:p>
        </w:tc>
      </w:tr>
      <w:tr w:rsidR="00FF405B" w:rsidRPr="00A77255" w:rsidTr="00D735B5">
        <w:tc>
          <w:tcPr>
            <w:tcW w:w="1222" w:type="pct"/>
            <w:shd w:val="clear" w:color="auto" w:fill="auto"/>
          </w:tcPr>
          <w:p w:rsidR="00FF405B" w:rsidRPr="000201FE" w:rsidRDefault="00FF405B" w:rsidP="00FF405B">
            <w:pPr>
              <w:ind w:firstLine="0"/>
              <w:jc w:val="left"/>
              <w:rPr>
                <w:sz w:val="24"/>
                <w:szCs w:val="24"/>
              </w:rPr>
            </w:pPr>
            <w:r w:rsidRPr="000201FE">
              <w:rPr>
                <w:sz w:val="24"/>
                <w:szCs w:val="24"/>
              </w:rPr>
              <w:t>- субвенции</w:t>
            </w:r>
          </w:p>
        </w:tc>
        <w:tc>
          <w:tcPr>
            <w:tcW w:w="639" w:type="pct"/>
            <w:tcBorders>
              <w:top w:val="nil"/>
              <w:left w:val="nil"/>
              <w:bottom w:val="single" w:sz="8" w:space="0" w:color="auto"/>
              <w:right w:val="single" w:sz="8" w:space="0" w:color="auto"/>
            </w:tcBorders>
            <w:shd w:val="clear" w:color="auto" w:fill="auto"/>
            <w:vAlign w:val="center"/>
          </w:tcPr>
          <w:p w:rsidR="00FF405B" w:rsidRPr="0087272B" w:rsidRDefault="0087272B" w:rsidP="00FF405B">
            <w:pPr>
              <w:ind w:firstLine="62"/>
              <w:jc w:val="center"/>
              <w:rPr>
                <w:color w:val="000000"/>
                <w:sz w:val="24"/>
                <w:szCs w:val="24"/>
              </w:rPr>
            </w:pPr>
            <w:r w:rsidRPr="0087272B">
              <w:rPr>
                <w:color w:val="000000"/>
                <w:sz w:val="24"/>
                <w:szCs w:val="24"/>
              </w:rPr>
              <w:t>1699967,5</w:t>
            </w:r>
          </w:p>
        </w:tc>
        <w:tc>
          <w:tcPr>
            <w:tcW w:w="548" w:type="pct"/>
            <w:tcBorders>
              <w:top w:val="nil"/>
              <w:left w:val="nil"/>
              <w:bottom w:val="single" w:sz="8" w:space="0" w:color="auto"/>
              <w:right w:val="single" w:sz="8" w:space="0" w:color="auto"/>
            </w:tcBorders>
            <w:shd w:val="clear" w:color="auto" w:fill="auto"/>
            <w:vAlign w:val="center"/>
          </w:tcPr>
          <w:p w:rsidR="00FF405B" w:rsidRPr="006057AA" w:rsidRDefault="0087272B" w:rsidP="00FF405B">
            <w:pPr>
              <w:ind w:firstLine="0"/>
              <w:jc w:val="center"/>
              <w:rPr>
                <w:color w:val="000000"/>
                <w:sz w:val="24"/>
                <w:szCs w:val="24"/>
              </w:rPr>
            </w:pPr>
            <w:r w:rsidRPr="006057AA">
              <w:rPr>
                <w:color w:val="000000"/>
                <w:sz w:val="24"/>
                <w:szCs w:val="24"/>
              </w:rPr>
              <w:t>1733080,5</w:t>
            </w:r>
          </w:p>
        </w:tc>
        <w:tc>
          <w:tcPr>
            <w:tcW w:w="55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33113,0</w:t>
            </w:r>
          </w:p>
        </w:tc>
        <w:tc>
          <w:tcPr>
            <w:tcW w:w="503" w:type="pct"/>
            <w:tcBorders>
              <w:top w:val="nil"/>
              <w:left w:val="nil"/>
              <w:bottom w:val="single" w:sz="8" w:space="0" w:color="auto"/>
              <w:right w:val="single" w:sz="8" w:space="0" w:color="auto"/>
            </w:tcBorders>
            <w:shd w:val="clear" w:color="auto" w:fill="auto"/>
            <w:vAlign w:val="center"/>
          </w:tcPr>
          <w:p w:rsidR="00FF405B" w:rsidRPr="006057AA" w:rsidRDefault="006057AA" w:rsidP="00FF405B">
            <w:pPr>
              <w:ind w:firstLine="0"/>
              <w:jc w:val="center"/>
              <w:rPr>
                <w:color w:val="000000"/>
                <w:sz w:val="24"/>
                <w:szCs w:val="24"/>
              </w:rPr>
            </w:pPr>
            <w:r w:rsidRPr="006057AA">
              <w:rPr>
                <w:color w:val="000000"/>
                <w:sz w:val="24"/>
                <w:szCs w:val="24"/>
              </w:rPr>
              <w:t>1769655,2</w:t>
            </w:r>
          </w:p>
        </w:tc>
        <w:tc>
          <w:tcPr>
            <w:tcW w:w="54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36574,7</w:t>
            </w:r>
          </w:p>
        </w:tc>
        <w:tc>
          <w:tcPr>
            <w:tcW w:w="466" w:type="pct"/>
            <w:tcBorders>
              <w:top w:val="nil"/>
              <w:left w:val="nil"/>
              <w:bottom w:val="single" w:sz="8" w:space="0" w:color="auto"/>
              <w:right w:val="single" w:sz="8" w:space="0" w:color="auto"/>
            </w:tcBorders>
            <w:shd w:val="clear" w:color="auto" w:fill="auto"/>
            <w:vAlign w:val="center"/>
          </w:tcPr>
          <w:p w:rsidR="00FF405B" w:rsidRPr="006057AA" w:rsidRDefault="00FF405B" w:rsidP="00FF405B">
            <w:pPr>
              <w:ind w:firstLine="0"/>
              <w:jc w:val="center"/>
              <w:rPr>
                <w:color w:val="000000"/>
                <w:sz w:val="24"/>
                <w:szCs w:val="24"/>
              </w:rPr>
            </w:pPr>
          </w:p>
        </w:tc>
        <w:tc>
          <w:tcPr>
            <w:tcW w:w="526" w:type="pct"/>
            <w:tcBorders>
              <w:top w:val="nil"/>
              <w:left w:val="nil"/>
              <w:bottom w:val="single" w:sz="8" w:space="0" w:color="auto"/>
              <w:right w:val="single" w:sz="8" w:space="0" w:color="auto"/>
            </w:tcBorders>
            <w:shd w:val="clear" w:color="auto" w:fill="auto"/>
            <w:vAlign w:val="center"/>
          </w:tcPr>
          <w:p w:rsidR="00FF405B" w:rsidRPr="009515A9" w:rsidRDefault="005A18DC" w:rsidP="00FF405B">
            <w:pPr>
              <w:ind w:firstLine="0"/>
              <w:jc w:val="center"/>
              <w:rPr>
                <w:bCs/>
                <w:color w:val="000000"/>
                <w:sz w:val="24"/>
                <w:szCs w:val="24"/>
              </w:rPr>
            </w:pPr>
            <w:r w:rsidRPr="009515A9">
              <w:rPr>
                <w:bCs/>
                <w:color w:val="000000"/>
                <w:sz w:val="24"/>
                <w:szCs w:val="24"/>
              </w:rPr>
              <w:t>-1769655,2</w:t>
            </w:r>
          </w:p>
        </w:tc>
      </w:tr>
      <w:tr w:rsidR="00FF405B" w:rsidRPr="00A77255" w:rsidTr="00D735B5">
        <w:tc>
          <w:tcPr>
            <w:tcW w:w="1222" w:type="pct"/>
            <w:shd w:val="clear" w:color="auto" w:fill="auto"/>
          </w:tcPr>
          <w:p w:rsidR="00FF405B" w:rsidRPr="000201FE" w:rsidRDefault="00FF405B" w:rsidP="00FF405B">
            <w:pPr>
              <w:ind w:firstLine="0"/>
              <w:jc w:val="left"/>
              <w:rPr>
                <w:sz w:val="24"/>
                <w:szCs w:val="24"/>
              </w:rPr>
            </w:pPr>
            <w:r w:rsidRPr="000201FE">
              <w:rPr>
                <w:sz w:val="24"/>
                <w:szCs w:val="24"/>
              </w:rPr>
              <w:t>- иные межбюджетные трансферты</w:t>
            </w:r>
          </w:p>
        </w:tc>
        <w:tc>
          <w:tcPr>
            <w:tcW w:w="639" w:type="pct"/>
            <w:tcBorders>
              <w:top w:val="nil"/>
              <w:left w:val="nil"/>
              <w:bottom w:val="single" w:sz="8" w:space="0" w:color="auto"/>
              <w:right w:val="single" w:sz="8" w:space="0" w:color="auto"/>
            </w:tcBorders>
            <w:shd w:val="clear" w:color="auto" w:fill="auto"/>
            <w:vAlign w:val="center"/>
          </w:tcPr>
          <w:p w:rsidR="00FF405B" w:rsidRPr="0087272B" w:rsidRDefault="0087272B" w:rsidP="00FF405B">
            <w:pPr>
              <w:ind w:firstLine="62"/>
              <w:jc w:val="center"/>
              <w:rPr>
                <w:color w:val="000000"/>
                <w:sz w:val="24"/>
                <w:szCs w:val="24"/>
              </w:rPr>
            </w:pPr>
            <w:r w:rsidRPr="0087272B">
              <w:rPr>
                <w:color w:val="000000"/>
                <w:sz w:val="24"/>
                <w:szCs w:val="24"/>
              </w:rPr>
              <w:t>1837489,4</w:t>
            </w:r>
          </w:p>
        </w:tc>
        <w:tc>
          <w:tcPr>
            <w:tcW w:w="548" w:type="pct"/>
            <w:tcBorders>
              <w:top w:val="nil"/>
              <w:left w:val="nil"/>
              <w:bottom w:val="single" w:sz="8" w:space="0" w:color="auto"/>
              <w:right w:val="single" w:sz="8" w:space="0" w:color="auto"/>
            </w:tcBorders>
            <w:shd w:val="clear" w:color="auto" w:fill="auto"/>
            <w:vAlign w:val="center"/>
          </w:tcPr>
          <w:p w:rsidR="00FF405B" w:rsidRPr="006057AA" w:rsidRDefault="0087272B" w:rsidP="006057AA">
            <w:pPr>
              <w:ind w:firstLine="0"/>
              <w:jc w:val="center"/>
              <w:rPr>
                <w:color w:val="000000"/>
                <w:sz w:val="24"/>
                <w:szCs w:val="24"/>
              </w:rPr>
            </w:pPr>
            <w:r w:rsidRPr="006057AA">
              <w:rPr>
                <w:color w:val="000000"/>
                <w:sz w:val="24"/>
                <w:szCs w:val="24"/>
              </w:rPr>
              <w:t>498967,</w:t>
            </w:r>
            <w:r w:rsidR="006057AA" w:rsidRPr="006057AA">
              <w:rPr>
                <w:color w:val="000000"/>
                <w:sz w:val="24"/>
                <w:szCs w:val="24"/>
              </w:rPr>
              <w:t>2</w:t>
            </w:r>
          </w:p>
        </w:tc>
        <w:tc>
          <w:tcPr>
            <w:tcW w:w="55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-1338522,2</w:t>
            </w:r>
          </w:p>
        </w:tc>
        <w:tc>
          <w:tcPr>
            <w:tcW w:w="503" w:type="pct"/>
            <w:tcBorders>
              <w:top w:val="nil"/>
              <w:left w:val="nil"/>
              <w:bottom w:val="single" w:sz="8" w:space="0" w:color="auto"/>
              <w:right w:val="single" w:sz="8" w:space="0" w:color="auto"/>
            </w:tcBorders>
            <w:shd w:val="clear" w:color="auto" w:fill="auto"/>
            <w:vAlign w:val="center"/>
          </w:tcPr>
          <w:p w:rsidR="00FF405B" w:rsidRPr="006057AA" w:rsidRDefault="006057AA" w:rsidP="00FF405B">
            <w:pPr>
              <w:ind w:firstLine="0"/>
              <w:jc w:val="center"/>
              <w:rPr>
                <w:color w:val="000000"/>
                <w:sz w:val="24"/>
                <w:szCs w:val="24"/>
              </w:rPr>
            </w:pPr>
            <w:r w:rsidRPr="006057AA">
              <w:rPr>
                <w:color w:val="000000"/>
                <w:sz w:val="24"/>
                <w:szCs w:val="24"/>
              </w:rPr>
              <w:t>498902,3</w:t>
            </w:r>
          </w:p>
        </w:tc>
        <w:tc>
          <w:tcPr>
            <w:tcW w:w="54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-64,9</w:t>
            </w:r>
          </w:p>
        </w:tc>
        <w:tc>
          <w:tcPr>
            <w:tcW w:w="466" w:type="pct"/>
            <w:tcBorders>
              <w:top w:val="nil"/>
              <w:left w:val="nil"/>
              <w:bottom w:val="single" w:sz="8" w:space="0" w:color="auto"/>
              <w:right w:val="single" w:sz="8" w:space="0" w:color="auto"/>
            </w:tcBorders>
            <w:shd w:val="clear" w:color="auto" w:fill="auto"/>
            <w:vAlign w:val="center"/>
          </w:tcPr>
          <w:p w:rsidR="00FF405B" w:rsidRPr="006057AA" w:rsidRDefault="006057AA" w:rsidP="00362226">
            <w:pPr>
              <w:ind w:firstLine="0"/>
              <w:jc w:val="center"/>
              <w:rPr>
                <w:color w:val="000000"/>
                <w:sz w:val="24"/>
                <w:szCs w:val="24"/>
              </w:rPr>
            </w:pPr>
            <w:r w:rsidRPr="006057AA">
              <w:rPr>
                <w:color w:val="000000"/>
                <w:sz w:val="24"/>
                <w:szCs w:val="24"/>
              </w:rPr>
              <w:t>16554,4</w:t>
            </w:r>
          </w:p>
        </w:tc>
        <w:tc>
          <w:tcPr>
            <w:tcW w:w="526" w:type="pct"/>
            <w:tcBorders>
              <w:top w:val="nil"/>
              <w:left w:val="nil"/>
              <w:bottom w:val="single" w:sz="8" w:space="0" w:color="auto"/>
              <w:right w:val="single" w:sz="8" w:space="0" w:color="auto"/>
            </w:tcBorders>
            <w:shd w:val="clear" w:color="auto" w:fill="auto"/>
            <w:vAlign w:val="center"/>
          </w:tcPr>
          <w:p w:rsidR="00FF405B" w:rsidRPr="009515A9" w:rsidRDefault="009515A9" w:rsidP="00FF405B">
            <w:pPr>
              <w:ind w:firstLine="0"/>
              <w:jc w:val="center"/>
              <w:rPr>
                <w:bCs/>
                <w:color w:val="000000"/>
                <w:sz w:val="24"/>
                <w:szCs w:val="24"/>
              </w:rPr>
            </w:pPr>
            <w:r w:rsidRPr="009515A9">
              <w:rPr>
                <w:bCs/>
                <w:color w:val="000000"/>
                <w:sz w:val="24"/>
                <w:szCs w:val="24"/>
              </w:rPr>
              <w:t>-482347,9</w:t>
            </w:r>
          </w:p>
        </w:tc>
      </w:tr>
      <w:tr w:rsidR="00FF405B" w:rsidRPr="00A77255" w:rsidTr="00D735B5">
        <w:tc>
          <w:tcPr>
            <w:tcW w:w="1222" w:type="pct"/>
            <w:shd w:val="clear" w:color="auto" w:fill="auto"/>
          </w:tcPr>
          <w:p w:rsidR="00FF405B" w:rsidRPr="000201FE" w:rsidRDefault="00FF405B" w:rsidP="00FF405B">
            <w:pPr>
              <w:ind w:firstLine="0"/>
              <w:jc w:val="left"/>
              <w:rPr>
                <w:sz w:val="24"/>
                <w:szCs w:val="24"/>
              </w:rPr>
            </w:pPr>
            <w:r w:rsidRPr="000201FE">
              <w:rPr>
                <w:sz w:val="24"/>
                <w:szCs w:val="24"/>
              </w:rPr>
              <w:t>прочие безвозмездные поступления</w:t>
            </w:r>
          </w:p>
        </w:tc>
        <w:tc>
          <w:tcPr>
            <w:tcW w:w="639" w:type="pct"/>
            <w:tcBorders>
              <w:top w:val="nil"/>
              <w:left w:val="nil"/>
              <w:bottom w:val="single" w:sz="8" w:space="0" w:color="auto"/>
              <w:right w:val="single" w:sz="8" w:space="0" w:color="auto"/>
            </w:tcBorders>
            <w:shd w:val="clear" w:color="auto" w:fill="auto"/>
            <w:vAlign w:val="center"/>
          </w:tcPr>
          <w:p w:rsidR="00FF405B" w:rsidRPr="0087272B" w:rsidRDefault="0087272B" w:rsidP="00FF405B">
            <w:pPr>
              <w:ind w:firstLine="62"/>
              <w:jc w:val="center"/>
              <w:rPr>
                <w:color w:val="000000"/>
                <w:sz w:val="24"/>
                <w:szCs w:val="24"/>
              </w:rPr>
            </w:pPr>
            <w:r w:rsidRPr="0087272B">
              <w:rPr>
                <w:color w:val="000000"/>
                <w:sz w:val="24"/>
                <w:szCs w:val="24"/>
              </w:rPr>
              <w:t>1510,7</w:t>
            </w:r>
          </w:p>
        </w:tc>
        <w:tc>
          <w:tcPr>
            <w:tcW w:w="548" w:type="pct"/>
            <w:tcBorders>
              <w:top w:val="nil"/>
              <w:left w:val="nil"/>
              <w:bottom w:val="single" w:sz="8" w:space="0" w:color="auto"/>
              <w:right w:val="single" w:sz="8" w:space="0" w:color="auto"/>
            </w:tcBorders>
            <w:shd w:val="clear" w:color="auto" w:fill="auto"/>
            <w:vAlign w:val="center"/>
          </w:tcPr>
          <w:p w:rsidR="00FF405B" w:rsidRPr="006057AA" w:rsidRDefault="00FF405B" w:rsidP="00FF405B">
            <w:pPr>
              <w:ind w:firstLine="0"/>
              <w:jc w:val="center"/>
              <w:rPr>
                <w:color w:val="000000"/>
                <w:sz w:val="24"/>
                <w:szCs w:val="24"/>
              </w:rPr>
            </w:pPr>
          </w:p>
        </w:tc>
        <w:tc>
          <w:tcPr>
            <w:tcW w:w="55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-1510,7</w:t>
            </w:r>
          </w:p>
        </w:tc>
        <w:tc>
          <w:tcPr>
            <w:tcW w:w="503" w:type="pct"/>
            <w:tcBorders>
              <w:top w:val="nil"/>
              <w:left w:val="nil"/>
              <w:bottom w:val="single" w:sz="8" w:space="0" w:color="auto"/>
              <w:right w:val="single" w:sz="8" w:space="0" w:color="auto"/>
            </w:tcBorders>
            <w:shd w:val="clear" w:color="auto" w:fill="auto"/>
            <w:vAlign w:val="center"/>
          </w:tcPr>
          <w:p w:rsidR="00FF405B" w:rsidRPr="00A77255" w:rsidRDefault="00FF405B" w:rsidP="00FF405B">
            <w:pPr>
              <w:ind w:firstLine="0"/>
              <w:jc w:val="center"/>
              <w:rPr>
                <w:color w:val="000000"/>
                <w:sz w:val="24"/>
                <w:szCs w:val="24"/>
                <w:highlight w:val="yellow"/>
              </w:rPr>
            </w:pPr>
          </w:p>
        </w:tc>
        <w:tc>
          <w:tcPr>
            <w:tcW w:w="543" w:type="pct"/>
            <w:tcBorders>
              <w:top w:val="nil"/>
              <w:left w:val="nil"/>
              <w:bottom w:val="single" w:sz="8" w:space="0" w:color="auto"/>
              <w:right w:val="single" w:sz="8" w:space="0" w:color="auto"/>
            </w:tcBorders>
            <w:shd w:val="clear" w:color="auto" w:fill="auto"/>
            <w:vAlign w:val="center"/>
          </w:tcPr>
          <w:p w:rsidR="00FF405B" w:rsidRPr="005A18DC" w:rsidRDefault="00FF405B" w:rsidP="00FF405B">
            <w:pPr>
              <w:ind w:firstLine="0"/>
              <w:jc w:val="center"/>
              <w:rPr>
                <w:bCs/>
                <w:color w:val="000000"/>
                <w:sz w:val="24"/>
                <w:szCs w:val="24"/>
              </w:rPr>
            </w:pPr>
          </w:p>
        </w:tc>
        <w:tc>
          <w:tcPr>
            <w:tcW w:w="466" w:type="pct"/>
            <w:tcBorders>
              <w:top w:val="nil"/>
              <w:left w:val="nil"/>
              <w:bottom w:val="single" w:sz="8" w:space="0" w:color="auto"/>
              <w:right w:val="single" w:sz="8" w:space="0" w:color="auto"/>
            </w:tcBorders>
            <w:shd w:val="clear" w:color="auto" w:fill="auto"/>
            <w:vAlign w:val="center"/>
          </w:tcPr>
          <w:p w:rsidR="00FF405B" w:rsidRPr="00A77255" w:rsidRDefault="00FF405B" w:rsidP="00FF405B">
            <w:pPr>
              <w:ind w:firstLine="0"/>
              <w:jc w:val="center"/>
              <w:rPr>
                <w:color w:val="000000"/>
                <w:sz w:val="24"/>
                <w:szCs w:val="24"/>
                <w:highlight w:val="yellow"/>
              </w:rPr>
            </w:pPr>
          </w:p>
        </w:tc>
        <w:tc>
          <w:tcPr>
            <w:tcW w:w="526" w:type="pct"/>
            <w:tcBorders>
              <w:top w:val="nil"/>
              <w:left w:val="nil"/>
              <w:bottom w:val="single" w:sz="8" w:space="0" w:color="auto"/>
              <w:right w:val="single" w:sz="8" w:space="0" w:color="auto"/>
            </w:tcBorders>
            <w:shd w:val="clear" w:color="auto" w:fill="auto"/>
            <w:vAlign w:val="center"/>
          </w:tcPr>
          <w:p w:rsidR="00FF405B" w:rsidRPr="00A77255" w:rsidRDefault="00FF405B" w:rsidP="00FF405B">
            <w:pPr>
              <w:ind w:firstLine="0"/>
              <w:jc w:val="center"/>
              <w:rPr>
                <w:bCs/>
                <w:color w:val="000000"/>
                <w:sz w:val="24"/>
                <w:szCs w:val="24"/>
                <w:highlight w:val="yellow"/>
              </w:rPr>
            </w:pPr>
          </w:p>
        </w:tc>
      </w:tr>
      <w:tr w:rsidR="00FF405B" w:rsidRPr="00A77255" w:rsidTr="00D735B5">
        <w:tc>
          <w:tcPr>
            <w:tcW w:w="1222" w:type="pct"/>
            <w:shd w:val="clear" w:color="auto" w:fill="auto"/>
          </w:tcPr>
          <w:p w:rsidR="00FF405B" w:rsidRPr="000201FE" w:rsidRDefault="00FF405B" w:rsidP="00FF405B">
            <w:pPr>
              <w:ind w:firstLine="0"/>
              <w:jc w:val="left"/>
              <w:rPr>
                <w:sz w:val="24"/>
                <w:szCs w:val="24"/>
              </w:rPr>
            </w:pPr>
            <w:r w:rsidRPr="000201FE">
              <w:rPr>
                <w:sz w:val="24"/>
                <w:szCs w:val="24"/>
              </w:rPr>
              <w:t>от государственных организаций</w:t>
            </w:r>
          </w:p>
        </w:tc>
        <w:tc>
          <w:tcPr>
            <w:tcW w:w="639" w:type="pct"/>
            <w:tcBorders>
              <w:top w:val="nil"/>
              <w:left w:val="nil"/>
              <w:bottom w:val="single" w:sz="8" w:space="0" w:color="auto"/>
              <w:right w:val="single" w:sz="8" w:space="0" w:color="auto"/>
            </w:tcBorders>
            <w:shd w:val="clear" w:color="auto" w:fill="auto"/>
            <w:vAlign w:val="center"/>
          </w:tcPr>
          <w:p w:rsidR="00FF405B" w:rsidRPr="0087272B" w:rsidRDefault="0087272B" w:rsidP="00FF405B">
            <w:pPr>
              <w:ind w:firstLine="62"/>
              <w:jc w:val="center"/>
              <w:rPr>
                <w:color w:val="000000"/>
                <w:sz w:val="24"/>
                <w:szCs w:val="24"/>
              </w:rPr>
            </w:pPr>
            <w:r w:rsidRPr="0087272B">
              <w:rPr>
                <w:color w:val="000000"/>
                <w:sz w:val="24"/>
                <w:szCs w:val="24"/>
              </w:rPr>
              <w:t>219645,6</w:t>
            </w:r>
          </w:p>
        </w:tc>
        <w:tc>
          <w:tcPr>
            <w:tcW w:w="548" w:type="pct"/>
            <w:tcBorders>
              <w:top w:val="nil"/>
              <w:left w:val="nil"/>
              <w:bottom w:val="single" w:sz="8" w:space="0" w:color="auto"/>
              <w:right w:val="single" w:sz="8" w:space="0" w:color="auto"/>
            </w:tcBorders>
            <w:shd w:val="clear" w:color="auto" w:fill="auto"/>
            <w:vAlign w:val="center"/>
          </w:tcPr>
          <w:p w:rsidR="00FF405B" w:rsidRPr="006057AA" w:rsidRDefault="0087272B" w:rsidP="00FF405B">
            <w:pPr>
              <w:ind w:firstLine="0"/>
              <w:jc w:val="center"/>
              <w:rPr>
                <w:color w:val="000000"/>
                <w:sz w:val="24"/>
                <w:szCs w:val="24"/>
              </w:rPr>
            </w:pPr>
            <w:r w:rsidRPr="006057AA">
              <w:rPr>
                <w:color w:val="000000"/>
                <w:sz w:val="24"/>
                <w:szCs w:val="24"/>
              </w:rPr>
              <w:t>565000,0</w:t>
            </w:r>
          </w:p>
        </w:tc>
        <w:tc>
          <w:tcPr>
            <w:tcW w:w="55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345354,4</w:t>
            </w:r>
          </w:p>
        </w:tc>
        <w:tc>
          <w:tcPr>
            <w:tcW w:w="503" w:type="pct"/>
            <w:tcBorders>
              <w:top w:val="nil"/>
              <w:left w:val="nil"/>
              <w:bottom w:val="single" w:sz="8" w:space="0" w:color="auto"/>
              <w:right w:val="single" w:sz="8" w:space="0" w:color="auto"/>
            </w:tcBorders>
            <w:shd w:val="clear" w:color="auto" w:fill="auto"/>
            <w:vAlign w:val="center"/>
          </w:tcPr>
          <w:p w:rsidR="00FF405B" w:rsidRPr="00A77255" w:rsidRDefault="00FF405B" w:rsidP="00FF405B">
            <w:pPr>
              <w:ind w:firstLine="0"/>
              <w:jc w:val="center"/>
              <w:rPr>
                <w:color w:val="000000"/>
                <w:sz w:val="24"/>
                <w:szCs w:val="24"/>
                <w:highlight w:val="yellow"/>
              </w:rPr>
            </w:pPr>
          </w:p>
        </w:tc>
        <w:tc>
          <w:tcPr>
            <w:tcW w:w="543" w:type="pct"/>
            <w:tcBorders>
              <w:top w:val="nil"/>
              <w:left w:val="nil"/>
              <w:bottom w:val="single" w:sz="8" w:space="0" w:color="auto"/>
              <w:right w:val="single" w:sz="8" w:space="0" w:color="auto"/>
            </w:tcBorders>
            <w:shd w:val="clear" w:color="auto" w:fill="auto"/>
            <w:vAlign w:val="center"/>
          </w:tcPr>
          <w:p w:rsidR="00FF405B" w:rsidRPr="005A18DC" w:rsidRDefault="005A18DC" w:rsidP="00FF405B">
            <w:pPr>
              <w:ind w:firstLine="0"/>
              <w:jc w:val="center"/>
              <w:rPr>
                <w:bCs/>
                <w:color w:val="000000"/>
                <w:sz w:val="24"/>
                <w:szCs w:val="24"/>
              </w:rPr>
            </w:pPr>
            <w:r w:rsidRPr="005A18DC">
              <w:rPr>
                <w:bCs/>
                <w:color w:val="000000"/>
                <w:sz w:val="24"/>
                <w:szCs w:val="24"/>
              </w:rPr>
              <w:t>-565000,00</w:t>
            </w:r>
          </w:p>
        </w:tc>
        <w:tc>
          <w:tcPr>
            <w:tcW w:w="466" w:type="pct"/>
            <w:tcBorders>
              <w:top w:val="nil"/>
              <w:left w:val="nil"/>
              <w:bottom w:val="single" w:sz="8" w:space="0" w:color="auto"/>
              <w:right w:val="single" w:sz="8" w:space="0" w:color="auto"/>
            </w:tcBorders>
            <w:shd w:val="clear" w:color="auto" w:fill="auto"/>
            <w:vAlign w:val="center"/>
          </w:tcPr>
          <w:p w:rsidR="00FF405B" w:rsidRPr="00A77255" w:rsidRDefault="00FF405B" w:rsidP="00FF405B">
            <w:pPr>
              <w:ind w:firstLine="0"/>
              <w:jc w:val="center"/>
              <w:rPr>
                <w:color w:val="000000"/>
                <w:sz w:val="24"/>
                <w:szCs w:val="24"/>
                <w:highlight w:val="yellow"/>
              </w:rPr>
            </w:pPr>
          </w:p>
        </w:tc>
        <w:tc>
          <w:tcPr>
            <w:tcW w:w="526" w:type="pct"/>
            <w:tcBorders>
              <w:top w:val="nil"/>
              <w:left w:val="nil"/>
              <w:bottom w:val="single" w:sz="8" w:space="0" w:color="auto"/>
              <w:right w:val="single" w:sz="8" w:space="0" w:color="auto"/>
            </w:tcBorders>
            <w:shd w:val="clear" w:color="auto" w:fill="auto"/>
            <w:vAlign w:val="center"/>
          </w:tcPr>
          <w:p w:rsidR="00FF405B" w:rsidRPr="00A77255" w:rsidRDefault="00FF405B" w:rsidP="00FF405B">
            <w:pPr>
              <w:ind w:firstLine="0"/>
              <w:jc w:val="center"/>
              <w:rPr>
                <w:bCs/>
                <w:color w:val="000000"/>
                <w:sz w:val="24"/>
                <w:szCs w:val="24"/>
                <w:highlight w:val="yellow"/>
              </w:rPr>
            </w:pPr>
          </w:p>
        </w:tc>
      </w:tr>
    </w:tbl>
    <w:p w:rsidR="009B1A94" w:rsidRPr="00A77255" w:rsidRDefault="009B1A94" w:rsidP="00FF2ED7">
      <w:pPr>
        <w:jc w:val="center"/>
        <w:rPr>
          <w:b/>
          <w:highlight w:val="yellow"/>
        </w:rPr>
        <w:sectPr w:rsidR="009B1A94" w:rsidRPr="00A77255" w:rsidSect="009B1A94">
          <w:pgSz w:w="16838" w:h="11906" w:orient="landscape"/>
          <w:pgMar w:top="1134" w:right="1276" w:bottom="1134" w:left="1559" w:header="709" w:footer="709" w:gutter="0"/>
          <w:cols w:space="720"/>
        </w:sectPr>
      </w:pPr>
    </w:p>
    <w:p w:rsidR="003079D3" w:rsidRPr="00277140" w:rsidRDefault="00EC7135" w:rsidP="003079D3">
      <w:pPr>
        <w:ind w:firstLine="0"/>
        <w:jc w:val="center"/>
        <w:rPr>
          <w:b/>
        </w:rPr>
      </w:pPr>
      <w:r w:rsidRPr="00277140">
        <w:rPr>
          <w:b/>
          <w:lang w:val="en-US"/>
        </w:rPr>
        <w:t>I</w:t>
      </w:r>
      <w:r w:rsidR="009B2206" w:rsidRPr="00277140">
        <w:rPr>
          <w:b/>
          <w:lang w:val="en-US"/>
        </w:rPr>
        <w:t>V</w:t>
      </w:r>
      <w:r w:rsidR="009B2206" w:rsidRPr="00277140">
        <w:rPr>
          <w:b/>
        </w:rPr>
        <w:t xml:space="preserve">. </w:t>
      </w:r>
      <w:r w:rsidR="00FF2ED7" w:rsidRPr="00277140">
        <w:rPr>
          <w:b/>
        </w:rPr>
        <w:t>Расходы</w:t>
      </w:r>
      <w:r w:rsidR="003079D3" w:rsidRPr="00277140">
        <w:rPr>
          <w:b/>
        </w:rPr>
        <w:t xml:space="preserve"> областного бюджета на 20</w:t>
      </w:r>
      <w:r w:rsidR="0052192A" w:rsidRPr="00277140">
        <w:rPr>
          <w:b/>
        </w:rPr>
        <w:t>2</w:t>
      </w:r>
      <w:r w:rsidR="00A77255">
        <w:rPr>
          <w:b/>
        </w:rPr>
        <w:t>4</w:t>
      </w:r>
      <w:r w:rsidR="003079D3" w:rsidRPr="00277140">
        <w:rPr>
          <w:b/>
        </w:rPr>
        <w:t xml:space="preserve"> год </w:t>
      </w:r>
    </w:p>
    <w:p w:rsidR="003079D3" w:rsidRPr="00277140" w:rsidRDefault="00514099" w:rsidP="003079D3">
      <w:pPr>
        <w:ind w:firstLine="0"/>
        <w:jc w:val="center"/>
        <w:rPr>
          <w:b/>
        </w:rPr>
      </w:pPr>
      <w:r w:rsidRPr="00277140">
        <w:rPr>
          <w:b/>
        </w:rPr>
        <w:t>и на плановый период 202</w:t>
      </w:r>
      <w:r w:rsidR="00A77255">
        <w:rPr>
          <w:b/>
        </w:rPr>
        <w:t>5</w:t>
      </w:r>
      <w:r w:rsidR="000743F9" w:rsidRPr="00277140">
        <w:rPr>
          <w:b/>
        </w:rPr>
        <w:t xml:space="preserve"> и 202</w:t>
      </w:r>
      <w:r w:rsidR="00A77255">
        <w:rPr>
          <w:b/>
        </w:rPr>
        <w:t>6</w:t>
      </w:r>
      <w:r w:rsidR="003079D3" w:rsidRPr="00277140">
        <w:rPr>
          <w:b/>
        </w:rPr>
        <w:t xml:space="preserve"> годов </w:t>
      </w:r>
    </w:p>
    <w:p w:rsidR="00FF2ED7" w:rsidRPr="00277140" w:rsidRDefault="00FF2ED7" w:rsidP="00FF2ED7">
      <w:pPr>
        <w:jc w:val="center"/>
        <w:rPr>
          <w:b/>
        </w:rPr>
      </w:pPr>
    </w:p>
    <w:p w:rsidR="00FF6EE1" w:rsidRPr="00670A6D" w:rsidRDefault="00FF6EE1" w:rsidP="00FF6EE1">
      <w:r w:rsidRPr="00670A6D">
        <w:t>Формирование объема и структуры расходов областного бюджета на 202</w:t>
      </w:r>
      <w:r w:rsidR="00670A6D" w:rsidRPr="00670A6D">
        <w:t>4</w:t>
      </w:r>
      <w:r w:rsidRPr="00670A6D">
        <w:t xml:space="preserve"> год и на плановый период 202</w:t>
      </w:r>
      <w:r w:rsidR="00670A6D" w:rsidRPr="00670A6D">
        <w:t>5</w:t>
      </w:r>
      <w:r w:rsidRPr="00670A6D">
        <w:t xml:space="preserve"> и 202</w:t>
      </w:r>
      <w:r w:rsidR="00670A6D" w:rsidRPr="00670A6D">
        <w:t>6</w:t>
      </w:r>
      <w:r w:rsidRPr="00670A6D">
        <w:t xml:space="preserve"> годов осуществлялось на основании следующих подходов:</w:t>
      </w:r>
    </w:p>
    <w:p w:rsidR="00E128D7" w:rsidRDefault="00FF6EE1" w:rsidP="00FF6EE1">
      <w:pPr>
        <w:autoSpaceDE w:val="0"/>
        <w:autoSpaceDN w:val="0"/>
        <w:adjustRightInd w:val="0"/>
        <w:ind w:firstLine="708"/>
        <w:rPr>
          <w:szCs w:val="28"/>
        </w:rPr>
      </w:pPr>
      <w:r w:rsidRPr="00670A6D">
        <w:rPr>
          <w:szCs w:val="28"/>
        </w:rPr>
        <w:t xml:space="preserve">1) объемы бюджетных ассигнований за счет целевых средств на </w:t>
      </w:r>
      <w:r w:rsidRPr="00670A6D">
        <w:rPr>
          <w:szCs w:val="28"/>
        </w:rPr>
        <w:br/>
        <w:t>202</w:t>
      </w:r>
      <w:r w:rsidR="00670A6D" w:rsidRPr="00670A6D">
        <w:rPr>
          <w:szCs w:val="28"/>
        </w:rPr>
        <w:t>4</w:t>
      </w:r>
      <w:r w:rsidRPr="00670A6D">
        <w:rPr>
          <w:szCs w:val="28"/>
        </w:rPr>
        <w:t xml:space="preserve"> – 202</w:t>
      </w:r>
      <w:r w:rsidR="00670A6D" w:rsidRPr="00670A6D">
        <w:rPr>
          <w:szCs w:val="28"/>
        </w:rPr>
        <w:t>6</w:t>
      </w:r>
      <w:r w:rsidRPr="00670A6D">
        <w:rPr>
          <w:szCs w:val="28"/>
        </w:rPr>
        <w:t xml:space="preserve"> годы приняты равными объемам безвозмездных поступлений, имеющих целевое назначение (субсиди</w:t>
      </w:r>
      <w:r w:rsidR="00E279DA">
        <w:rPr>
          <w:szCs w:val="28"/>
        </w:rPr>
        <w:t>й</w:t>
      </w:r>
      <w:r w:rsidRPr="00670A6D">
        <w:rPr>
          <w:szCs w:val="28"/>
        </w:rPr>
        <w:t>, субвенци</w:t>
      </w:r>
      <w:r w:rsidR="00E279DA">
        <w:rPr>
          <w:szCs w:val="28"/>
        </w:rPr>
        <w:t>й</w:t>
      </w:r>
      <w:r w:rsidRPr="00670A6D">
        <w:rPr>
          <w:szCs w:val="28"/>
        </w:rPr>
        <w:t>, ины</w:t>
      </w:r>
      <w:r w:rsidR="00E279DA">
        <w:rPr>
          <w:szCs w:val="28"/>
        </w:rPr>
        <w:t>х</w:t>
      </w:r>
      <w:r w:rsidRPr="00670A6D">
        <w:rPr>
          <w:szCs w:val="28"/>
        </w:rPr>
        <w:t xml:space="preserve"> межбюджетны</w:t>
      </w:r>
      <w:r w:rsidR="00E279DA">
        <w:rPr>
          <w:szCs w:val="28"/>
        </w:rPr>
        <w:t>х</w:t>
      </w:r>
      <w:r w:rsidRPr="00670A6D">
        <w:rPr>
          <w:szCs w:val="28"/>
        </w:rPr>
        <w:t xml:space="preserve"> тран</w:t>
      </w:r>
      <w:r w:rsidR="00C67893">
        <w:rPr>
          <w:szCs w:val="28"/>
        </w:rPr>
        <w:t>сферт</w:t>
      </w:r>
      <w:r w:rsidR="00E279DA">
        <w:rPr>
          <w:szCs w:val="28"/>
        </w:rPr>
        <w:t>ов</w:t>
      </w:r>
      <w:r w:rsidR="00C67893">
        <w:rPr>
          <w:szCs w:val="28"/>
        </w:rPr>
        <w:t xml:space="preserve"> из федерального бюджета),</w:t>
      </w:r>
      <w:r w:rsidR="00670A6D">
        <w:rPr>
          <w:szCs w:val="28"/>
        </w:rPr>
        <w:t xml:space="preserve"> </w:t>
      </w:r>
      <w:r w:rsidR="00670A6D" w:rsidRPr="00C67893">
        <w:rPr>
          <w:szCs w:val="28"/>
        </w:rPr>
        <w:t xml:space="preserve">за исключением </w:t>
      </w:r>
      <w:r w:rsidR="00E128D7">
        <w:rPr>
          <w:szCs w:val="28"/>
        </w:rPr>
        <w:t>субсидий</w:t>
      </w:r>
      <w:r w:rsidR="00C67893" w:rsidRPr="00C67893">
        <w:rPr>
          <w:szCs w:val="28"/>
        </w:rPr>
        <w:t xml:space="preserve"> </w:t>
      </w:r>
      <w:r w:rsidR="00E128D7" w:rsidRPr="00E128D7">
        <w:rPr>
          <w:szCs w:val="28"/>
        </w:rPr>
        <w:t>на приведение в нормативное состояние автомобильных дорог и искусственных дорожных сооружений и на софинансирование капитальных вложений в объекты государственной (муниципальной) собственности в рамках развития инфраструктуры дорожного хозяйства</w:t>
      </w:r>
      <w:r w:rsidR="00E128D7">
        <w:rPr>
          <w:szCs w:val="28"/>
        </w:rPr>
        <w:t xml:space="preserve"> в 2024 году </w:t>
      </w:r>
      <w:r w:rsidR="00C67893">
        <w:rPr>
          <w:szCs w:val="28"/>
        </w:rPr>
        <w:t xml:space="preserve">в </w:t>
      </w:r>
      <w:r w:rsidR="00E128D7">
        <w:rPr>
          <w:szCs w:val="28"/>
        </w:rPr>
        <w:t xml:space="preserve">общей </w:t>
      </w:r>
      <w:r w:rsidR="00C67893">
        <w:rPr>
          <w:szCs w:val="28"/>
        </w:rPr>
        <w:t>сумме 1127317</w:t>
      </w:r>
      <w:r w:rsidR="00C67893" w:rsidRPr="005F69DC">
        <w:rPr>
          <w:szCs w:val="28"/>
        </w:rPr>
        <w:t>,</w:t>
      </w:r>
      <w:r w:rsidR="00C67893">
        <w:rPr>
          <w:szCs w:val="28"/>
        </w:rPr>
        <w:t>0</w:t>
      </w:r>
      <w:r w:rsidR="00C67893" w:rsidRPr="005F69DC">
        <w:rPr>
          <w:szCs w:val="28"/>
        </w:rPr>
        <w:t xml:space="preserve"> </w:t>
      </w:r>
      <w:r w:rsidR="00C67893">
        <w:rPr>
          <w:szCs w:val="28"/>
        </w:rPr>
        <w:t xml:space="preserve">тыс. </w:t>
      </w:r>
      <w:r w:rsidR="00E128D7">
        <w:rPr>
          <w:szCs w:val="28"/>
        </w:rPr>
        <w:t xml:space="preserve">руб., </w:t>
      </w:r>
      <w:r w:rsidR="002951B8">
        <w:rPr>
          <w:szCs w:val="28"/>
        </w:rPr>
        <w:t xml:space="preserve">планируемых к </w:t>
      </w:r>
      <w:r w:rsidR="00E279DA">
        <w:rPr>
          <w:szCs w:val="28"/>
        </w:rPr>
        <w:t>предоставл</w:t>
      </w:r>
      <w:r w:rsidR="002951B8">
        <w:rPr>
          <w:szCs w:val="28"/>
        </w:rPr>
        <w:t>ению</w:t>
      </w:r>
      <w:r w:rsidR="00E128D7">
        <w:rPr>
          <w:szCs w:val="28"/>
        </w:rPr>
        <w:t xml:space="preserve"> </w:t>
      </w:r>
      <w:r w:rsidR="00E279DA" w:rsidRPr="00C67893">
        <w:rPr>
          <w:szCs w:val="28"/>
        </w:rPr>
        <w:t>из федерального бюджета</w:t>
      </w:r>
      <w:r w:rsidR="00E279DA">
        <w:rPr>
          <w:szCs w:val="28"/>
        </w:rPr>
        <w:t xml:space="preserve"> </w:t>
      </w:r>
      <w:r w:rsidR="000932D0">
        <w:rPr>
          <w:szCs w:val="28"/>
        </w:rPr>
        <w:t>для</w:t>
      </w:r>
      <w:r w:rsidR="00E279DA">
        <w:rPr>
          <w:szCs w:val="28"/>
        </w:rPr>
        <w:t xml:space="preserve"> </w:t>
      </w:r>
      <w:r w:rsidR="00E128D7">
        <w:rPr>
          <w:szCs w:val="28"/>
        </w:rPr>
        <w:t>возмещени</w:t>
      </w:r>
      <w:r w:rsidR="00E279DA">
        <w:rPr>
          <w:szCs w:val="28"/>
        </w:rPr>
        <w:t>я</w:t>
      </w:r>
      <w:r w:rsidR="00E128D7">
        <w:rPr>
          <w:szCs w:val="28"/>
        </w:rPr>
        <w:t xml:space="preserve"> расходов областного бюджета</w:t>
      </w:r>
      <w:r w:rsidR="002951B8">
        <w:rPr>
          <w:szCs w:val="28"/>
        </w:rPr>
        <w:t xml:space="preserve"> в объеме использованного </w:t>
      </w:r>
      <w:r w:rsidR="00E128D7">
        <w:rPr>
          <w:szCs w:val="28"/>
        </w:rPr>
        <w:t xml:space="preserve">в 2023 году </w:t>
      </w:r>
      <w:r w:rsidR="00C67893">
        <w:rPr>
          <w:szCs w:val="28"/>
        </w:rPr>
        <w:t>бюджетн</w:t>
      </w:r>
      <w:r w:rsidR="00E128D7">
        <w:rPr>
          <w:szCs w:val="28"/>
        </w:rPr>
        <w:t>ого</w:t>
      </w:r>
      <w:r w:rsidR="00C67893">
        <w:rPr>
          <w:szCs w:val="28"/>
        </w:rPr>
        <w:t xml:space="preserve"> кредит</w:t>
      </w:r>
      <w:r w:rsidR="00E128D7">
        <w:rPr>
          <w:szCs w:val="28"/>
        </w:rPr>
        <w:t>а</w:t>
      </w:r>
      <w:r w:rsidR="00C67893">
        <w:rPr>
          <w:szCs w:val="28"/>
        </w:rPr>
        <w:t xml:space="preserve"> из федерального бюджета на пополнение остатка средств на едином счете бюджета в </w:t>
      </w:r>
      <w:r w:rsidR="000932D0">
        <w:rPr>
          <w:szCs w:val="28"/>
        </w:rPr>
        <w:t xml:space="preserve">целях </w:t>
      </w:r>
      <w:r w:rsidR="00C67893">
        <w:rPr>
          <w:szCs w:val="28"/>
        </w:rPr>
        <w:t xml:space="preserve">опережающего финансового обеспечения </w:t>
      </w:r>
      <w:proofErr w:type="spellStart"/>
      <w:r w:rsidR="000932D0">
        <w:rPr>
          <w:szCs w:val="28"/>
        </w:rPr>
        <w:t>соотвествующих</w:t>
      </w:r>
      <w:proofErr w:type="spellEnd"/>
      <w:r w:rsidR="000932D0">
        <w:rPr>
          <w:szCs w:val="28"/>
        </w:rPr>
        <w:t xml:space="preserve"> </w:t>
      </w:r>
      <w:r w:rsidR="00C67893">
        <w:rPr>
          <w:szCs w:val="28"/>
        </w:rPr>
        <w:t>расходных обязательств</w:t>
      </w:r>
      <w:r w:rsidR="000932D0">
        <w:rPr>
          <w:szCs w:val="28"/>
        </w:rPr>
        <w:t xml:space="preserve"> Ивановской области</w:t>
      </w:r>
      <w:r w:rsidR="00C67893">
        <w:rPr>
          <w:szCs w:val="28"/>
        </w:rPr>
        <w:t>;</w:t>
      </w:r>
    </w:p>
    <w:p w:rsidR="00FF6EE1" w:rsidRPr="00670A6D" w:rsidRDefault="00FF6EE1" w:rsidP="00FF6EE1">
      <w:pPr>
        <w:autoSpaceDE w:val="0"/>
        <w:autoSpaceDN w:val="0"/>
        <w:adjustRightInd w:val="0"/>
        <w:ind w:firstLine="708"/>
        <w:rPr>
          <w:szCs w:val="28"/>
        </w:rPr>
      </w:pPr>
      <w:r w:rsidRPr="00670A6D">
        <w:rPr>
          <w:szCs w:val="28"/>
        </w:rPr>
        <w:t>2) объемы бюджетных ассигнований дорожного фонда Ивановской области (без учета целевых средств) на 202</w:t>
      </w:r>
      <w:r w:rsidR="00670A6D">
        <w:rPr>
          <w:szCs w:val="28"/>
        </w:rPr>
        <w:t>4</w:t>
      </w:r>
      <w:r w:rsidRPr="00670A6D">
        <w:rPr>
          <w:szCs w:val="28"/>
        </w:rPr>
        <w:t xml:space="preserve"> – 202</w:t>
      </w:r>
      <w:r w:rsidR="00670A6D">
        <w:rPr>
          <w:szCs w:val="28"/>
        </w:rPr>
        <w:t>6</w:t>
      </w:r>
      <w:r w:rsidRPr="00670A6D">
        <w:rPr>
          <w:szCs w:val="28"/>
        </w:rPr>
        <w:t xml:space="preserve"> годы спрогнозированы в объемах налоговых и неналоговых доходов, формирующих дорожный фонд;</w:t>
      </w:r>
    </w:p>
    <w:p w:rsidR="00FF6EE1" w:rsidRDefault="00FF6EE1" w:rsidP="00FF6EE1">
      <w:pPr>
        <w:autoSpaceDE w:val="0"/>
        <w:autoSpaceDN w:val="0"/>
        <w:adjustRightInd w:val="0"/>
        <w:ind w:firstLine="708"/>
        <w:rPr>
          <w:szCs w:val="28"/>
        </w:rPr>
      </w:pPr>
      <w:r w:rsidRPr="00670A6D">
        <w:rPr>
          <w:szCs w:val="28"/>
        </w:rPr>
        <w:t xml:space="preserve">3) объем бюджетных ассигнований, утвержденный Законом </w:t>
      </w:r>
      <w:r w:rsidRPr="00670A6D">
        <w:rPr>
          <w:szCs w:val="28"/>
        </w:rPr>
        <w:br/>
        <w:t>об областном бюджете, (без учета целевых средств и объема дорожного фонда Ивановской области), на 202</w:t>
      </w:r>
      <w:r w:rsidR="00670A6D" w:rsidRPr="00670A6D">
        <w:rPr>
          <w:szCs w:val="28"/>
        </w:rPr>
        <w:t>4</w:t>
      </w:r>
      <w:r w:rsidRPr="00670A6D">
        <w:rPr>
          <w:szCs w:val="28"/>
        </w:rPr>
        <w:t xml:space="preserve"> год скорректирован с учетом:</w:t>
      </w:r>
    </w:p>
    <w:p w:rsidR="008966AC" w:rsidRDefault="008966AC" w:rsidP="008966AC">
      <w:pPr>
        <w:autoSpaceDE w:val="0"/>
        <w:autoSpaceDN w:val="0"/>
        <w:adjustRightInd w:val="0"/>
        <w:ind w:firstLine="708"/>
        <w:rPr>
          <w:szCs w:val="28"/>
        </w:rPr>
      </w:pPr>
      <w:r w:rsidRPr="00CF2A5F">
        <w:rPr>
          <w:szCs w:val="28"/>
        </w:rPr>
        <w:t>доведения до уровня 202</w:t>
      </w:r>
      <w:r>
        <w:rPr>
          <w:szCs w:val="28"/>
        </w:rPr>
        <w:t>3</w:t>
      </w:r>
      <w:r w:rsidRPr="00CF2A5F">
        <w:rPr>
          <w:szCs w:val="28"/>
        </w:rPr>
        <w:t xml:space="preserve"> года:</w:t>
      </w:r>
    </w:p>
    <w:p w:rsidR="008966AC" w:rsidRPr="00CF2A5F" w:rsidRDefault="008966AC" w:rsidP="008966AC">
      <w:pPr>
        <w:autoSpaceDE w:val="0"/>
        <w:autoSpaceDN w:val="0"/>
        <w:adjustRightInd w:val="0"/>
        <w:ind w:firstLine="708"/>
        <w:rPr>
          <w:szCs w:val="28"/>
        </w:rPr>
      </w:pPr>
      <w:r w:rsidRPr="00CF2A5F">
        <w:rPr>
          <w:szCs w:val="28"/>
        </w:rPr>
        <w:t xml:space="preserve">материальных затрат, носящих регулярный </w:t>
      </w:r>
      <w:proofErr w:type="gramStart"/>
      <w:r w:rsidRPr="00CF2A5F">
        <w:rPr>
          <w:szCs w:val="28"/>
        </w:rPr>
        <w:t>характер,</w:t>
      </w:r>
      <w:r>
        <w:rPr>
          <w:szCs w:val="28"/>
        </w:rPr>
        <w:t>;</w:t>
      </w:r>
      <w:proofErr w:type="gramEnd"/>
    </w:p>
    <w:p w:rsidR="008966AC" w:rsidRPr="00060A43" w:rsidRDefault="008966AC" w:rsidP="008966AC">
      <w:pPr>
        <w:autoSpaceDE w:val="0"/>
        <w:autoSpaceDN w:val="0"/>
        <w:adjustRightInd w:val="0"/>
        <w:ind w:firstLine="708"/>
        <w:rPr>
          <w:szCs w:val="28"/>
        </w:rPr>
      </w:pPr>
      <w:r w:rsidRPr="00060A43">
        <w:rPr>
          <w:szCs w:val="28"/>
        </w:rPr>
        <w:t xml:space="preserve">фонда оплаты труда (с учетом начислений) отдельных категорий работников бюджетной сферы, которым осуществляется доведение заработной платы до прогнозного уровня средней заработной платы в регионе в соответствии с Указами Президента Российской Федерации, включая учитываемый при предоставлении финансовой помощи бюджетам муниципальных образований, </w:t>
      </w:r>
      <w:r>
        <w:rPr>
          <w:szCs w:val="28"/>
        </w:rPr>
        <w:t xml:space="preserve">с учетом </w:t>
      </w:r>
      <w:r w:rsidRPr="00060A43">
        <w:rPr>
          <w:szCs w:val="28"/>
        </w:rPr>
        <w:t>уточнени</w:t>
      </w:r>
      <w:r>
        <w:rPr>
          <w:szCs w:val="28"/>
        </w:rPr>
        <w:t>я</w:t>
      </w:r>
      <w:r w:rsidRPr="00060A43">
        <w:rPr>
          <w:szCs w:val="28"/>
        </w:rPr>
        <w:t xml:space="preserve"> фактической численности работников указанной категории</w:t>
      </w:r>
      <w:r>
        <w:rPr>
          <w:szCs w:val="28"/>
        </w:rPr>
        <w:t>;</w:t>
      </w:r>
    </w:p>
    <w:p w:rsidR="008966AC" w:rsidRPr="00CF2A5F" w:rsidRDefault="008966AC" w:rsidP="008966AC">
      <w:pPr>
        <w:autoSpaceDE w:val="0"/>
        <w:autoSpaceDN w:val="0"/>
        <w:adjustRightInd w:val="0"/>
        <w:ind w:firstLine="708"/>
        <w:rPr>
          <w:szCs w:val="28"/>
        </w:rPr>
      </w:pPr>
      <w:r w:rsidRPr="00060A43">
        <w:rPr>
          <w:szCs w:val="28"/>
        </w:rPr>
        <w:t xml:space="preserve">фонда оплаты труда органов государственной власти (государственных органов) Ивановской области </w:t>
      </w:r>
      <w:r w:rsidR="008A60A6">
        <w:rPr>
          <w:szCs w:val="28"/>
        </w:rPr>
        <w:t xml:space="preserve">и расходов </w:t>
      </w:r>
      <w:r w:rsidR="008A60A6" w:rsidRPr="00CE0D69">
        <w:rPr>
          <w:szCs w:val="28"/>
        </w:rPr>
        <w:t>на обеспечение предоставления государственных гарантий государственным гражданским служащим и должностным лицам (санаторно-курортное лечение)</w:t>
      </w:r>
      <w:r w:rsidR="008A60A6">
        <w:rPr>
          <w:szCs w:val="28"/>
        </w:rPr>
        <w:t xml:space="preserve"> </w:t>
      </w:r>
      <w:r w:rsidRPr="00060A43">
        <w:rPr>
          <w:szCs w:val="28"/>
        </w:rPr>
        <w:t>в связи с организационно-штатными мероприятиями;</w:t>
      </w:r>
    </w:p>
    <w:p w:rsidR="008966AC" w:rsidRDefault="008A60A6" w:rsidP="008966AC">
      <w:pPr>
        <w:autoSpaceDE w:val="0"/>
        <w:autoSpaceDN w:val="0"/>
        <w:adjustRightInd w:val="0"/>
        <w:ind w:firstLine="708"/>
        <w:rPr>
          <w:szCs w:val="28"/>
        </w:rPr>
      </w:pPr>
      <w:r>
        <w:rPr>
          <w:szCs w:val="28"/>
        </w:rPr>
        <w:t>объема расходов на предоставление</w:t>
      </w:r>
      <w:r w:rsidRPr="007305DF">
        <w:rPr>
          <w:szCs w:val="28"/>
        </w:rPr>
        <w:t xml:space="preserve"> </w:t>
      </w:r>
      <w:r w:rsidR="008966AC" w:rsidRPr="007305DF">
        <w:rPr>
          <w:szCs w:val="28"/>
        </w:rPr>
        <w:t>мер социальной поддержки населения (без учета публичных нормативных обязательств);</w:t>
      </w:r>
    </w:p>
    <w:p w:rsidR="008966AC" w:rsidRPr="00EC63BE" w:rsidRDefault="008966AC" w:rsidP="008966AC">
      <w:pPr>
        <w:autoSpaceDE w:val="0"/>
        <w:autoSpaceDN w:val="0"/>
        <w:adjustRightInd w:val="0"/>
        <w:ind w:firstLine="708"/>
        <w:rPr>
          <w:szCs w:val="28"/>
        </w:rPr>
      </w:pPr>
      <w:r>
        <w:rPr>
          <w:szCs w:val="28"/>
        </w:rPr>
        <w:t xml:space="preserve">- индексации </w:t>
      </w:r>
      <w:r w:rsidRPr="00EC63BE">
        <w:rPr>
          <w:szCs w:val="28"/>
        </w:rPr>
        <w:t xml:space="preserve">расходов на коммунальные услуги органов государственной власти (государственных органов) Ивановской области и подведомственных областных учреждений </w:t>
      </w:r>
      <w:r>
        <w:rPr>
          <w:szCs w:val="28"/>
        </w:rPr>
        <w:t xml:space="preserve">на </w:t>
      </w:r>
      <w:r w:rsidR="003F516E">
        <w:rPr>
          <w:szCs w:val="28"/>
        </w:rPr>
        <w:t xml:space="preserve">уровень инфляции </w:t>
      </w:r>
      <w:r>
        <w:rPr>
          <w:szCs w:val="28"/>
        </w:rPr>
        <w:t>5,</w:t>
      </w:r>
      <w:r w:rsidR="00BE2930">
        <w:rPr>
          <w:szCs w:val="28"/>
        </w:rPr>
        <w:t>3</w:t>
      </w:r>
      <w:r>
        <w:rPr>
          <w:szCs w:val="28"/>
        </w:rPr>
        <w:t>% к уровню 2023 года</w:t>
      </w:r>
      <w:r w:rsidRPr="00064BB2">
        <w:rPr>
          <w:szCs w:val="28"/>
        </w:rPr>
        <w:t>;</w:t>
      </w:r>
    </w:p>
    <w:p w:rsidR="008966AC" w:rsidRPr="0049767B" w:rsidRDefault="00BE2930" w:rsidP="008966AC">
      <w:pPr>
        <w:autoSpaceDE w:val="0"/>
        <w:autoSpaceDN w:val="0"/>
        <w:adjustRightInd w:val="0"/>
        <w:ind w:firstLine="708"/>
        <w:rPr>
          <w:szCs w:val="28"/>
        </w:rPr>
      </w:pPr>
      <w:r>
        <w:rPr>
          <w:szCs w:val="28"/>
        </w:rPr>
        <w:t>-</w:t>
      </w:r>
      <w:r w:rsidR="008966AC" w:rsidRPr="00294FF8">
        <w:rPr>
          <w:szCs w:val="28"/>
        </w:rPr>
        <w:t xml:space="preserve"> </w:t>
      </w:r>
      <w:r w:rsidR="008966AC" w:rsidRPr="0049767B">
        <w:rPr>
          <w:szCs w:val="28"/>
        </w:rPr>
        <w:t>доведения до минимального размера оплаты труда (19 242 руб.) заработной платы работников органов государственной власти Ивановской области и областных государственных учреждений Ивановской области, работников муниципальных учреждений Ивановской области, выплат вознаграждения приемным родителям и патронатным воспитателям, включая предоставление дотаций на сбалансированность бюджетов муниципальных образований Ивановской области;</w:t>
      </w:r>
    </w:p>
    <w:p w:rsidR="00964EFD" w:rsidRDefault="00964EFD" w:rsidP="00964EFD">
      <w:pPr>
        <w:autoSpaceDE w:val="0"/>
        <w:autoSpaceDN w:val="0"/>
        <w:adjustRightInd w:val="0"/>
        <w:ind w:firstLine="708"/>
        <w:rPr>
          <w:szCs w:val="28"/>
        </w:rPr>
      </w:pPr>
      <w:r>
        <w:rPr>
          <w:szCs w:val="28"/>
        </w:rPr>
        <w:t>-</w:t>
      </w:r>
      <w:r w:rsidRPr="00294FF8">
        <w:rPr>
          <w:szCs w:val="28"/>
        </w:rPr>
        <w:t xml:space="preserve"> доведения заработной платы отдельных категорий работников бюджетной сферы до прогнозного уровня средней заработной платы в регионе (</w:t>
      </w:r>
      <w:r>
        <w:rPr>
          <w:szCs w:val="28"/>
        </w:rPr>
        <w:t>32 363,70</w:t>
      </w:r>
      <w:r w:rsidRPr="00294FF8">
        <w:rPr>
          <w:szCs w:val="28"/>
        </w:rPr>
        <w:t xml:space="preserve"> руб</w:t>
      </w:r>
      <w:r>
        <w:rPr>
          <w:szCs w:val="28"/>
        </w:rPr>
        <w:t>.</w:t>
      </w:r>
      <w:r w:rsidRPr="00294FF8">
        <w:rPr>
          <w:szCs w:val="28"/>
        </w:rPr>
        <w:t>) в соответствии с Указами Президента Российской Федерации</w:t>
      </w:r>
      <w:r w:rsidRPr="00FC6EC2">
        <w:rPr>
          <w:szCs w:val="28"/>
        </w:rPr>
        <w:t xml:space="preserve">; </w:t>
      </w:r>
    </w:p>
    <w:p w:rsidR="008966AC" w:rsidRPr="00FC6EC2" w:rsidRDefault="00BE2930" w:rsidP="008966AC">
      <w:pPr>
        <w:autoSpaceDE w:val="0"/>
        <w:autoSpaceDN w:val="0"/>
        <w:adjustRightInd w:val="0"/>
        <w:ind w:firstLine="708"/>
        <w:rPr>
          <w:szCs w:val="28"/>
        </w:rPr>
      </w:pPr>
      <w:r>
        <w:rPr>
          <w:szCs w:val="28"/>
        </w:rPr>
        <w:t>-</w:t>
      </w:r>
      <w:r w:rsidR="008966AC" w:rsidRPr="0049767B">
        <w:rPr>
          <w:szCs w:val="28"/>
        </w:rPr>
        <w:t xml:space="preserve"> </w:t>
      </w:r>
      <w:r w:rsidR="008966AC" w:rsidRPr="00F17023">
        <w:rPr>
          <w:szCs w:val="28"/>
        </w:rPr>
        <w:t>индексации заработной платы лиц, замещающих государственные должности, государственных гражданских служащих, работников органов государственной власти Ивановской области и областных государственных учреждений Ивановской области, субвенций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в сфере образования в части расходов по фонду оплаты т</w:t>
      </w:r>
      <w:r w:rsidR="00A13E64">
        <w:rPr>
          <w:szCs w:val="28"/>
        </w:rPr>
        <w:t xml:space="preserve">руда с учетом начислений, на </w:t>
      </w:r>
      <w:r w:rsidR="003F516E">
        <w:rPr>
          <w:szCs w:val="28"/>
        </w:rPr>
        <w:t xml:space="preserve">уровень инфляции </w:t>
      </w:r>
      <w:r w:rsidR="00A13E64">
        <w:rPr>
          <w:szCs w:val="28"/>
        </w:rPr>
        <w:t>5,3</w:t>
      </w:r>
      <w:r w:rsidR="008966AC" w:rsidRPr="00F17023">
        <w:rPr>
          <w:szCs w:val="28"/>
        </w:rPr>
        <w:t>% с 01.10.2024</w:t>
      </w:r>
      <w:r w:rsidR="008966AC" w:rsidRPr="00FC6EC2">
        <w:rPr>
          <w:szCs w:val="28"/>
        </w:rPr>
        <w:t>;</w:t>
      </w:r>
    </w:p>
    <w:p w:rsidR="00FF6EE1" w:rsidRPr="00670A6D" w:rsidRDefault="00FF6EE1" w:rsidP="00FF6EE1">
      <w:pPr>
        <w:autoSpaceDE w:val="0"/>
        <w:autoSpaceDN w:val="0"/>
        <w:adjustRightInd w:val="0"/>
        <w:ind w:firstLine="708"/>
        <w:rPr>
          <w:szCs w:val="28"/>
        </w:rPr>
      </w:pPr>
      <w:r w:rsidRPr="00670A6D">
        <w:rPr>
          <w:szCs w:val="28"/>
        </w:rPr>
        <w:t>4) объем бюджетных ассигнований, утвержденный Законом об областном бюджете, (без учета целевых средств и объема дорожного фонда Ивановской области) на 202</w:t>
      </w:r>
      <w:r w:rsidR="00670A6D">
        <w:rPr>
          <w:szCs w:val="28"/>
        </w:rPr>
        <w:t>5</w:t>
      </w:r>
      <w:r w:rsidRPr="00670A6D">
        <w:rPr>
          <w:szCs w:val="28"/>
        </w:rPr>
        <w:t xml:space="preserve"> год, скорректирован с учетом:</w:t>
      </w:r>
    </w:p>
    <w:p w:rsidR="00BE2930" w:rsidRDefault="00BE2930" w:rsidP="00BE2930">
      <w:pPr>
        <w:autoSpaceDE w:val="0"/>
        <w:autoSpaceDN w:val="0"/>
        <w:adjustRightInd w:val="0"/>
        <w:ind w:firstLine="708"/>
        <w:rPr>
          <w:szCs w:val="28"/>
        </w:rPr>
      </w:pPr>
      <w:r>
        <w:rPr>
          <w:szCs w:val="28"/>
        </w:rPr>
        <w:t xml:space="preserve">- </w:t>
      </w:r>
      <w:r w:rsidRPr="00CF2A5F">
        <w:rPr>
          <w:szCs w:val="28"/>
        </w:rPr>
        <w:t>доведения до уровня 202</w:t>
      </w:r>
      <w:r>
        <w:rPr>
          <w:szCs w:val="28"/>
        </w:rPr>
        <w:t>4</w:t>
      </w:r>
      <w:r w:rsidRPr="00CF2A5F">
        <w:rPr>
          <w:szCs w:val="28"/>
        </w:rPr>
        <w:t xml:space="preserve"> года:</w:t>
      </w:r>
    </w:p>
    <w:p w:rsidR="00BE2930" w:rsidRDefault="00BE2930" w:rsidP="00BE2930">
      <w:pPr>
        <w:autoSpaceDE w:val="0"/>
        <w:autoSpaceDN w:val="0"/>
        <w:adjustRightInd w:val="0"/>
        <w:ind w:firstLine="708"/>
        <w:rPr>
          <w:szCs w:val="28"/>
        </w:rPr>
      </w:pPr>
      <w:r w:rsidRPr="00CF2A5F">
        <w:rPr>
          <w:szCs w:val="28"/>
        </w:rPr>
        <w:t>материальных затр</w:t>
      </w:r>
      <w:r>
        <w:rPr>
          <w:szCs w:val="28"/>
        </w:rPr>
        <w:t>ат, носящих регулярный характер;</w:t>
      </w:r>
    </w:p>
    <w:p w:rsidR="00BE2930" w:rsidRPr="00735E6F" w:rsidRDefault="00BE2930" w:rsidP="00BE2930">
      <w:pPr>
        <w:autoSpaceDE w:val="0"/>
        <w:autoSpaceDN w:val="0"/>
        <w:adjustRightInd w:val="0"/>
        <w:ind w:firstLine="708"/>
        <w:rPr>
          <w:szCs w:val="28"/>
        </w:rPr>
      </w:pPr>
      <w:r w:rsidRPr="00FB4A6C">
        <w:rPr>
          <w:szCs w:val="28"/>
        </w:rPr>
        <w:t xml:space="preserve">фонда оплаты труда (с учетом начислений) государственных учреждений Ивановской области, </w:t>
      </w:r>
      <w:r>
        <w:rPr>
          <w:szCs w:val="28"/>
        </w:rPr>
        <w:t xml:space="preserve">работников </w:t>
      </w:r>
      <w:r w:rsidRPr="00FB4A6C">
        <w:rPr>
          <w:szCs w:val="28"/>
        </w:rPr>
        <w:t>органов государственной власти (государственных органов) Ивановской области, а также расходов по фонду оплаты труда в рамках субвенций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в сфере образования</w:t>
      </w:r>
      <w:r>
        <w:rPr>
          <w:szCs w:val="28"/>
        </w:rPr>
        <w:t>;</w:t>
      </w:r>
    </w:p>
    <w:p w:rsidR="00BE2930" w:rsidRDefault="00BE2930" w:rsidP="00BE2930">
      <w:pPr>
        <w:autoSpaceDE w:val="0"/>
        <w:autoSpaceDN w:val="0"/>
        <w:adjustRightInd w:val="0"/>
        <w:ind w:firstLine="708"/>
        <w:rPr>
          <w:szCs w:val="28"/>
        </w:rPr>
      </w:pPr>
      <w:r w:rsidRPr="00FB4A6C">
        <w:rPr>
          <w:szCs w:val="28"/>
        </w:rPr>
        <w:t>фонда оплаты труда органов государственной власти (государственных органов) Ивановской области</w:t>
      </w:r>
      <w:r>
        <w:rPr>
          <w:szCs w:val="28"/>
        </w:rPr>
        <w:t xml:space="preserve"> в связи с </w:t>
      </w:r>
      <w:r w:rsidRPr="0015731C">
        <w:rPr>
          <w:szCs w:val="28"/>
        </w:rPr>
        <w:t>индексаци</w:t>
      </w:r>
      <w:r>
        <w:rPr>
          <w:szCs w:val="28"/>
        </w:rPr>
        <w:t>ей</w:t>
      </w:r>
      <w:r w:rsidRPr="0015731C">
        <w:rPr>
          <w:szCs w:val="28"/>
        </w:rPr>
        <w:t xml:space="preserve"> заработной платы лиц, замещающих государственные должности, государственных гражданских служащих, работников органов государственной власти Ивановской области и областных государственных учреждений Ивановской области</w:t>
      </w:r>
      <w:r>
        <w:rPr>
          <w:szCs w:val="28"/>
        </w:rPr>
        <w:t xml:space="preserve"> </w:t>
      </w:r>
      <w:r w:rsidRPr="0015731C">
        <w:rPr>
          <w:szCs w:val="28"/>
        </w:rPr>
        <w:t xml:space="preserve">на </w:t>
      </w:r>
      <w:r w:rsidR="003F516E">
        <w:rPr>
          <w:szCs w:val="28"/>
        </w:rPr>
        <w:t>уровень инфляции</w:t>
      </w:r>
      <w:r w:rsidR="003F516E" w:rsidRPr="0015731C">
        <w:rPr>
          <w:szCs w:val="28"/>
        </w:rPr>
        <w:t xml:space="preserve"> </w:t>
      </w:r>
      <w:r w:rsidRPr="0015731C">
        <w:rPr>
          <w:szCs w:val="28"/>
        </w:rPr>
        <w:t>5,</w:t>
      </w:r>
      <w:r w:rsidR="00964EFD" w:rsidRPr="00964EFD">
        <w:rPr>
          <w:szCs w:val="28"/>
        </w:rPr>
        <w:t>3</w:t>
      </w:r>
      <w:r w:rsidRPr="0015731C">
        <w:rPr>
          <w:szCs w:val="28"/>
        </w:rPr>
        <w:t>% с</w:t>
      </w:r>
      <w:r>
        <w:rPr>
          <w:szCs w:val="28"/>
        </w:rPr>
        <w:t> </w:t>
      </w:r>
      <w:r w:rsidRPr="0015731C">
        <w:rPr>
          <w:szCs w:val="28"/>
        </w:rPr>
        <w:t>01.10.2024</w:t>
      </w:r>
      <w:r>
        <w:rPr>
          <w:szCs w:val="28"/>
        </w:rPr>
        <w:t>, включая увеличение объема</w:t>
      </w:r>
      <w:r w:rsidRPr="00F57CDD">
        <w:rPr>
          <w:szCs w:val="28"/>
        </w:rPr>
        <w:t xml:space="preserve"> </w:t>
      </w:r>
      <w:r w:rsidRPr="0015731C">
        <w:rPr>
          <w:szCs w:val="28"/>
        </w:rPr>
        <w:t>субвенций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в сфере образования</w:t>
      </w:r>
      <w:r>
        <w:rPr>
          <w:szCs w:val="28"/>
        </w:rPr>
        <w:t xml:space="preserve"> </w:t>
      </w:r>
      <w:r w:rsidRPr="0015731C">
        <w:rPr>
          <w:szCs w:val="28"/>
        </w:rPr>
        <w:t>в части расходов по фонду оплаты труда с учетом начислений</w:t>
      </w:r>
      <w:r>
        <w:rPr>
          <w:szCs w:val="28"/>
        </w:rPr>
        <w:t>;</w:t>
      </w:r>
    </w:p>
    <w:p w:rsidR="00BE2930" w:rsidRDefault="003F516E" w:rsidP="00BE2930">
      <w:pPr>
        <w:autoSpaceDE w:val="0"/>
        <w:autoSpaceDN w:val="0"/>
        <w:adjustRightInd w:val="0"/>
        <w:ind w:firstLine="708"/>
        <w:rPr>
          <w:szCs w:val="28"/>
        </w:rPr>
      </w:pPr>
      <w:r>
        <w:rPr>
          <w:szCs w:val="28"/>
        </w:rPr>
        <w:t xml:space="preserve">объема расходов на предоставление </w:t>
      </w:r>
      <w:r w:rsidR="00BE2930" w:rsidRPr="007305DF">
        <w:rPr>
          <w:szCs w:val="28"/>
        </w:rPr>
        <w:t>мер социальной поддержки населения (без учета публичных нормативных обязательств</w:t>
      </w:r>
      <w:r w:rsidR="00BE2930" w:rsidRPr="00294FF8">
        <w:rPr>
          <w:szCs w:val="28"/>
        </w:rPr>
        <w:t>)</w:t>
      </w:r>
      <w:r w:rsidR="00BE2930">
        <w:rPr>
          <w:szCs w:val="28"/>
        </w:rPr>
        <w:t>,</w:t>
      </w:r>
      <w:r w:rsidR="00BE2930" w:rsidRPr="00CD1658">
        <w:rPr>
          <w:szCs w:val="28"/>
        </w:rPr>
        <w:t xml:space="preserve"> </w:t>
      </w:r>
      <w:r w:rsidR="00BE2930">
        <w:rPr>
          <w:szCs w:val="28"/>
        </w:rPr>
        <w:t>включая выплаты вознаграждений приемным родителям и патронатным воспитателям;</w:t>
      </w:r>
    </w:p>
    <w:p w:rsidR="00BE2930" w:rsidRDefault="00BE2930" w:rsidP="00BE2930">
      <w:pPr>
        <w:autoSpaceDE w:val="0"/>
        <w:autoSpaceDN w:val="0"/>
        <w:adjustRightInd w:val="0"/>
        <w:ind w:firstLine="708"/>
        <w:rPr>
          <w:szCs w:val="28"/>
        </w:rPr>
      </w:pPr>
      <w:r>
        <w:rPr>
          <w:szCs w:val="28"/>
        </w:rPr>
        <w:t xml:space="preserve">расходов </w:t>
      </w:r>
      <w:r w:rsidRPr="00CE0D69">
        <w:rPr>
          <w:szCs w:val="28"/>
        </w:rPr>
        <w:t>на обеспечение предоставления государственных гарантий государственным гражданским служащим и должностным лицам (санаторно-курортное лечение)</w:t>
      </w:r>
      <w:r>
        <w:rPr>
          <w:szCs w:val="28"/>
        </w:rPr>
        <w:t xml:space="preserve"> </w:t>
      </w:r>
      <w:r w:rsidRPr="006A64B5">
        <w:rPr>
          <w:szCs w:val="28"/>
        </w:rPr>
        <w:t>в связи с организационно-штатными мероприятиями</w:t>
      </w:r>
      <w:r w:rsidRPr="00064BB2">
        <w:rPr>
          <w:szCs w:val="28"/>
        </w:rPr>
        <w:t xml:space="preserve"> </w:t>
      </w:r>
      <w:r>
        <w:rPr>
          <w:szCs w:val="28"/>
        </w:rPr>
        <w:t xml:space="preserve">в органах; </w:t>
      </w:r>
    </w:p>
    <w:p w:rsidR="00BE2930" w:rsidRDefault="00BE2930" w:rsidP="00BE2930">
      <w:pPr>
        <w:autoSpaceDE w:val="0"/>
        <w:autoSpaceDN w:val="0"/>
        <w:adjustRightInd w:val="0"/>
        <w:ind w:firstLine="708"/>
        <w:rPr>
          <w:szCs w:val="28"/>
        </w:rPr>
      </w:pPr>
      <w:r w:rsidRPr="00EC63BE">
        <w:rPr>
          <w:szCs w:val="28"/>
        </w:rPr>
        <w:t>расходов на коммунальные услуги органов государственной власти (государственных органов) Ивановской области и подведомственных областных учреждений</w:t>
      </w:r>
      <w:r w:rsidRPr="00064BB2">
        <w:rPr>
          <w:szCs w:val="28"/>
        </w:rPr>
        <w:t>;</w:t>
      </w:r>
    </w:p>
    <w:p w:rsidR="00BE2930" w:rsidRDefault="00BE2930" w:rsidP="00BE2930">
      <w:pPr>
        <w:autoSpaceDE w:val="0"/>
        <w:autoSpaceDN w:val="0"/>
        <w:adjustRightInd w:val="0"/>
        <w:ind w:firstLine="708"/>
        <w:rPr>
          <w:szCs w:val="28"/>
        </w:rPr>
      </w:pPr>
      <w:r>
        <w:rPr>
          <w:szCs w:val="28"/>
        </w:rPr>
        <w:t>-</w:t>
      </w:r>
      <w:r w:rsidRPr="00EB71FE">
        <w:rPr>
          <w:szCs w:val="28"/>
        </w:rPr>
        <w:t xml:space="preserve"> </w:t>
      </w:r>
      <w:r>
        <w:rPr>
          <w:szCs w:val="28"/>
        </w:rPr>
        <w:t>индексацию</w:t>
      </w:r>
      <w:r w:rsidRPr="00EB71FE">
        <w:rPr>
          <w:szCs w:val="28"/>
        </w:rPr>
        <w:t xml:space="preserve"> выплат по публичным нормативным обязательствам Ивановской области, подлежащим ежегодной индексации, </w:t>
      </w:r>
      <w:r w:rsidRPr="001C3DC6">
        <w:rPr>
          <w:szCs w:val="28"/>
        </w:rPr>
        <w:t>на </w:t>
      </w:r>
      <w:r w:rsidR="006C2CAD">
        <w:rPr>
          <w:szCs w:val="28"/>
        </w:rPr>
        <w:t xml:space="preserve">уровень инфляции </w:t>
      </w:r>
      <w:r w:rsidR="006A274F">
        <w:rPr>
          <w:szCs w:val="28"/>
        </w:rPr>
        <w:t>5,0</w:t>
      </w:r>
      <w:r w:rsidRPr="001C3DC6">
        <w:rPr>
          <w:szCs w:val="28"/>
        </w:rPr>
        <w:t xml:space="preserve">% к уровню </w:t>
      </w:r>
      <w:r w:rsidRPr="005F68DC">
        <w:rPr>
          <w:szCs w:val="28"/>
        </w:rPr>
        <w:t>202</w:t>
      </w:r>
      <w:r>
        <w:rPr>
          <w:szCs w:val="28"/>
        </w:rPr>
        <w:t>4</w:t>
      </w:r>
      <w:r w:rsidRPr="005F68DC">
        <w:rPr>
          <w:szCs w:val="28"/>
        </w:rPr>
        <w:t xml:space="preserve"> года</w:t>
      </w:r>
      <w:r>
        <w:rPr>
          <w:szCs w:val="28"/>
        </w:rPr>
        <w:t>;</w:t>
      </w:r>
    </w:p>
    <w:p w:rsidR="00BE2930" w:rsidRPr="00BE2930" w:rsidRDefault="00FF6EE1" w:rsidP="00BE2930">
      <w:pPr>
        <w:autoSpaceDE w:val="0"/>
        <w:autoSpaceDN w:val="0"/>
        <w:adjustRightInd w:val="0"/>
        <w:ind w:firstLine="708"/>
        <w:rPr>
          <w:szCs w:val="28"/>
        </w:rPr>
      </w:pPr>
      <w:r w:rsidRPr="00BE2930">
        <w:rPr>
          <w:szCs w:val="28"/>
        </w:rPr>
        <w:t>5) объемы бюджетных ассигнований (без учета целевых средств и объема дорожного фонда Ивановской области) на 202</w:t>
      </w:r>
      <w:r w:rsidR="00BE2930" w:rsidRPr="00BE2930">
        <w:rPr>
          <w:szCs w:val="28"/>
        </w:rPr>
        <w:t>6</w:t>
      </w:r>
      <w:r w:rsidRPr="00BE2930">
        <w:rPr>
          <w:szCs w:val="28"/>
        </w:rPr>
        <w:t xml:space="preserve"> год </w:t>
      </w:r>
      <w:r w:rsidR="00BE2930" w:rsidRPr="00BE2930">
        <w:rPr>
          <w:szCs w:val="28"/>
        </w:rPr>
        <w:t>приняты равными спланированным объемам расходов на 2025 год, скорректированным с учетом</w:t>
      </w:r>
      <w:r w:rsidR="00BE2930">
        <w:rPr>
          <w:szCs w:val="28"/>
        </w:rPr>
        <w:t xml:space="preserve"> </w:t>
      </w:r>
      <w:r w:rsidR="00BE2930" w:rsidRPr="00BE2930">
        <w:rPr>
          <w:szCs w:val="28"/>
        </w:rPr>
        <w:t xml:space="preserve">индексации размеров выплат по публичным нормативным обязательствам Ивановской области, подлежащим ежегодной индексации, на </w:t>
      </w:r>
      <w:r w:rsidR="006C2CAD">
        <w:rPr>
          <w:szCs w:val="28"/>
        </w:rPr>
        <w:t xml:space="preserve">уровень инфляции </w:t>
      </w:r>
      <w:r w:rsidR="006A274F">
        <w:rPr>
          <w:szCs w:val="28"/>
        </w:rPr>
        <w:t>4,7</w:t>
      </w:r>
      <w:r w:rsidR="00BE2930" w:rsidRPr="00BE2930">
        <w:rPr>
          <w:szCs w:val="28"/>
        </w:rPr>
        <w:t>% к уровню 2025 года;</w:t>
      </w:r>
    </w:p>
    <w:p w:rsidR="00811A8C" w:rsidRPr="00670A6D" w:rsidRDefault="00514099" w:rsidP="00BE2930">
      <w:pPr>
        <w:autoSpaceDE w:val="0"/>
        <w:autoSpaceDN w:val="0"/>
        <w:adjustRightInd w:val="0"/>
        <w:ind w:firstLine="708"/>
      </w:pPr>
      <w:r w:rsidRPr="00670A6D">
        <w:t>Областной бюджет в 20</w:t>
      </w:r>
      <w:r w:rsidR="002D74BD" w:rsidRPr="00670A6D">
        <w:t>2</w:t>
      </w:r>
      <w:r w:rsidR="00670A6D" w:rsidRPr="00670A6D">
        <w:t>4</w:t>
      </w:r>
      <w:r w:rsidRPr="00670A6D">
        <w:t xml:space="preserve"> – 202</w:t>
      </w:r>
      <w:r w:rsidR="00670A6D" w:rsidRPr="00670A6D">
        <w:t>6</w:t>
      </w:r>
      <w:r w:rsidR="006D26F2" w:rsidRPr="00670A6D">
        <w:t xml:space="preserve"> годах сохраняет свою социальную направленность. Доля расходов </w:t>
      </w:r>
      <w:r w:rsidR="009F0BD0" w:rsidRPr="00670A6D">
        <w:t>на</w:t>
      </w:r>
      <w:r w:rsidR="006D26F2" w:rsidRPr="00670A6D">
        <w:t xml:space="preserve"> отра</w:t>
      </w:r>
      <w:r w:rsidR="00811A8C" w:rsidRPr="00670A6D">
        <w:t>сл</w:t>
      </w:r>
      <w:r w:rsidR="009F0BD0" w:rsidRPr="00670A6D">
        <w:t>и</w:t>
      </w:r>
      <w:r w:rsidR="00811A8C" w:rsidRPr="00670A6D">
        <w:t xml:space="preserve"> социальной сферы составит:</w:t>
      </w:r>
    </w:p>
    <w:p w:rsidR="00811A8C" w:rsidRPr="00670A6D" w:rsidRDefault="00811A8C" w:rsidP="006D26F2">
      <w:r w:rsidRPr="00670A6D">
        <w:t>в 202</w:t>
      </w:r>
      <w:r w:rsidR="00670A6D" w:rsidRPr="00670A6D">
        <w:t>4</w:t>
      </w:r>
      <w:r w:rsidRPr="00670A6D">
        <w:t xml:space="preserve"> году </w:t>
      </w:r>
      <w:r w:rsidR="0016456C" w:rsidRPr="00670A6D">
        <w:t>–</w:t>
      </w:r>
      <w:r w:rsidRPr="00670A6D">
        <w:t xml:space="preserve"> </w:t>
      </w:r>
      <w:r w:rsidR="00670A6D" w:rsidRPr="00670A6D">
        <w:t>55,0</w:t>
      </w:r>
      <w:r w:rsidRPr="00670A6D">
        <w:t>%;</w:t>
      </w:r>
    </w:p>
    <w:p w:rsidR="00811A8C" w:rsidRPr="00670A6D" w:rsidRDefault="00811A8C" w:rsidP="006D26F2">
      <w:r w:rsidRPr="00670A6D">
        <w:t>в 202</w:t>
      </w:r>
      <w:r w:rsidR="00670A6D" w:rsidRPr="00670A6D">
        <w:t>5</w:t>
      </w:r>
      <w:r w:rsidRPr="00670A6D">
        <w:t xml:space="preserve"> году </w:t>
      </w:r>
      <w:r w:rsidR="0016456C" w:rsidRPr="00670A6D">
        <w:t>–</w:t>
      </w:r>
      <w:r w:rsidRPr="00670A6D">
        <w:t xml:space="preserve"> </w:t>
      </w:r>
      <w:r w:rsidR="00670A6D" w:rsidRPr="00670A6D">
        <w:t>67,9</w:t>
      </w:r>
      <w:r w:rsidRPr="00670A6D">
        <w:t>%;</w:t>
      </w:r>
    </w:p>
    <w:p w:rsidR="00811A8C" w:rsidRPr="00670A6D" w:rsidRDefault="00811A8C" w:rsidP="006D26F2">
      <w:r w:rsidRPr="00670A6D">
        <w:t>в 202</w:t>
      </w:r>
      <w:r w:rsidR="00670A6D" w:rsidRPr="00670A6D">
        <w:t>6</w:t>
      </w:r>
      <w:r w:rsidRPr="00670A6D">
        <w:t xml:space="preserve"> году </w:t>
      </w:r>
      <w:r w:rsidR="0016456C" w:rsidRPr="00670A6D">
        <w:t>–</w:t>
      </w:r>
      <w:r w:rsidRPr="00670A6D">
        <w:t xml:space="preserve"> </w:t>
      </w:r>
      <w:r w:rsidR="00670A6D" w:rsidRPr="00670A6D">
        <w:t>68,8</w:t>
      </w:r>
      <w:r w:rsidRPr="00670A6D">
        <w:t>%.</w:t>
      </w:r>
    </w:p>
    <w:p w:rsidR="00875026" w:rsidRPr="00670A6D" w:rsidRDefault="00700FA8" w:rsidP="00875026">
      <w:pPr>
        <w:rPr>
          <w:bCs/>
        </w:rPr>
      </w:pPr>
      <w:r w:rsidRPr="00670A6D">
        <w:t>В</w:t>
      </w:r>
      <w:r w:rsidR="00875026" w:rsidRPr="00670A6D">
        <w:t xml:space="preserve"> составе расходов областного бюджета на </w:t>
      </w:r>
      <w:r w:rsidR="00B45594" w:rsidRPr="00670A6D">
        <w:t>первый год планового</w:t>
      </w:r>
      <w:r w:rsidR="00875026" w:rsidRPr="00670A6D">
        <w:t xml:space="preserve"> период</w:t>
      </w:r>
      <w:r w:rsidR="00B45594" w:rsidRPr="00670A6D">
        <w:t>а</w:t>
      </w:r>
      <w:r w:rsidR="00875026" w:rsidRPr="00670A6D">
        <w:t xml:space="preserve"> объем условно утверждаемых расходов </w:t>
      </w:r>
      <w:r w:rsidR="00514099" w:rsidRPr="00670A6D">
        <w:t xml:space="preserve">предусмотрен в объеме </w:t>
      </w:r>
      <w:r w:rsidR="00670A6D">
        <w:t>1598589,4</w:t>
      </w:r>
      <w:r w:rsidR="00514099" w:rsidRPr="00670A6D">
        <w:t xml:space="preserve"> тыс. руб., </w:t>
      </w:r>
      <w:r w:rsidR="00875026" w:rsidRPr="00670A6D">
        <w:rPr>
          <w:bCs/>
        </w:rPr>
        <w:t>на</w:t>
      </w:r>
      <w:r w:rsidR="00B45594" w:rsidRPr="00670A6D">
        <w:rPr>
          <w:bCs/>
        </w:rPr>
        <w:t xml:space="preserve"> второй год планового периода предусмотрен в объеме </w:t>
      </w:r>
      <w:r w:rsidR="00670A6D">
        <w:rPr>
          <w:bCs/>
        </w:rPr>
        <w:t>3292361,4</w:t>
      </w:r>
      <w:r w:rsidR="00B45594" w:rsidRPr="00670A6D">
        <w:rPr>
          <w:bCs/>
        </w:rPr>
        <w:t xml:space="preserve"> тыс. руб</w:t>
      </w:r>
      <w:r w:rsidR="00875026" w:rsidRPr="00670A6D">
        <w:rPr>
          <w:bCs/>
        </w:rPr>
        <w:t>.</w:t>
      </w:r>
      <w:r w:rsidR="00CC7DC6" w:rsidRPr="00670A6D">
        <w:fldChar w:fldCharType="begin"/>
      </w:r>
      <w:r w:rsidR="00875026" w:rsidRPr="00670A6D">
        <w:instrText xml:space="preserve"> LINK Excel.SheetMacroEnabled.12 "\\\\gfu.ivanovo.ru\\public\\user\\БЮДЖЕТНЫЙ\\Калинина Е.М\\Расходы по ГП 2014-2017.xlsm" "Документ!R2C1:R26C17" \a \f 4 \h  \* MERGEFORMAT </w:instrText>
      </w:r>
      <w:r w:rsidR="00CC7DC6" w:rsidRPr="00670A6D">
        <w:fldChar w:fldCharType="separate"/>
      </w:r>
    </w:p>
    <w:p w:rsidR="00875026" w:rsidRPr="00277140" w:rsidRDefault="00CC7DC6" w:rsidP="00875026">
      <w:r w:rsidRPr="00670A6D">
        <w:fldChar w:fldCharType="end"/>
      </w:r>
      <w:r w:rsidR="008D0963" w:rsidRPr="00670A6D">
        <w:t xml:space="preserve">Указанные расходы в следующих бюджетных циклах </w:t>
      </w:r>
      <w:r w:rsidR="00875026" w:rsidRPr="00670A6D">
        <w:t>будут распределены по конкретным направлениям с учетом приоритетов государственной политики.</w:t>
      </w:r>
    </w:p>
    <w:p w:rsidR="00811A8C" w:rsidRPr="00277140" w:rsidRDefault="00811A8C" w:rsidP="00875026"/>
    <w:p w:rsidR="00AE068A" w:rsidRPr="00277140" w:rsidRDefault="009E36EC" w:rsidP="00387369">
      <w:pPr>
        <w:ind w:firstLine="0"/>
        <w:jc w:val="center"/>
        <w:rPr>
          <w:b/>
        </w:rPr>
      </w:pPr>
      <w:r w:rsidRPr="00277140">
        <w:rPr>
          <w:b/>
        </w:rPr>
        <w:t xml:space="preserve">Программная структура расходов областного бюджета </w:t>
      </w:r>
    </w:p>
    <w:p w:rsidR="009E36EC" w:rsidRPr="00277140" w:rsidRDefault="0052192A" w:rsidP="00387369">
      <w:pPr>
        <w:ind w:firstLine="0"/>
        <w:jc w:val="center"/>
        <w:rPr>
          <w:b/>
        </w:rPr>
      </w:pPr>
      <w:r w:rsidRPr="00277140">
        <w:rPr>
          <w:b/>
        </w:rPr>
        <w:t>на 202</w:t>
      </w:r>
      <w:r w:rsidR="00A77255">
        <w:rPr>
          <w:b/>
        </w:rPr>
        <w:t>4</w:t>
      </w:r>
      <w:r w:rsidR="00514099" w:rsidRPr="00277140">
        <w:rPr>
          <w:b/>
        </w:rPr>
        <w:t xml:space="preserve"> год и на плановый период 202</w:t>
      </w:r>
      <w:r w:rsidR="00A77255">
        <w:rPr>
          <w:b/>
        </w:rPr>
        <w:t>5</w:t>
      </w:r>
      <w:r w:rsidR="00514099" w:rsidRPr="00277140">
        <w:rPr>
          <w:b/>
        </w:rPr>
        <w:t xml:space="preserve"> и 202</w:t>
      </w:r>
      <w:r w:rsidR="00A77255">
        <w:rPr>
          <w:b/>
        </w:rPr>
        <w:t>6</w:t>
      </w:r>
      <w:r w:rsidR="00290C38" w:rsidRPr="00277140">
        <w:rPr>
          <w:b/>
        </w:rPr>
        <w:t xml:space="preserve"> годов</w:t>
      </w:r>
      <w:r w:rsidR="009E36EC" w:rsidRPr="00277140">
        <w:rPr>
          <w:b/>
        </w:rPr>
        <w:t xml:space="preserve"> </w:t>
      </w:r>
    </w:p>
    <w:p w:rsidR="00AE068A" w:rsidRPr="00277140" w:rsidRDefault="00AE068A" w:rsidP="009E36EC">
      <w:pPr>
        <w:jc w:val="center"/>
        <w:rPr>
          <w:b/>
        </w:rPr>
      </w:pPr>
    </w:p>
    <w:p w:rsidR="00CA18F0" w:rsidRPr="00670A6D" w:rsidRDefault="00293E38" w:rsidP="00670A6D">
      <w:r w:rsidRPr="00670A6D">
        <w:t xml:space="preserve">В соответствии с перечнем государственных программ Ивановской области, утвержденным распоряжением Правительства Ивановской области от 14.12.2012 </w:t>
      </w:r>
      <w:r w:rsidR="00457C65" w:rsidRPr="00670A6D">
        <w:t>№</w:t>
      </w:r>
      <w:r w:rsidRPr="00670A6D">
        <w:t xml:space="preserve"> 356-рп, государственные программы </w:t>
      </w:r>
      <w:r w:rsidR="00290C38" w:rsidRPr="00670A6D">
        <w:t>на 20</w:t>
      </w:r>
      <w:r w:rsidR="007A2DF4" w:rsidRPr="00670A6D">
        <w:t>2</w:t>
      </w:r>
      <w:r w:rsidR="00670A6D" w:rsidRPr="00670A6D">
        <w:t>4</w:t>
      </w:r>
      <w:r w:rsidR="00290C38" w:rsidRPr="00670A6D">
        <w:t xml:space="preserve"> год и на </w:t>
      </w:r>
      <w:r w:rsidR="00FA7C14" w:rsidRPr="00670A6D">
        <w:t>плановый период 202</w:t>
      </w:r>
      <w:r w:rsidR="00670A6D" w:rsidRPr="00670A6D">
        <w:t>5</w:t>
      </w:r>
      <w:r w:rsidR="00FA7C14" w:rsidRPr="00670A6D">
        <w:t xml:space="preserve"> и 202</w:t>
      </w:r>
      <w:r w:rsidR="00670A6D" w:rsidRPr="00670A6D">
        <w:t>6</w:t>
      </w:r>
      <w:r w:rsidR="00290C38" w:rsidRPr="00670A6D">
        <w:t xml:space="preserve"> годов</w:t>
      </w:r>
      <w:r w:rsidR="0067128A" w:rsidRPr="00670A6D">
        <w:t xml:space="preserve"> </w:t>
      </w:r>
      <w:r w:rsidRPr="00670A6D">
        <w:t xml:space="preserve">сгруппированы по </w:t>
      </w:r>
      <w:r w:rsidR="00670A6D" w:rsidRPr="00670A6D">
        <w:br/>
      </w:r>
      <w:r w:rsidR="00970A06" w:rsidRPr="00670A6D">
        <w:t>4</w:t>
      </w:r>
      <w:r w:rsidRPr="00670A6D">
        <w:t xml:space="preserve"> направлениям (таблица</w:t>
      </w:r>
      <w:r w:rsidR="004654CA" w:rsidRPr="00670A6D">
        <w:t xml:space="preserve"> </w:t>
      </w:r>
      <w:r w:rsidR="0075056B" w:rsidRPr="00670A6D">
        <w:t>5</w:t>
      </w:r>
      <w:r w:rsidRPr="00670A6D">
        <w:t>).</w:t>
      </w:r>
      <w:r w:rsidR="00CA18F0" w:rsidRPr="00670A6D">
        <w:t xml:space="preserve"> </w:t>
      </w:r>
    </w:p>
    <w:p w:rsidR="00DF36D0" w:rsidRPr="00A77255" w:rsidRDefault="00DF36D0" w:rsidP="009C719C">
      <w:pPr>
        <w:rPr>
          <w:highlight w:val="yellow"/>
        </w:rPr>
      </w:pPr>
    </w:p>
    <w:p w:rsidR="00295BA1" w:rsidRPr="00A77255" w:rsidRDefault="00295BA1" w:rsidP="00295BA1">
      <w:pPr>
        <w:ind w:firstLine="0"/>
        <w:jc w:val="left"/>
        <w:rPr>
          <w:highlight w:val="yellow"/>
        </w:rPr>
        <w:sectPr w:rsidR="00295BA1" w:rsidRPr="00A77255">
          <w:pgSz w:w="11906" w:h="16838"/>
          <w:pgMar w:top="1134" w:right="1276" w:bottom="1134" w:left="1559" w:header="709" w:footer="709" w:gutter="0"/>
          <w:cols w:space="720"/>
        </w:sectPr>
      </w:pPr>
    </w:p>
    <w:p w:rsidR="00295BA1" w:rsidRPr="00670A6D" w:rsidRDefault="00295BA1" w:rsidP="00B8602F">
      <w:pPr>
        <w:spacing w:line="276" w:lineRule="auto"/>
        <w:ind w:right="-456"/>
        <w:jc w:val="right"/>
        <w:rPr>
          <w:szCs w:val="28"/>
        </w:rPr>
      </w:pPr>
      <w:r w:rsidRPr="00670A6D">
        <w:rPr>
          <w:szCs w:val="28"/>
        </w:rPr>
        <w:t>Таблица</w:t>
      </w:r>
      <w:r w:rsidR="0075056B" w:rsidRPr="00670A6D">
        <w:rPr>
          <w:szCs w:val="28"/>
        </w:rPr>
        <w:t xml:space="preserve"> 5</w:t>
      </w:r>
      <w:r w:rsidRPr="00670A6D">
        <w:rPr>
          <w:szCs w:val="28"/>
        </w:rPr>
        <w:t xml:space="preserve"> </w:t>
      </w:r>
    </w:p>
    <w:p w:rsidR="00295BA1" w:rsidRPr="00670A6D" w:rsidRDefault="00295BA1" w:rsidP="00B8602F">
      <w:pPr>
        <w:spacing w:line="276" w:lineRule="auto"/>
        <w:ind w:right="-456"/>
        <w:jc w:val="right"/>
        <w:rPr>
          <w:sz w:val="24"/>
          <w:szCs w:val="28"/>
        </w:rPr>
      </w:pPr>
      <w:r w:rsidRPr="00670A6D">
        <w:rPr>
          <w:sz w:val="24"/>
          <w:szCs w:val="28"/>
        </w:rPr>
        <w:t>(тыс. руб.)</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1355"/>
        <w:gridCol w:w="1429"/>
        <w:gridCol w:w="1522"/>
        <w:gridCol w:w="1508"/>
        <w:gridCol w:w="1429"/>
        <w:gridCol w:w="1508"/>
        <w:gridCol w:w="1264"/>
        <w:gridCol w:w="1543"/>
      </w:tblGrid>
      <w:tr w:rsidR="00B8602F" w:rsidRPr="00A77255" w:rsidTr="00B8602F">
        <w:trPr>
          <w:trHeight w:val="366"/>
        </w:trPr>
        <w:tc>
          <w:tcPr>
            <w:tcW w:w="3610" w:type="dxa"/>
            <w:vMerge w:val="restart"/>
            <w:vAlign w:val="center"/>
            <w:hideMark/>
          </w:tcPr>
          <w:p w:rsidR="00B8602F" w:rsidRPr="00A77255" w:rsidRDefault="00B8602F" w:rsidP="00B8602F">
            <w:pPr>
              <w:ind w:firstLine="0"/>
              <w:jc w:val="center"/>
              <w:rPr>
                <w:color w:val="000000"/>
                <w:sz w:val="22"/>
                <w:szCs w:val="22"/>
                <w:highlight w:val="yellow"/>
              </w:rPr>
            </w:pPr>
            <w:r w:rsidRPr="00670A6D">
              <w:rPr>
                <w:color w:val="000000"/>
                <w:sz w:val="22"/>
                <w:szCs w:val="22"/>
              </w:rPr>
              <w:t>Наименование показателя</w:t>
            </w:r>
          </w:p>
        </w:tc>
        <w:tc>
          <w:tcPr>
            <w:tcW w:w="1355" w:type="dxa"/>
            <w:vMerge w:val="restart"/>
            <w:vAlign w:val="center"/>
            <w:hideMark/>
          </w:tcPr>
          <w:p w:rsidR="00B8602F" w:rsidRPr="00A77255" w:rsidRDefault="00B8602F" w:rsidP="00B8602F">
            <w:pPr>
              <w:ind w:firstLine="0"/>
              <w:jc w:val="center"/>
              <w:rPr>
                <w:color w:val="000000"/>
                <w:sz w:val="22"/>
                <w:szCs w:val="22"/>
                <w:highlight w:val="yellow"/>
              </w:rPr>
            </w:pPr>
            <w:r w:rsidRPr="00670A6D">
              <w:rPr>
                <w:color w:val="000000"/>
                <w:sz w:val="22"/>
                <w:szCs w:val="22"/>
              </w:rPr>
              <w:t>202</w:t>
            </w:r>
            <w:r>
              <w:rPr>
                <w:color w:val="000000"/>
                <w:sz w:val="22"/>
                <w:szCs w:val="22"/>
              </w:rPr>
              <w:t>3</w:t>
            </w:r>
            <w:r w:rsidRPr="00670A6D">
              <w:rPr>
                <w:color w:val="000000"/>
                <w:sz w:val="22"/>
                <w:szCs w:val="22"/>
              </w:rPr>
              <w:t xml:space="preserve"> год оценка</w:t>
            </w:r>
          </w:p>
        </w:tc>
        <w:tc>
          <w:tcPr>
            <w:tcW w:w="4459" w:type="dxa"/>
            <w:gridSpan w:val="3"/>
            <w:shd w:val="clear" w:color="auto" w:fill="auto"/>
            <w:noWrap/>
            <w:vAlign w:val="center"/>
            <w:hideMark/>
          </w:tcPr>
          <w:p w:rsidR="00B8602F" w:rsidRPr="00A77255" w:rsidRDefault="00B8602F" w:rsidP="00B8602F">
            <w:pPr>
              <w:ind w:firstLine="0"/>
              <w:jc w:val="center"/>
              <w:rPr>
                <w:color w:val="000000"/>
                <w:sz w:val="22"/>
                <w:szCs w:val="22"/>
                <w:highlight w:val="yellow"/>
              </w:rPr>
            </w:pPr>
            <w:r w:rsidRPr="00670A6D">
              <w:rPr>
                <w:color w:val="000000"/>
                <w:sz w:val="22"/>
                <w:szCs w:val="22"/>
              </w:rPr>
              <w:t>202</w:t>
            </w:r>
            <w:r>
              <w:rPr>
                <w:color w:val="000000"/>
                <w:sz w:val="22"/>
                <w:szCs w:val="22"/>
              </w:rPr>
              <w:t>4</w:t>
            </w:r>
            <w:r w:rsidRPr="00670A6D">
              <w:rPr>
                <w:color w:val="000000"/>
                <w:sz w:val="22"/>
                <w:szCs w:val="22"/>
              </w:rPr>
              <w:t xml:space="preserve"> год</w:t>
            </w:r>
          </w:p>
        </w:tc>
        <w:tc>
          <w:tcPr>
            <w:tcW w:w="4201" w:type="dxa"/>
            <w:gridSpan w:val="3"/>
            <w:shd w:val="clear" w:color="auto" w:fill="auto"/>
            <w:noWrap/>
            <w:vAlign w:val="center"/>
          </w:tcPr>
          <w:p w:rsidR="00B8602F" w:rsidRPr="00A77255" w:rsidRDefault="00B8602F" w:rsidP="00B8602F">
            <w:pPr>
              <w:ind w:firstLine="0"/>
              <w:jc w:val="center"/>
              <w:rPr>
                <w:color w:val="000000"/>
                <w:sz w:val="22"/>
                <w:szCs w:val="22"/>
                <w:highlight w:val="yellow"/>
              </w:rPr>
            </w:pPr>
            <w:r w:rsidRPr="00670A6D">
              <w:rPr>
                <w:color w:val="000000"/>
                <w:sz w:val="22"/>
                <w:szCs w:val="22"/>
              </w:rPr>
              <w:t>202</w:t>
            </w:r>
            <w:r>
              <w:rPr>
                <w:color w:val="000000"/>
                <w:sz w:val="22"/>
                <w:szCs w:val="22"/>
              </w:rPr>
              <w:t>5</w:t>
            </w:r>
            <w:r w:rsidRPr="00670A6D">
              <w:rPr>
                <w:color w:val="000000"/>
                <w:sz w:val="22"/>
                <w:szCs w:val="22"/>
              </w:rPr>
              <w:t xml:space="preserve"> год</w:t>
            </w:r>
          </w:p>
        </w:tc>
        <w:tc>
          <w:tcPr>
            <w:tcW w:w="1543" w:type="dxa"/>
            <w:vMerge w:val="restart"/>
            <w:vAlign w:val="center"/>
            <w:hideMark/>
          </w:tcPr>
          <w:p w:rsidR="00B8602F" w:rsidRPr="00A77255" w:rsidRDefault="00B8602F" w:rsidP="00B8602F">
            <w:pPr>
              <w:ind w:firstLine="0"/>
              <w:jc w:val="center"/>
              <w:rPr>
                <w:color w:val="000000"/>
                <w:sz w:val="22"/>
                <w:szCs w:val="22"/>
                <w:highlight w:val="yellow"/>
              </w:rPr>
            </w:pPr>
            <w:r w:rsidRPr="00670A6D">
              <w:rPr>
                <w:color w:val="000000"/>
                <w:sz w:val="22"/>
                <w:szCs w:val="22"/>
              </w:rPr>
              <w:t>202</w:t>
            </w:r>
            <w:r>
              <w:rPr>
                <w:color w:val="000000"/>
                <w:sz w:val="22"/>
                <w:szCs w:val="22"/>
              </w:rPr>
              <w:t>6</w:t>
            </w:r>
            <w:r w:rsidRPr="00670A6D">
              <w:rPr>
                <w:color w:val="000000"/>
                <w:sz w:val="22"/>
                <w:szCs w:val="22"/>
              </w:rPr>
              <w:t xml:space="preserve"> год законопроект</w:t>
            </w:r>
          </w:p>
        </w:tc>
      </w:tr>
      <w:tr w:rsidR="00B8602F" w:rsidRPr="00A77255" w:rsidTr="00B8602F">
        <w:trPr>
          <w:trHeight w:val="427"/>
        </w:trPr>
        <w:tc>
          <w:tcPr>
            <w:tcW w:w="3610" w:type="dxa"/>
            <w:vMerge/>
            <w:shd w:val="clear" w:color="auto" w:fill="auto"/>
            <w:vAlign w:val="center"/>
          </w:tcPr>
          <w:p w:rsidR="00B8602F" w:rsidRPr="00A77255" w:rsidRDefault="00B8602F" w:rsidP="00FB2A1B">
            <w:pPr>
              <w:ind w:firstLine="0"/>
              <w:jc w:val="center"/>
              <w:rPr>
                <w:b/>
                <w:color w:val="000000"/>
                <w:sz w:val="22"/>
                <w:szCs w:val="22"/>
                <w:highlight w:val="yellow"/>
              </w:rPr>
            </w:pPr>
          </w:p>
        </w:tc>
        <w:tc>
          <w:tcPr>
            <w:tcW w:w="1355" w:type="dxa"/>
            <w:vMerge/>
            <w:shd w:val="clear" w:color="auto" w:fill="auto"/>
            <w:vAlign w:val="center"/>
          </w:tcPr>
          <w:p w:rsidR="00B8602F" w:rsidRPr="00A77255" w:rsidRDefault="00B8602F" w:rsidP="00FB2A1B">
            <w:pPr>
              <w:ind w:firstLine="0"/>
              <w:jc w:val="center"/>
              <w:rPr>
                <w:b/>
                <w:sz w:val="22"/>
                <w:highlight w:val="yellow"/>
              </w:rPr>
            </w:pPr>
          </w:p>
        </w:tc>
        <w:tc>
          <w:tcPr>
            <w:tcW w:w="1429" w:type="dxa"/>
            <w:shd w:val="clear" w:color="auto" w:fill="auto"/>
            <w:vAlign w:val="center"/>
          </w:tcPr>
          <w:p w:rsidR="00B8602F" w:rsidRPr="00B8602F" w:rsidRDefault="00B8602F" w:rsidP="00FB2A1B">
            <w:pPr>
              <w:ind w:left="-675"/>
              <w:jc w:val="center"/>
              <w:rPr>
                <w:b/>
                <w:bCs/>
                <w:color w:val="000000"/>
                <w:sz w:val="22"/>
                <w:szCs w:val="22"/>
              </w:rPr>
            </w:pPr>
            <w:r w:rsidRPr="00B8602F">
              <w:rPr>
                <w:color w:val="000000"/>
                <w:sz w:val="22"/>
                <w:szCs w:val="22"/>
              </w:rPr>
              <w:t>утверждено</w:t>
            </w:r>
          </w:p>
        </w:tc>
        <w:tc>
          <w:tcPr>
            <w:tcW w:w="1522" w:type="dxa"/>
            <w:shd w:val="clear" w:color="auto" w:fill="auto"/>
            <w:vAlign w:val="center"/>
          </w:tcPr>
          <w:p w:rsidR="00B8602F" w:rsidRPr="00B8602F" w:rsidRDefault="00B8602F" w:rsidP="00306076">
            <w:pPr>
              <w:ind w:firstLine="0"/>
              <w:jc w:val="center"/>
              <w:rPr>
                <w:color w:val="000000"/>
                <w:sz w:val="22"/>
                <w:szCs w:val="22"/>
              </w:rPr>
            </w:pPr>
            <w:r w:rsidRPr="00B8602F">
              <w:rPr>
                <w:color w:val="000000"/>
                <w:sz w:val="22"/>
                <w:szCs w:val="22"/>
              </w:rPr>
              <w:t>законопроект</w:t>
            </w:r>
          </w:p>
        </w:tc>
        <w:tc>
          <w:tcPr>
            <w:tcW w:w="1508" w:type="dxa"/>
            <w:shd w:val="clear" w:color="auto" w:fill="auto"/>
            <w:vAlign w:val="center"/>
          </w:tcPr>
          <w:p w:rsidR="00B8602F" w:rsidRPr="00B8602F" w:rsidRDefault="00B8602F" w:rsidP="00306076">
            <w:pPr>
              <w:ind w:firstLine="0"/>
              <w:jc w:val="center"/>
              <w:rPr>
                <w:color w:val="000000"/>
                <w:sz w:val="22"/>
                <w:szCs w:val="22"/>
              </w:rPr>
            </w:pPr>
            <w:r w:rsidRPr="00B8602F">
              <w:rPr>
                <w:color w:val="000000"/>
                <w:sz w:val="22"/>
                <w:szCs w:val="22"/>
              </w:rPr>
              <w:t>изменения</w:t>
            </w:r>
          </w:p>
        </w:tc>
        <w:tc>
          <w:tcPr>
            <w:tcW w:w="1429" w:type="dxa"/>
            <w:shd w:val="clear" w:color="auto" w:fill="auto"/>
            <w:vAlign w:val="center"/>
          </w:tcPr>
          <w:p w:rsidR="00B8602F" w:rsidRPr="00B8602F" w:rsidRDefault="00B8602F" w:rsidP="00306076">
            <w:pPr>
              <w:ind w:firstLine="0"/>
              <w:jc w:val="center"/>
              <w:rPr>
                <w:color w:val="000000"/>
                <w:sz w:val="22"/>
                <w:szCs w:val="22"/>
              </w:rPr>
            </w:pPr>
            <w:r w:rsidRPr="00B8602F">
              <w:rPr>
                <w:color w:val="000000"/>
                <w:sz w:val="22"/>
                <w:szCs w:val="22"/>
              </w:rPr>
              <w:t>утверждено</w:t>
            </w:r>
          </w:p>
        </w:tc>
        <w:tc>
          <w:tcPr>
            <w:tcW w:w="1508" w:type="dxa"/>
            <w:shd w:val="clear" w:color="auto" w:fill="auto"/>
            <w:vAlign w:val="center"/>
          </w:tcPr>
          <w:p w:rsidR="00B8602F" w:rsidRPr="00B8602F" w:rsidRDefault="00B8602F" w:rsidP="00306076">
            <w:pPr>
              <w:ind w:firstLine="0"/>
              <w:jc w:val="center"/>
              <w:rPr>
                <w:color w:val="000000"/>
                <w:sz w:val="22"/>
                <w:szCs w:val="22"/>
              </w:rPr>
            </w:pPr>
            <w:r w:rsidRPr="00B8602F">
              <w:rPr>
                <w:color w:val="000000"/>
                <w:sz w:val="22"/>
                <w:szCs w:val="22"/>
              </w:rPr>
              <w:t>законопроект</w:t>
            </w:r>
          </w:p>
        </w:tc>
        <w:tc>
          <w:tcPr>
            <w:tcW w:w="1264" w:type="dxa"/>
            <w:shd w:val="clear" w:color="auto" w:fill="auto"/>
            <w:vAlign w:val="center"/>
          </w:tcPr>
          <w:p w:rsidR="00B8602F" w:rsidRPr="00B8602F" w:rsidRDefault="00B8602F" w:rsidP="00306076">
            <w:pPr>
              <w:ind w:firstLine="0"/>
              <w:jc w:val="center"/>
              <w:rPr>
                <w:color w:val="000000"/>
                <w:sz w:val="22"/>
                <w:szCs w:val="22"/>
              </w:rPr>
            </w:pPr>
            <w:r w:rsidRPr="00B8602F">
              <w:rPr>
                <w:color w:val="000000"/>
                <w:sz w:val="22"/>
                <w:szCs w:val="22"/>
              </w:rPr>
              <w:t>изменения</w:t>
            </w:r>
          </w:p>
        </w:tc>
        <w:tc>
          <w:tcPr>
            <w:tcW w:w="1543" w:type="dxa"/>
            <w:vMerge/>
            <w:shd w:val="clear" w:color="auto" w:fill="auto"/>
            <w:vAlign w:val="center"/>
          </w:tcPr>
          <w:p w:rsidR="00B8602F" w:rsidRPr="00A77255" w:rsidRDefault="00B8602F" w:rsidP="00FB2A1B">
            <w:pPr>
              <w:ind w:firstLine="0"/>
              <w:jc w:val="center"/>
              <w:rPr>
                <w:b/>
                <w:bCs/>
                <w:color w:val="000000"/>
                <w:sz w:val="22"/>
                <w:szCs w:val="22"/>
                <w:highlight w:val="yellow"/>
              </w:rPr>
            </w:pP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4"/>
                <w:szCs w:val="24"/>
              </w:rPr>
            </w:pPr>
            <w:r w:rsidRPr="00B8602F">
              <w:rPr>
                <w:b/>
                <w:bCs/>
                <w:color w:val="000000"/>
                <w:sz w:val="24"/>
                <w:szCs w:val="24"/>
              </w:rPr>
              <w:t>I. Развитие экономического потенциала</w:t>
            </w:r>
          </w:p>
        </w:tc>
        <w:tc>
          <w:tcPr>
            <w:tcW w:w="1355" w:type="dxa"/>
            <w:tcBorders>
              <w:top w:val="single" w:sz="4" w:space="0" w:color="000000"/>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4483365,6</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4750251,3</w:t>
            </w:r>
          </w:p>
        </w:tc>
        <w:tc>
          <w:tcPr>
            <w:tcW w:w="1522" w:type="dxa"/>
            <w:tcBorders>
              <w:top w:val="single" w:sz="4" w:space="0" w:color="000000"/>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6066833,9</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127,7%</w:t>
            </w:r>
          </w:p>
        </w:tc>
        <w:tc>
          <w:tcPr>
            <w:tcW w:w="1429" w:type="dxa"/>
            <w:tcBorders>
              <w:top w:val="single" w:sz="4" w:space="0" w:color="000000"/>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880014,1</w:t>
            </w:r>
          </w:p>
        </w:tc>
        <w:tc>
          <w:tcPr>
            <w:tcW w:w="1508" w:type="dxa"/>
            <w:tcBorders>
              <w:top w:val="single" w:sz="4" w:space="0" w:color="000000"/>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1568795,6</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178,3%</w:t>
            </w:r>
          </w:p>
        </w:tc>
        <w:tc>
          <w:tcPr>
            <w:tcW w:w="1543" w:type="dxa"/>
            <w:tcBorders>
              <w:top w:val="single" w:sz="4" w:space="0" w:color="000000"/>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446170,1</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Экономическое развитие и инновационная экономика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3504785,6</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3974030,0</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5033007,7</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126,6%</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186510,8</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662260,3</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355,1%</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114146,8</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Развитие сельского хозяйства и регулирование рынков сельскохозяйственной продукции, сырья и продовольствия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795823,4</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633862,1</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867959,5</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136,9%</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545508,0</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756888,0</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138,7%</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320673,2</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3610" w:type="dxa"/>
            <w:tcBorders>
              <w:top w:val="nil"/>
              <w:left w:val="single" w:sz="4" w:space="0" w:color="000000"/>
              <w:bottom w:val="nil"/>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Развитие лесного хозяйства Ивановской области</w:t>
            </w:r>
            <w:r w:rsidR="00217292">
              <w:rPr>
                <w:color w:val="000000"/>
                <w:sz w:val="24"/>
                <w:szCs w:val="24"/>
              </w:rPr>
              <w:t>»</w:t>
            </w:r>
          </w:p>
        </w:tc>
        <w:tc>
          <w:tcPr>
            <w:tcW w:w="1355" w:type="dxa"/>
            <w:tcBorders>
              <w:top w:val="nil"/>
              <w:left w:val="nil"/>
              <w:bottom w:val="nil"/>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182756,6</w:t>
            </w:r>
          </w:p>
        </w:tc>
        <w:tc>
          <w:tcPr>
            <w:tcW w:w="1429" w:type="dxa"/>
            <w:tcBorders>
              <w:top w:val="nil"/>
              <w:left w:val="nil"/>
              <w:bottom w:val="nil"/>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142359,2</w:t>
            </w:r>
          </w:p>
        </w:tc>
        <w:tc>
          <w:tcPr>
            <w:tcW w:w="1522" w:type="dxa"/>
            <w:tcBorders>
              <w:top w:val="nil"/>
              <w:left w:val="nil"/>
              <w:bottom w:val="nil"/>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165866,7</w:t>
            </w:r>
          </w:p>
        </w:tc>
        <w:tc>
          <w:tcPr>
            <w:tcW w:w="1508" w:type="dxa"/>
            <w:tcBorders>
              <w:top w:val="nil"/>
              <w:left w:val="nil"/>
              <w:bottom w:val="nil"/>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116,5%</w:t>
            </w:r>
          </w:p>
        </w:tc>
        <w:tc>
          <w:tcPr>
            <w:tcW w:w="1429" w:type="dxa"/>
            <w:tcBorders>
              <w:top w:val="nil"/>
              <w:left w:val="nil"/>
              <w:bottom w:val="nil"/>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147995,3</w:t>
            </w:r>
          </w:p>
        </w:tc>
        <w:tc>
          <w:tcPr>
            <w:tcW w:w="1508" w:type="dxa"/>
            <w:tcBorders>
              <w:top w:val="nil"/>
              <w:left w:val="nil"/>
              <w:bottom w:val="nil"/>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149647,3</w:t>
            </w:r>
          </w:p>
        </w:tc>
        <w:tc>
          <w:tcPr>
            <w:tcW w:w="1264" w:type="dxa"/>
            <w:tcBorders>
              <w:top w:val="nil"/>
              <w:left w:val="nil"/>
              <w:bottom w:val="nil"/>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101,1%</w:t>
            </w:r>
          </w:p>
        </w:tc>
        <w:tc>
          <w:tcPr>
            <w:tcW w:w="1543" w:type="dxa"/>
            <w:tcBorders>
              <w:top w:val="nil"/>
              <w:left w:val="nil"/>
              <w:bottom w:val="nil"/>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11350,1</w:t>
            </w:r>
          </w:p>
        </w:tc>
      </w:tr>
      <w:tr w:rsidR="00B8602F" w:rsidRPr="00AD6BB9"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610" w:type="dxa"/>
            <w:tcBorders>
              <w:top w:val="single" w:sz="4" w:space="0" w:color="auto"/>
              <w:left w:val="single" w:sz="4" w:space="0" w:color="auto"/>
              <w:bottom w:val="single" w:sz="4" w:space="0" w:color="auto"/>
              <w:right w:val="nil"/>
            </w:tcBorders>
            <w:shd w:val="clear" w:color="auto" w:fill="auto"/>
            <w:vAlign w:val="center"/>
            <w:hideMark/>
          </w:tcPr>
          <w:p w:rsidR="00B8602F" w:rsidRPr="00B8602F" w:rsidRDefault="00B8602F" w:rsidP="00B8602F">
            <w:pPr>
              <w:ind w:firstLine="0"/>
              <w:jc w:val="center"/>
              <w:rPr>
                <w:b/>
                <w:bCs/>
                <w:color w:val="000000"/>
                <w:sz w:val="24"/>
                <w:szCs w:val="24"/>
              </w:rPr>
            </w:pPr>
            <w:r w:rsidRPr="00B8602F">
              <w:rPr>
                <w:b/>
                <w:bCs/>
                <w:color w:val="000000"/>
                <w:sz w:val="24"/>
                <w:szCs w:val="24"/>
              </w:rPr>
              <w:t>II. Развитие социальной сферы</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40099769,1</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30805723,7</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b/>
                <w:color w:val="000000"/>
                <w:sz w:val="22"/>
                <w:szCs w:val="22"/>
              </w:rPr>
            </w:pPr>
            <w:r w:rsidRPr="00B8602F">
              <w:rPr>
                <w:b/>
                <w:color w:val="000000"/>
                <w:sz w:val="22"/>
                <w:szCs w:val="22"/>
              </w:rPr>
              <w:t>38498364,8</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b/>
                <w:color w:val="000000"/>
                <w:sz w:val="22"/>
                <w:szCs w:val="22"/>
              </w:rPr>
            </w:pPr>
            <w:r w:rsidRPr="00B8602F">
              <w:rPr>
                <w:b/>
                <w:color w:val="000000"/>
                <w:sz w:val="22"/>
                <w:szCs w:val="22"/>
              </w:rPr>
              <w:t>125,0%</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30937797,8</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b/>
                <w:color w:val="000000"/>
                <w:sz w:val="22"/>
                <w:szCs w:val="22"/>
              </w:rPr>
            </w:pPr>
            <w:r w:rsidRPr="00B8602F">
              <w:rPr>
                <w:b/>
                <w:color w:val="000000"/>
                <w:sz w:val="22"/>
                <w:szCs w:val="22"/>
              </w:rPr>
              <w:t>38093145,6</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b/>
                <w:color w:val="000000"/>
                <w:sz w:val="22"/>
                <w:szCs w:val="22"/>
              </w:rPr>
            </w:pPr>
            <w:r w:rsidRPr="00B8602F">
              <w:rPr>
                <w:b/>
                <w:color w:val="000000"/>
                <w:sz w:val="22"/>
                <w:szCs w:val="22"/>
              </w:rPr>
              <w:t>123,1%</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b/>
                <w:color w:val="000000"/>
                <w:sz w:val="22"/>
                <w:szCs w:val="22"/>
              </w:rPr>
            </w:pPr>
            <w:r w:rsidRPr="00B8602F">
              <w:rPr>
                <w:b/>
                <w:color w:val="000000"/>
                <w:sz w:val="22"/>
                <w:szCs w:val="22"/>
              </w:rPr>
              <w:t>32597447,9</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610" w:type="dxa"/>
            <w:tcBorders>
              <w:top w:val="nil"/>
              <w:left w:val="single" w:sz="4" w:space="0" w:color="000000"/>
              <w:bottom w:val="single" w:sz="4" w:space="0" w:color="000000"/>
              <w:right w:val="nil"/>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Развитие здравоохранения Ивановской области</w:t>
            </w:r>
            <w:r w:rsidR="00217292">
              <w:rPr>
                <w:color w:val="000000"/>
                <w:sz w:val="24"/>
                <w:szCs w:val="24"/>
              </w:rPr>
              <w:t>»</w:t>
            </w:r>
          </w:p>
        </w:tc>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12002919,8</w:t>
            </w:r>
          </w:p>
        </w:tc>
        <w:tc>
          <w:tcPr>
            <w:tcW w:w="1429" w:type="dxa"/>
            <w:tcBorders>
              <w:top w:val="nil"/>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8794271,9</w:t>
            </w:r>
          </w:p>
        </w:tc>
        <w:tc>
          <w:tcPr>
            <w:tcW w:w="1522" w:type="dxa"/>
            <w:tcBorders>
              <w:top w:val="nil"/>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12750038,4</w:t>
            </w:r>
          </w:p>
        </w:tc>
        <w:tc>
          <w:tcPr>
            <w:tcW w:w="1508" w:type="dxa"/>
            <w:tcBorders>
              <w:top w:val="nil"/>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145,0%</w:t>
            </w:r>
          </w:p>
        </w:tc>
        <w:tc>
          <w:tcPr>
            <w:tcW w:w="1429" w:type="dxa"/>
            <w:tcBorders>
              <w:top w:val="nil"/>
              <w:left w:val="nil"/>
              <w:bottom w:val="single" w:sz="4" w:space="0" w:color="auto"/>
              <w:right w:val="single" w:sz="4" w:space="0" w:color="auto"/>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9040448,5</w:t>
            </w:r>
          </w:p>
        </w:tc>
        <w:tc>
          <w:tcPr>
            <w:tcW w:w="1508" w:type="dxa"/>
            <w:tcBorders>
              <w:top w:val="nil"/>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12997248,5</w:t>
            </w:r>
          </w:p>
        </w:tc>
        <w:tc>
          <w:tcPr>
            <w:tcW w:w="1264" w:type="dxa"/>
            <w:tcBorders>
              <w:top w:val="nil"/>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143,8%</w:t>
            </w:r>
          </w:p>
        </w:tc>
        <w:tc>
          <w:tcPr>
            <w:tcW w:w="1543" w:type="dxa"/>
            <w:tcBorders>
              <w:top w:val="nil"/>
              <w:left w:val="nil"/>
              <w:bottom w:val="single" w:sz="4" w:space="0" w:color="auto"/>
              <w:right w:val="single" w:sz="4" w:space="0" w:color="auto"/>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10882745,4</w:t>
            </w:r>
          </w:p>
        </w:tc>
      </w:tr>
      <w:tr w:rsidR="00B8602F" w:rsidRPr="00B8602F" w:rsidTr="007A5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Развитие образования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13115287,2</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11298437,6</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13327068,5</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118,0%</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11087463,0</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12767542,9</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115,2%</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11665768,6</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Социальная поддержка граждан в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10537080,1</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8368410,7</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9574319,4</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114,4%</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8521701,0</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9637188,0</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113,1%</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8456772,8</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Содействие занятости населения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520585,6</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539727,4</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551257,9</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102,1%</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547609,8</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562150,9</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102,7%</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235569,0</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Развитие физической культуры и спорта в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2121011,7</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607153,0</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754676,7</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124,3%</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934334,5</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1080601,0</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115,7%</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362127,5</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Развитие культуры и туризма в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1802884,7</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1197723,1</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1541003,9</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128,7%</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806241,0</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1048414,3</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130,0%</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994464,6</w:t>
            </w:r>
          </w:p>
        </w:tc>
      </w:tr>
      <w:tr w:rsidR="00B8602F" w:rsidRPr="00B8602F" w:rsidTr="00DF1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3610" w:type="dxa"/>
            <w:tcBorders>
              <w:top w:val="nil"/>
              <w:left w:val="single" w:sz="4" w:space="0" w:color="000000"/>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4"/>
                <w:szCs w:val="24"/>
              </w:rPr>
            </w:pPr>
            <w:r w:rsidRPr="00B8602F">
              <w:rPr>
                <w:b/>
                <w:bCs/>
                <w:color w:val="000000"/>
                <w:sz w:val="24"/>
                <w:szCs w:val="24"/>
                <w:lang w:val="en-US"/>
              </w:rPr>
              <w:t>III</w:t>
            </w:r>
            <w:r w:rsidRPr="00B8602F">
              <w:rPr>
                <w:b/>
                <w:bCs/>
                <w:color w:val="000000"/>
                <w:sz w:val="24"/>
                <w:szCs w:val="24"/>
              </w:rPr>
              <w:t>. Комфортная и безопасная среда для жизни</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16602043,4</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12666145,1</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14751893,9</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116,5%</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8087803,4</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9215204,7</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113,9%</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7488987,9</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Обеспечение безопасности граждан и профилактика правонарушений в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476759,4</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381059,2</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493377,0</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129,5%</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381059,2</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462795,2</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121,4%</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462795,2</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Охрана окружающей среды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1787343,8</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1742462,0</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988349,5</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56,7%</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42013,0</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26280,2</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62,6%</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16501,2</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Развитие транспортной системы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10718133,4</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8207014,4</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8504036,9</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103,6%</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7060578,2</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7354072,5</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104,2%</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5703788,7</w:t>
            </w:r>
          </w:p>
        </w:tc>
      </w:tr>
      <w:tr w:rsidR="00B8602F" w:rsidRPr="00B8602F" w:rsidTr="00DF1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4"/>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Развитие водохозяйственного комплекса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68481,5</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46363,5</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0,0</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0,0%</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46139,5</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0,0</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0,0%</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0,0</w:t>
            </w:r>
          </w:p>
        </w:tc>
      </w:tr>
      <w:tr w:rsidR="00B8602F" w:rsidRPr="00B8602F" w:rsidTr="00DF1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2"/>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Формирование современной городской среды</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835726,5</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323253,4</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854176,7</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264,2%</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10000,0</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40923,4</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409,2%</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40923,4</w:t>
            </w:r>
          </w:p>
        </w:tc>
      </w:tr>
      <w:tr w:rsidR="00B8602F" w:rsidRPr="00B8602F" w:rsidTr="00DF1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1"/>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Обеспечение доступным и комфортным жильем населения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482679,7</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489864,5</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679014,9</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138,6%</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109855,4</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283503,5</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258,1%</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266964,3</w:t>
            </w:r>
          </w:p>
        </w:tc>
      </w:tr>
      <w:tr w:rsidR="00B8602F" w:rsidRPr="00B8602F" w:rsidTr="00DF1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4"/>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Обеспечение услугами жилищно-коммунального хозяйства населения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1827423,0</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1385200,2</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3136941,1</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226,5%</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381943,3</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982415,1</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257,2%</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982415,1</w:t>
            </w:r>
          </w:p>
        </w:tc>
      </w:tr>
      <w:tr w:rsidR="00B8602F" w:rsidRPr="00B8602F" w:rsidTr="00DF1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9"/>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Комплексное развитие сельских территорий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405496,0</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90927,9</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95997,8</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105,6%</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56214,8</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65214,8</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116,0%</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15600,0</w:t>
            </w:r>
          </w:p>
        </w:tc>
      </w:tr>
      <w:tr w:rsidR="00B8602F" w:rsidRPr="00B8602F" w:rsidTr="00DF1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3610" w:type="dxa"/>
            <w:tcBorders>
              <w:top w:val="nil"/>
              <w:left w:val="single" w:sz="4" w:space="0" w:color="000000"/>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4"/>
                <w:szCs w:val="24"/>
              </w:rPr>
            </w:pPr>
            <w:r w:rsidRPr="00B8602F">
              <w:rPr>
                <w:b/>
                <w:bCs/>
                <w:color w:val="000000"/>
                <w:sz w:val="24"/>
                <w:szCs w:val="24"/>
                <w:lang w:val="en-US"/>
              </w:rPr>
              <w:t>IV</w:t>
            </w:r>
            <w:r w:rsidRPr="00B8602F">
              <w:rPr>
                <w:b/>
                <w:bCs/>
                <w:color w:val="000000"/>
                <w:sz w:val="24"/>
                <w:szCs w:val="24"/>
              </w:rPr>
              <w:t>. Государственное управление</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8423437,3</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3609516,7</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8453425,3</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234,2%</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4759046,6</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4857947,4</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102,1%</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b/>
                <w:bCs/>
                <w:color w:val="000000"/>
                <w:sz w:val="22"/>
                <w:szCs w:val="22"/>
              </w:rPr>
            </w:pPr>
            <w:r w:rsidRPr="00B8602F">
              <w:rPr>
                <w:b/>
                <w:bCs/>
                <w:color w:val="000000"/>
                <w:sz w:val="22"/>
                <w:szCs w:val="22"/>
              </w:rPr>
              <w:t>4766866,0</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Развитие цифровой экономики и информатизации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202526,9</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136084,4</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237594,1</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174,6%</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87215,1</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188438,5</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216,1%</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188438,5</w:t>
            </w:r>
          </w:p>
        </w:tc>
      </w:tr>
      <w:tr w:rsidR="00B8602F" w:rsidRPr="00B8602F" w:rsidTr="00DF1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Долгосрочная сбалансированность и устойчивость бюджетной системы Ивановской области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8075430,1</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3447790,3</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8182329,8</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237,3%</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4560972,5</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4549777,7</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99,8%</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4543913,3</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610" w:type="dxa"/>
            <w:tcBorders>
              <w:top w:val="nil"/>
              <w:left w:val="single" w:sz="4" w:space="0" w:color="000000"/>
              <w:bottom w:val="single" w:sz="4" w:space="0" w:color="000000"/>
              <w:right w:val="single" w:sz="4" w:space="0" w:color="000000"/>
            </w:tcBorders>
            <w:shd w:val="clear" w:color="auto" w:fill="auto"/>
            <w:hideMark/>
          </w:tcPr>
          <w:p w:rsidR="00B8602F" w:rsidRPr="00B8602F" w:rsidRDefault="00B8602F" w:rsidP="00B8602F">
            <w:pPr>
              <w:ind w:firstLine="0"/>
              <w:jc w:val="left"/>
              <w:rPr>
                <w:color w:val="000000"/>
                <w:sz w:val="24"/>
                <w:szCs w:val="24"/>
              </w:rPr>
            </w:pPr>
            <w:r w:rsidRPr="00B8602F">
              <w:rPr>
                <w:color w:val="000000"/>
                <w:sz w:val="24"/>
                <w:szCs w:val="24"/>
              </w:rPr>
              <w:t xml:space="preserve">Государственная программа Ивановской области </w:t>
            </w:r>
            <w:r w:rsidR="00217292">
              <w:rPr>
                <w:color w:val="000000"/>
                <w:sz w:val="24"/>
                <w:szCs w:val="24"/>
              </w:rPr>
              <w:t>«</w:t>
            </w:r>
            <w:r w:rsidRPr="00B8602F">
              <w:rPr>
                <w:color w:val="000000"/>
                <w:sz w:val="24"/>
                <w:szCs w:val="24"/>
              </w:rPr>
              <w:t>Управление имуществом Ивановской области и земельными ресурсами</w:t>
            </w:r>
            <w:r w:rsidR="00217292">
              <w:rPr>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145480,3</w:t>
            </w:r>
          </w:p>
        </w:tc>
        <w:tc>
          <w:tcPr>
            <w:tcW w:w="1429"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25642,0</w:t>
            </w:r>
          </w:p>
        </w:tc>
        <w:tc>
          <w:tcPr>
            <w:tcW w:w="1522"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33501,4</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130,7%</w:t>
            </w:r>
          </w:p>
        </w:tc>
        <w:tc>
          <w:tcPr>
            <w:tcW w:w="1429" w:type="dxa"/>
            <w:tcBorders>
              <w:top w:val="nil"/>
              <w:left w:val="nil"/>
              <w:bottom w:val="single" w:sz="4" w:space="0" w:color="000000"/>
              <w:right w:val="single" w:sz="4" w:space="0" w:color="000000"/>
            </w:tcBorders>
            <w:shd w:val="clear" w:color="auto" w:fill="auto"/>
            <w:noWrap/>
            <w:vAlign w:val="center"/>
            <w:hideMark/>
          </w:tcPr>
          <w:p w:rsidR="00B8602F" w:rsidRPr="00B8602F" w:rsidRDefault="00B8602F" w:rsidP="00B8602F">
            <w:pPr>
              <w:ind w:firstLine="0"/>
              <w:jc w:val="center"/>
              <w:rPr>
                <w:color w:val="000000"/>
                <w:sz w:val="22"/>
                <w:szCs w:val="22"/>
              </w:rPr>
            </w:pPr>
            <w:r w:rsidRPr="00B8602F">
              <w:rPr>
                <w:color w:val="000000"/>
                <w:sz w:val="22"/>
                <w:szCs w:val="22"/>
              </w:rPr>
              <w:t>110859,0</w:t>
            </w:r>
          </w:p>
        </w:tc>
        <w:tc>
          <w:tcPr>
            <w:tcW w:w="1508"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119731,2</w:t>
            </w:r>
          </w:p>
        </w:tc>
        <w:tc>
          <w:tcPr>
            <w:tcW w:w="1264"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108,0%</w:t>
            </w:r>
          </w:p>
        </w:tc>
        <w:tc>
          <w:tcPr>
            <w:tcW w:w="1543" w:type="dxa"/>
            <w:tcBorders>
              <w:top w:val="nil"/>
              <w:left w:val="nil"/>
              <w:bottom w:val="single" w:sz="4" w:space="0" w:color="000000"/>
              <w:right w:val="single" w:sz="4" w:space="0" w:color="000000"/>
            </w:tcBorders>
            <w:shd w:val="clear" w:color="auto" w:fill="auto"/>
            <w:vAlign w:val="center"/>
            <w:hideMark/>
          </w:tcPr>
          <w:p w:rsidR="00B8602F" w:rsidRPr="00B8602F" w:rsidRDefault="00B8602F" w:rsidP="00B8602F">
            <w:pPr>
              <w:ind w:firstLine="0"/>
              <w:jc w:val="center"/>
              <w:rPr>
                <w:color w:val="000000"/>
                <w:sz w:val="22"/>
                <w:szCs w:val="22"/>
              </w:rPr>
            </w:pPr>
            <w:r w:rsidRPr="00B8602F">
              <w:rPr>
                <w:color w:val="000000"/>
                <w:sz w:val="22"/>
                <w:szCs w:val="22"/>
              </w:rPr>
              <w:t>34514,2</w:t>
            </w:r>
          </w:p>
        </w:tc>
      </w:tr>
      <w:tr w:rsidR="00B8602F" w:rsidRPr="00B8602F" w:rsidTr="00B86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3610" w:type="dxa"/>
            <w:tcBorders>
              <w:top w:val="nil"/>
              <w:left w:val="single" w:sz="4" w:space="0" w:color="000000"/>
              <w:bottom w:val="single" w:sz="4" w:space="0" w:color="000000"/>
              <w:right w:val="single" w:sz="4" w:space="0" w:color="000000"/>
            </w:tcBorders>
            <w:shd w:val="clear" w:color="auto" w:fill="auto"/>
          </w:tcPr>
          <w:p w:rsidR="00B8602F" w:rsidRPr="00B8602F" w:rsidRDefault="00B8602F" w:rsidP="00B8602F">
            <w:pPr>
              <w:ind w:firstLine="0"/>
              <w:jc w:val="left"/>
              <w:rPr>
                <w:b/>
                <w:color w:val="000000"/>
                <w:sz w:val="24"/>
                <w:szCs w:val="24"/>
              </w:rPr>
            </w:pPr>
            <w:r w:rsidRPr="00B8602F">
              <w:rPr>
                <w:b/>
                <w:color w:val="000000"/>
                <w:sz w:val="24"/>
                <w:szCs w:val="24"/>
              </w:rPr>
              <w:t>В</w:t>
            </w:r>
            <w:r>
              <w:rPr>
                <w:b/>
                <w:color w:val="000000"/>
                <w:sz w:val="24"/>
                <w:szCs w:val="24"/>
              </w:rPr>
              <w:t>сего в рамках государственных программ</w:t>
            </w:r>
            <w:r w:rsidRPr="00B8602F">
              <w:rPr>
                <w:b/>
                <w:color w:val="000000"/>
                <w:sz w:val="24"/>
                <w:szCs w:val="24"/>
              </w:rPr>
              <w:t>:</w:t>
            </w:r>
          </w:p>
        </w:tc>
        <w:tc>
          <w:tcPr>
            <w:tcW w:w="1355" w:type="dxa"/>
            <w:tcBorders>
              <w:top w:val="nil"/>
              <w:left w:val="nil"/>
              <w:bottom w:val="single" w:sz="4" w:space="0" w:color="000000"/>
              <w:right w:val="single" w:sz="4" w:space="0" w:color="000000"/>
            </w:tcBorders>
            <w:shd w:val="clear" w:color="auto" w:fill="auto"/>
            <w:noWrap/>
            <w:vAlign w:val="bottom"/>
          </w:tcPr>
          <w:p w:rsidR="00B8602F" w:rsidRPr="00B8602F" w:rsidRDefault="00B8602F" w:rsidP="00B8602F">
            <w:pPr>
              <w:ind w:firstLine="0"/>
              <w:jc w:val="center"/>
              <w:rPr>
                <w:b/>
                <w:color w:val="000000"/>
                <w:sz w:val="22"/>
                <w:szCs w:val="22"/>
              </w:rPr>
            </w:pPr>
            <w:r w:rsidRPr="00B8602F">
              <w:rPr>
                <w:b/>
                <w:bCs/>
                <w:sz w:val="22"/>
                <w:szCs w:val="22"/>
              </w:rPr>
              <w:t>69608615,3</w:t>
            </w:r>
          </w:p>
        </w:tc>
        <w:tc>
          <w:tcPr>
            <w:tcW w:w="1429" w:type="dxa"/>
            <w:tcBorders>
              <w:top w:val="nil"/>
              <w:left w:val="nil"/>
              <w:bottom w:val="single" w:sz="4" w:space="0" w:color="000000"/>
              <w:right w:val="single" w:sz="4" w:space="0" w:color="000000"/>
            </w:tcBorders>
            <w:shd w:val="clear" w:color="auto" w:fill="auto"/>
            <w:vAlign w:val="bottom"/>
          </w:tcPr>
          <w:p w:rsidR="00B8602F" w:rsidRPr="00B8602F" w:rsidRDefault="00B8602F" w:rsidP="00B8602F">
            <w:pPr>
              <w:ind w:firstLine="0"/>
              <w:jc w:val="center"/>
              <w:rPr>
                <w:b/>
                <w:color w:val="000000"/>
                <w:sz w:val="22"/>
                <w:szCs w:val="22"/>
              </w:rPr>
            </w:pPr>
            <w:r w:rsidRPr="00B8602F">
              <w:rPr>
                <w:b/>
                <w:bCs/>
                <w:sz w:val="22"/>
                <w:szCs w:val="22"/>
              </w:rPr>
              <w:t>51831636,8</w:t>
            </w:r>
          </w:p>
        </w:tc>
        <w:tc>
          <w:tcPr>
            <w:tcW w:w="1522" w:type="dxa"/>
            <w:tcBorders>
              <w:top w:val="nil"/>
              <w:left w:val="nil"/>
              <w:bottom w:val="single" w:sz="4" w:space="0" w:color="000000"/>
              <w:right w:val="single" w:sz="4" w:space="0" w:color="000000"/>
            </w:tcBorders>
            <w:shd w:val="clear" w:color="auto" w:fill="auto"/>
            <w:vAlign w:val="bottom"/>
          </w:tcPr>
          <w:p w:rsidR="00B8602F" w:rsidRPr="00B8602F" w:rsidRDefault="00B8602F" w:rsidP="00B8602F">
            <w:pPr>
              <w:ind w:firstLine="0"/>
              <w:jc w:val="center"/>
              <w:rPr>
                <w:b/>
                <w:color w:val="000000"/>
                <w:sz w:val="22"/>
                <w:szCs w:val="22"/>
              </w:rPr>
            </w:pPr>
            <w:r w:rsidRPr="00B8602F">
              <w:rPr>
                <w:b/>
                <w:bCs/>
                <w:sz w:val="22"/>
                <w:szCs w:val="22"/>
              </w:rPr>
              <w:t>67770517,9</w:t>
            </w:r>
          </w:p>
        </w:tc>
        <w:tc>
          <w:tcPr>
            <w:tcW w:w="1508" w:type="dxa"/>
            <w:tcBorders>
              <w:top w:val="nil"/>
              <w:left w:val="nil"/>
              <w:bottom w:val="single" w:sz="4" w:space="0" w:color="000000"/>
              <w:right w:val="single" w:sz="4" w:space="0" w:color="000000"/>
            </w:tcBorders>
            <w:shd w:val="clear" w:color="auto" w:fill="auto"/>
            <w:vAlign w:val="bottom"/>
          </w:tcPr>
          <w:p w:rsidR="00B8602F" w:rsidRPr="00B8602F" w:rsidRDefault="00AD6BB9" w:rsidP="00B8602F">
            <w:pPr>
              <w:ind w:firstLine="0"/>
              <w:jc w:val="center"/>
              <w:rPr>
                <w:b/>
                <w:color w:val="000000"/>
                <w:sz w:val="22"/>
                <w:szCs w:val="22"/>
              </w:rPr>
            </w:pPr>
            <w:r>
              <w:rPr>
                <w:b/>
                <w:color w:val="000000"/>
                <w:sz w:val="22"/>
                <w:szCs w:val="22"/>
              </w:rPr>
              <w:t>130,8%</w:t>
            </w:r>
          </w:p>
        </w:tc>
        <w:tc>
          <w:tcPr>
            <w:tcW w:w="1429" w:type="dxa"/>
            <w:tcBorders>
              <w:top w:val="nil"/>
              <w:left w:val="nil"/>
              <w:bottom w:val="single" w:sz="4" w:space="0" w:color="000000"/>
              <w:right w:val="single" w:sz="4" w:space="0" w:color="000000"/>
            </w:tcBorders>
            <w:shd w:val="clear" w:color="auto" w:fill="auto"/>
            <w:noWrap/>
            <w:vAlign w:val="bottom"/>
          </w:tcPr>
          <w:p w:rsidR="00B8602F" w:rsidRPr="00B8602F" w:rsidRDefault="00B8602F" w:rsidP="00B8602F">
            <w:pPr>
              <w:ind w:firstLine="0"/>
              <w:jc w:val="center"/>
              <w:rPr>
                <w:b/>
                <w:color w:val="000000"/>
                <w:sz w:val="22"/>
                <w:szCs w:val="22"/>
              </w:rPr>
            </w:pPr>
            <w:r w:rsidRPr="00B8602F">
              <w:rPr>
                <w:b/>
                <w:bCs/>
                <w:sz w:val="22"/>
                <w:szCs w:val="22"/>
              </w:rPr>
              <w:t>44664661,9</w:t>
            </w:r>
          </w:p>
        </w:tc>
        <w:tc>
          <w:tcPr>
            <w:tcW w:w="1508" w:type="dxa"/>
            <w:tcBorders>
              <w:top w:val="nil"/>
              <w:left w:val="nil"/>
              <w:bottom w:val="single" w:sz="4" w:space="0" w:color="000000"/>
              <w:right w:val="single" w:sz="4" w:space="0" w:color="000000"/>
            </w:tcBorders>
            <w:shd w:val="clear" w:color="auto" w:fill="auto"/>
            <w:vAlign w:val="bottom"/>
          </w:tcPr>
          <w:p w:rsidR="00B8602F" w:rsidRPr="00B8602F" w:rsidRDefault="00B8602F" w:rsidP="00B8602F">
            <w:pPr>
              <w:ind w:firstLine="0"/>
              <w:jc w:val="center"/>
              <w:rPr>
                <w:b/>
                <w:color w:val="000000"/>
                <w:sz w:val="22"/>
                <w:szCs w:val="22"/>
              </w:rPr>
            </w:pPr>
            <w:r w:rsidRPr="00B8602F">
              <w:rPr>
                <w:b/>
                <w:color w:val="000000"/>
                <w:sz w:val="22"/>
                <w:szCs w:val="22"/>
              </w:rPr>
              <w:t>53735093,3</w:t>
            </w:r>
          </w:p>
        </w:tc>
        <w:tc>
          <w:tcPr>
            <w:tcW w:w="1264" w:type="dxa"/>
            <w:tcBorders>
              <w:top w:val="nil"/>
              <w:left w:val="nil"/>
              <w:bottom w:val="single" w:sz="4" w:space="0" w:color="000000"/>
              <w:right w:val="single" w:sz="4" w:space="0" w:color="000000"/>
            </w:tcBorders>
            <w:shd w:val="clear" w:color="auto" w:fill="auto"/>
            <w:vAlign w:val="bottom"/>
          </w:tcPr>
          <w:p w:rsidR="00B8602F" w:rsidRPr="00B8602F" w:rsidRDefault="00AD6BB9" w:rsidP="00B8602F">
            <w:pPr>
              <w:ind w:firstLine="0"/>
              <w:jc w:val="center"/>
              <w:rPr>
                <w:b/>
                <w:color w:val="000000"/>
                <w:sz w:val="22"/>
                <w:szCs w:val="22"/>
              </w:rPr>
            </w:pPr>
            <w:r>
              <w:rPr>
                <w:b/>
                <w:color w:val="000000"/>
                <w:sz w:val="22"/>
                <w:szCs w:val="22"/>
              </w:rPr>
              <w:t>120,3%</w:t>
            </w:r>
          </w:p>
        </w:tc>
        <w:tc>
          <w:tcPr>
            <w:tcW w:w="1543" w:type="dxa"/>
            <w:tcBorders>
              <w:top w:val="nil"/>
              <w:left w:val="nil"/>
              <w:bottom w:val="single" w:sz="4" w:space="0" w:color="000000"/>
              <w:right w:val="single" w:sz="4" w:space="0" w:color="000000"/>
            </w:tcBorders>
            <w:shd w:val="clear" w:color="auto" w:fill="auto"/>
            <w:vAlign w:val="bottom"/>
          </w:tcPr>
          <w:p w:rsidR="00B8602F" w:rsidRPr="00B8602F" w:rsidRDefault="00B8602F" w:rsidP="00B8602F">
            <w:pPr>
              <w:ind w:firstLine="0"/>
              <w:jc w:val="center"/>
              <w:rPr>
                <w:b/>
                <w:color w:val="000000"/>
                <w:sz w:val="22"/>
                <w:szCs w:val="22"/>
              </w:rPr>
            </w:pPr>
            <w:r w:rsidRPr="00B8602F">
              <w:rPr>
                <w:b/>
                <w:color w:val="000000"/>
                <w:sz w:val="22"/>
                <w:szCs w:val="22"/>
              </w:rPr>
              <w:t>45299471,9</w:t>
            </w:r>
          </w:p>
        </w:tc>
      </w:tr>
    </w:tbl>
    <w:p w:rsidR="00FB2A1B" w:rsidRPr="00A77255" w:rsidRDefault="00FB2A1B" w:rsidP="00CA44D4">
      <w:pPr>
        <w:spacing w:line="276" w:lineRule="auto"/>
        <w:ind w:firstLine="0"/>
        <w:rPr>
          <w:sz w:val="24"/>
          <w:szCs w:val="28"/>
          <w:highlight w:val="yellow"/>
        </w:rPr>
      </w:pPr>
    </w:p>
    <w:p w:rsidR="00FB2A1B" w:rsidRPr="00A77255" w:rsidRDefault="00FB2A1B" w:rsidP="00295BA1">
      <w:pPr>
        <w:spacing w:line="276" w:lineRule="auto"/>
        <w:jc w:val="right"/>
        <w:rPr>
          <w:sz w:val="24"/>
          <w:szCs w:val="28"/>
          <w:highlight w:val="yellow"/>
        </w:rPr>
      </w:pPr>
    </w:p>
    <w:p w:rsidR="00E4674B" w:rsidRPr="00A77255" w:rsidRDefault="00E4674B" w:rsidP="00295BA1">
      <w:pPr>
        <w:spacing w:line="276" w:lineRule="auto"/>
        <w:jc w:val="right"/>
        <w:rPr>
          <w:sz w:val="24"/>
          <w:szCs w:val="28"/>
          <w:highlight w:val="yellow"/>
        </w:rPr>
      </w:pPr>
    </w:p>
    <w:p w:rsidR="00295BA1" w:rsidRPr="00A77255" w:rsidRDefault="00295BA1" w:rsidP="00295BA1">
      <w:pPr>
        <w:spacing w:line="276" w:lineRule="auto"/>
        <w:ind w:firstLine="0"/>
        <w:jc w:val="left"/>
        <w:rPr>
          <w:szCs w:val="28"/>
          <w:highlight w:val="yellow"/>
        </w:rPr>
        <w:sectPr w:rsidR="00295BA1" w:rsidRPr="00A77255" w:rsidSect="00917D60">
          <w:pgSz w:w="16838" w:h="11906" w:orient="landscape"/>
          <w:pgMar w:top="1418" w:right="1134" w:bottom="851" w:left="1134" w:header="709" w:footer="709" w:gutter="0"/>
          <w:cols w:space="720"/>
        </w:sectPr>
      </w:pPr>
    </w:p>
    <w:p w:rsidR="009E2AA6" w:rsidRPr="007A560E" w:rsidRDefault="00B72A11" w:rsidP="00B72A11">
      <w:r w:rsidRPr="007A560E">
        <w:t>Общий объем расходов областного бюджета в рамках государственных программ Ивановской области предусмотрен в</w:t>
      </w:r>
      <w:r w:rsidR="002543B5" w:rsidRPr="007A560E">
        <w:t xml:space="preserve"> </w:t>
      </w:r>
      <w:r w:rsidRPr="007A560E">
        <w:t>20</w:t>
      </w:r>
      <w:r w:rsidR="00CF1FE9" w:rsidRPr="007A560E">
        <w:t>2</w:t>
      </w:r>
      <w:r w:rsidR="007A560E" w:rsidRPr="007A560E">
        <w:t>4</w:t>
      </w:r>
      <w:r w:rsidRPr="007A560E">
        <w:t xml:space="preserve"> году </w:t>
      </w:r>
      <w:r w:rsidR="00912F94" w:rsidRPr="007A560E">
        <w:t>в сумме</w:t>
      </w:r>
      <w:r w:rsidRPr="007A560E">
        <w:t xml:space="preserve"> </w:t>
      </w:r>
      <w:r w:rsidR="007A560E" w:rsidRPr="007A560E">
        <w:t>67770517,9</w:t>
      </w:r>
      <w:r w:rsidR="00912F94" w:rsidRPr="007A560E">
        <w:t> </w:t>
      </w:r>
      <w:r w:rsidR="00014F7A" w:rsidRPr="007A560E">
        <w:t>тыс.</w:t>
      </w:r>
      <w:r w:rsidR="009E2AA6" w:rsidRPr="007A560E">
        <w:t> </w:t>
      </w:r>
      <w:r w:rsidR="00014F7A" w:rsidRPr="007A560E">
        <w:t>руб., в 202</w:t>
      </w:r>
      <w:r w:rsidR="007A560E" w:rsidRPr="007A560E">
        <w:t>5</w:t>
      </w:r>
      <w:r w:rsidRPr="007A560E">
        <w:t xml:space="preserve"> году </w:t>
      </w:r>
      <w:r w:rsidR="00F609DC" w:rsidRPr="007A560E">
        <w:t>–</w:t>
      </w:r>
      <w:r w:rsidR="004D5C4C" w:rsidRPr="007A560E">
        <w:t xml:space="preserve"> </w:t>
      </w:r>
      <w:r w:rsidR="007A560E" w:rsidRPr="007A560E">
        <w:t>53735093,3</w:t>
      </w:r>
      <w:r w:rsidR="009E2AA6" w:rsidRPr="007A560E">
        <w:t> тыс. </w:t>
      </w:r>
      <w:r w:rsidR="004D5C4C" w:rsidRPr="007A560E">
        <w:t>руб., в 202</w:t>
      </w:r>
      <w:r w:rsidR="007A560E" w:rsidRPr="007A560E">
        <w:t>6</w:t>
      </w:r>
      <w:r w:rsidR="00014F7A" w:rsidRPr="007A560E">
        <w:t> </w:t>
      </w:r>
      <w:r w:rsidRPr="007A560E">
        <w:t xml:space="preserve">году </w:t>
      </w:r>
      <w:r w:rsidR="00F609DC" w:rsidRPr="007A560E">
        <w:t>–</w:t>
      </w:r>
      <w:r w:rsidRPr="007A560E">
        <w:t xml:space="preserve"> </w:t>
      </w:r>
      <w:r w:rsidR="007A560E" w:rsidRPr="007A560E">
        <w:t>45299471,9</w:t>
      </w:r>
      <w:r w:rsidR="00017F82" w:rsidRPr="007A560E">
        <w:t> </w:t>
      </w:r>
      <w:r w:rsidR="00014F7A" w:rsidRPr="007A560E">
        <w:t>тыс.</w:t>
      </w:r>
      <w:r w:rsidR="00017F82" w:rsidRPr="007A560E">
        <w:t> </w:t>
      </w:r>
      <w:r w:rsidR="00014F7A" w:rsidRPr="007A560E">
        <w:t>руб</w:t>
      </w:r>
      <w:r w:rsidRPr="007A560E">
        <w:t xml:space="preserve">. </w:t>
      </w:r>
    </w:p>
    <w:p w:rsidR="00794C07" w:rsidRPr="007A560E" w:rsidRDefault="00293E38" w:rsidP="00FA5960">
      <w:pPr>
        <w:rPr>
          <w:rFonts w:eastAsiaTheme="minorHAnsi"/>
          <w:bCs/>
          <w:szCs w:val="28"/>
          <w:lang w:eastAsia="en-US"/>
        </w:rPr>
      </w:pPr>
      <w:r w:rsidRPr="007A560E">
        <w:rPr>
          <w:rFonts w:eastAsiaTheme="minorHAnsi"/>
          <w:bCs/>
          <w:szCs w:val="28"/>
          <w:lang w:eastAsia="en-US"/>
        </w:rPr>
        <w:t xml:space="preserve">Расходы на реализацию </w:t>
      </w:r>
      <w:r w:rsidR="007A560E" w:rsidRPr="007A560E">
        <w:rPr>
          <w:rFonts w:eastAsiaTheme="minorHAnsi"/>
          <w:bCs/>
          <w:szCs w:val="28"/>
          <w:lang w:eastAsia="en-US"/>
        </w:rPr>
        <w:t>19</w:t>
      </w:r>
      <w:r w:rsidR="00B46B33" w:rsidRPr="007A560E">
        <w:rPr>
          <w:rFonts w:eastAsiaTheme="minorHAnsi"/>
          <w:bCs/>
          <w:szCs w:val="28"/>
          <w:lang w:eastAsia="en-US"/>
        </w:rPr>
        <w:t xml:space="preserve"> </w:t>
      </w:r>
      <w:r w:rsidRPr="007A560E">
        <w:rPr>
          <w:rFonts w:eastAsiaTheme="minorHAnsi"/>
          <w:bCs/>
          <w:szCs w:val="28"/>
          <w:lang w:eastAsia="en-US"/>
        </w:rPr>
        <w:t>государственн</w:t>
      </w:r>
      <w:r w:rsidR="007A560E" w:rsidRPr="007A560E">
        <w:rPr>
          <w:rFonts w:eastAsiaTheme="minorHAnsi"/>
          <w:bCs/>
          <w:szCs w:val="28"/>
          <w:lang w:eastAsia="en-US"/>
        </w:rPr>
        <w:t>ых</w:t>
      </w:r>
      <w:r w:rsidRPr="007A560E">
        <w:rPr>
          <w:rFonts w:eastAsiaTheme="minorHAnsi"/>
          <w:bCs/>
          <w:szCs w:val="28"/>
          <w:lang w:eastAsia="en-US"/>
        </w:rPr>
        <w:t xml:space="preserve"> программ Ивановской области в общем объеме расходов областного бюджета</w:t>
      </w:r>
      <w:r w:rsidR="002543B5" w:rsidRPr="007A560E">
        <w:rPr>
          <w:rFonts w:eastAsiaTheme="minorHAnsi"/>
          <w:bCs/>
          <w:szCs w:val="28"/>
          <w:lang w:eastAsia="en-US"/>
        </w:rPr>
        <w:t xml:space="preserve"> (без учета условно утверждаемых расходов)</w:t>
      </w:r>
      <w:r w:rsidRPr="007A560E">
        <w:rPr>
          <w:rFonts w:eastAsiaTheme="minorHAnsi"/>
          <w:bCs/>
          <w:szCs w:val="28"/>
          <w:lang w:eastAsia="en-US"/>
        </w:rPr>
        <w:t xml:space="preserve"> </w:t>
      </w:r>
      <w:r w:rsidR="00794C07" w:rsidRPr="007A560E">
        <w:rPr>
          <w:rFonts w:eastAsiaTheme="minorHAnsi"/>
          <w:bCs/>
          <w:szCs w:val="28"/>
          <w:lang w:eastAsia="en-US"/>
        </w:rPr>
        <w:t>составят:</w:t>
      </w:r>
    </w:p>
    <w:p w:rsidR="008E495F" w:rsidRPr="007A560E" w:rsidRDefault="00293E38" w:rsidP="00FA5960">
      <w:pPr>
        <w:rPr>
          <w:rFonts w:eastAsiaTheme="minorHAnsi"/>
          <w:bCs/>
          <w:szCs w:val="28"/>
          <w:lang w:eastAsia="en-US"/>
        </w:rPr>
      </w:pPr>
      <w:r w:rsidRPr="007A560E">
        <w:rPr>
          <w:rFonts w:eastAsiaTheme="minorHAnsi"/>
          <w:bCs/>
          <w:szCs w:val="28"/>
          <w:lang w:eastAsia="en-US"/>
        </w:rPr>
        <w:t>в 20</w:t>
      </w:r>
      <w:r w:rsidR="00701505" w:rsidRPr="007A560E">
        <w:rPr>
          <w:rFonts w:eastAsiaTheme="minorHAnsi"/>
          <w:bCs/>
          <w:szCs w:val="28"/>
          <w:lang w:eastAsia="en-US"/>
        </w:rPr>
        <w:t>2</w:t>
      </w:r>
      <w:r w:rsidR="007A560E" w:rsidRPr="007A560E">
        <w:rPr>
          <w:rFonts w:eastAsiaTheme="minorHAnsi"/>
          <w:bCs/>
          <w:szCs w:val="28"/>
          <w:lang w:eastAsia="en-US"/>
        </w:rPr>
        <w:t>4</w:t>
      </w:r>
      <w:r w:rsidR="00505142" w:rsidRPr="007A560E">
        <w:rPr>
          <w:rFonts w:eastAsiaTheme="minorHAnsi"/>
          <w:bCs/>
          <w:szCs w:val="28"/>
          <w:lang w:eastAsia="en-US"/>
        </w:rPr>
        <w:t> году</w:t>
      </w:r>
      <w:r w:rsidR="00F62194" w:rsidRPr="007A560E">
        <w:rPr>
          <w:rFonts w:eastAsiaTheme="minorHAnsi"/>
          <w:bCs/>
          <w:szCs w:val="28"/>
          <w:lang w:eastAsia="en-US"/>
        </w:rPr>
        <w:t xml:space="preserve"> – </w:t>
      </w:r>
      <w:r w:rsidR="00017F82" w:rsidRPr="007A560E">
        <w:rPr>
          <w:rFonts w:eastAsiaTheme="minorHAnsi"/>
          <w:bCs/>
          <w:szCs w:val="28"/>
          <w:lang w:eastAsia="en-US"/>
        </w:rPr>
        <w:t>95,4</w:t>
      </w:r>
      <w:r w:rsidR="00794C07" w:rsidRPr="007A560E">
        <w:rPr>
          <w:rFonts w:eastAsiaTheme="minorHAnsi"/>
          <w:bCs/>
          <w:szCs w:val="28"/>
          <w:lang w:eastAsia="en-US"/>
        </w:rPr>
        <w:t>%;</w:t>
      </w:r>
    </w:p>
    <w:p w:rsidR="00794C07" w:rsidRPr="007A560E" w:rsidRDefault="00014F7A" w:rsidP="00FA5960">
      <w:pPr>
        <w:rPr>
          <w:rFonts w:eastAsiaTheme="minorHAnsi"/>
          <w:bCs/>
          <w:szCs w:val="28"/>
          <w:lang w:eastAsia="en-US"/>
        </w:rPr>
      </w:pPr>
      <w:r w:rsidRPr="007A560E">
        <w:rPr>
          <w:rFonts w:eastAsiaTheme="minorHAnsi"/>
          <w:bCs/>
          <w:szCs w:val="28"/>
          <w:lang w:eastAsia="en-US"/>
        </w:rPr>
        <w:t>в 202</w:t>
      </w:r>
      <w:r w:rsidR="007A560E" w:rsidRPr="007A560E">
        <w:rPr>
          <w:rFonts w:eastAsiaTheme="minorHAnsi"/>
          <w:bCs/>
          <w:szCs w:val="28"/>
          <w:lang w:eastAsia="en-US"/>
        </w:rPr>
        <w:t>5</w:t>
      </w:r>
      <w:r w:rsidR="00794C07" w:rsidRPr="007A560E">
        <w:rPr>
          <w:rFonts w:eastAsiaTheme="minorHAnsi"/>
          <w:bCs/>
          <w:szCs w:val="28"/>
          <w:lang w:eastAsia="en-US"/>
        </w:rPr>
        <w:t xml:space="preserve"> году </w:t>
      </w:r>
      <w:r w:rsidR="00F62194" w:rsidRPr="007A560E">
        <w:rPr>
          <w:rFonts w:eastAsiaTheme="minorHAnsi"/>
          <w:bCs/>
          <w:szCs w:val="28"/>
          <w:lang w:eastAsia="en-US"/>
        </w:rPr>
        <w:t>–</w:t>
      </w:r>
      <w:r w:rsidR="00FA5960" w:rsidRPr="007A560E">
        <w:rPr>
          <w:rFonts w:eastAsiaTheme="minorHAnsi"/>
          <w:bCs/>
          <w:szCs w:val="28"/>
          <w:lang w:eastAsia="en-US"/>
        </w:rPr>
        <w:t xml:space="preserve"> </w:t>
      </w:r>
      <w:r w:rsidR="007A560E" w:rsidRPr="007A560E">
        <w:rPr>
          <w:rFonts w:eastAsiaTheme="minorHAnsi"/>
          <w:bCs/>
          <w:szCs w:val="28"/>
          <w:lang w:eastAsia="en-US"/>
        </w:rPr>
        <w:t>94,7</w:t>
      </w:r>
      <w:r w:rsidR="00F62194" w:rsidRPr="007A560E">
        <w:rPr>
          <w:rFonts w:eastAsiaTheme="minorHAnsi"/>
          <w:bCs/>
          <w:szCs w:val="28"/>
          <w:lang w:eastAsia="en-US"/>
        </w:rPr>
        <w:t>%</w:t>
      </w:r>
      <w:r w:rsidR="00FA5960" w:rsidRPr="007A560E">
        <w:rPr>
          <w:rFonts w:eastAsiaTheme="minorHAnsi"/>
          <w:bCs/>
          <w:szCs w:val="28"/>
          <w:lang w:eastAsia="en-US"/>
        </w:rPr>
        <w:t>;</w:t>
      </w:r>
    </w:p>
    <w:p w:rsidR="00794C07" w:rsidRPr="007A560E" w:rsidRDefault="00014F7A" w:rsidP="00FA5960">
      <w:pPr>
        <w:rPr>
          <w:rFonts w:eastAsiaTheme="minorHAnsi"/>
          <w:bCs/>
          <w:szCs w:val="28"/>
          <w:lang w:eastAsia="en-US"/>
        </w:rPr>
      </w:pPr>
      <w:r w:rsidRPr="007A560E">
        <w:rPr>
          <w:rFonts w:eastAsiaTheme="minorHAnsi"/>
          <w:bCs/>
          <w:szCs w:val="28"/>
          <w:lang w:eastAsia="en-US"/>
        </w:rPr>
        <w:t>в 202</w:t>
      </w:r>
      <w:r w:rsidR="007A560E" w:rsidRPr="007A560E">
        <w:rPr>
          <w:rFonts w:eastAsiaTheme="minorHAnsi"/>
          <w:bCs/>
          <w:szCs w:val="28"/>
          <w:lang w:eastAsia="en-US"/>
        </w:rPr>
        <w:t>6</w:t>
      </w:r>
      <w:r w:rsidR="00794C07" w:rsidRPr="007A560E">
        <w:rPr>
          <w:rFonts w:eastAsiaTheme="minorHAnsi"/>
          <w:bCs/>
          <w:szCs w:val="28"/>
          <w:lang w:eastAsia="en-US"/>
        </w:rPr>
        <w:t xml:space="preserve"> году </w:t>
      </w:r>
      <w:r w:rsidR="00F62194" w:rsidRPr="007A560E">
        <w:rPr>
          <w:rFonts w:eastAsiaTheme="minorHAnsi"/>
          <w:bCs/>
          <w:szCs w:val="28"/>
          <w:lang w:eastAsia="en-US"/>
        </w:rPr>
        <w:t>–</w:t>
      </w:r>
      <w:r w:rsidR="00794C07" w:rsidRPr="007A560E">
        <w:rPr>
          <w:rFonts w:eastAsiaTheme="minorHAnsi"/>
          <w:bCs/>
          <w:szCs w:val="28"/>
          <w:lang w:eastAsia="en-US"/>
        </w:rPr>
        <w:t xml:space="preserve"> </w:t>
      </w:r>
      <w:r w:rsidR="007A560E" w:rsidRPr="007A560E">
        <w:rPr>
          <w:rFonts w:eastAsiaTheme="minorHAnsi"/>
          <w:bCs/>
          <w:szCs w:val="28"/>
          <w:lang w:eastAsia="en-US"/>
        </w:rPr>
        <w:t>94,5</w:t>
      </w:r>
      <w:r w:rsidR="00F62194" w:rsidRPr="007A560E">
        <w:rPr>
          <w:rFonts w:eastAsiaTheme="minorHAnsi"/>
          <w:bCs/>
          <w:szCs w:val="28"/>
          <w:lang w:eastAsia="en-US"/>
        </w:rPr>
        <w:t>%</w:t>
      </w:r>
      <w:r w:rsidR="00794C07" w:rsidRPr="007A560E">
        <w:rPr>
          <w:rFonts w:eastAsiaTheme="minorHAnsi"/>
          <w:bCs/>
          <w:szCs w:val="28"/>
          <w:lang w:eastAsia="en-US"/>
        </w:rPr>
        <w:t xml:space="preserve">. </w:t>
      </w:r>
    </w:p>
    <w:p w:rsidR="00DF286C" w:rsidRPr="00C67893" w:rsidRDefault="00DF286C" w:rsidP="00DF286C">
      <w:pPr>
        <w:rPr>
          <w:rFonts w:eastAsiaTheme="minorHAnsi"/>
          <w:bCs/>
          <w:szCs w:val="28"/>
          <w:lang w:eastAsia="en-US"/>
        </w:rPr>
      </w:pPr>
      <w:r w:rsidRPr="00C67893">
        <w:rPr>
          <w:rFonts w:eastAsiaTheme="minorHAnsi"/>
          <w:bCs/>
          <w:szCs w:val="28"/>
          <w:lang w:eastAsia="en-US"/>
        </w:rPr>
        <w:t>Расходы в рамках проектной деятельности, предусмотренной государственными программами Ивановской области, в общем объеме расходов областного бюджета (без учета условно утверждаемых расходов) составят:</w:t>
      </w:r>
    </w:p>
    <w:p w:rsidR="00DF286C" w:rsidRPr="00C67893" w:rsidRDefault="00DF286C" w:rsidP="00DF286C">
      <w:pPr>
        <w:rPr>
          <w:rFonts w:eastAsiaTheme="minorHAnsi"/>
          <w:bCs/>
          <w:szCs w:val="28"/>
          <w:lang w:eastAsia="en-US"/>
        </w:rPr>
      </w:pPr>
      <w:r w:rsidRPr="00C67893">
        <w:rPr>
          <w:rFonts w:eastAsiaTheme="minorHAnsi"/>
          <w:bCs/>
          <w:szCs w:val="28"/>
          <w:lang w:eastAsia="en-US"/>
        </w:rPr>
        <w:t>в 2024 году – 70,9%;</w:t>
      </w:r>
    </w:p>
    <w:p w:rsidR="00DF286C" w:rsidRPr="00C67893" w:rsidRDefault="00DF286C" w:rsidP="00DF286C">
      <w:pPr>
        <w:rPr>
          <w:rFonts w:eastAsiaTheme="minorHAnsi"/>
          <w:bCs/>
          <w:szCs w:val="28"/>
          <w:lang w:eastAsia="en-US"/>
        </w:rPr>
      </w:pPr>
      <w:r w:rsidRPr="00C67893">
        <w:rPr>
          <w:rFonts w:eastAsiaTheme="minorHAnsi"/>
          <w:bCs/>
          <w:szCs w:val="28"/>
          <w:lang w:eastAsia="en-US"/>
        </w:rPr>
        <w:t xml:space="preserve">в 2025 году – </w:t>
      </w:r>
      <w:r w:rsidR="00C67893" w:rsidRPr="00C67893">
        <w:rPr>
          <w:rFonts w:eastAsiaTheme="minorHAnsi"/>
          <w:bCs/>
          <w:szCs w:val="28"/>
          <w:lang w:eastAsia="en-US"/>
        </w:rPr>
        <w:t>65,2</w:t>
      </w:r>
      <w:r w:rsidRPr="00C67893">
        <w:rPr>
          <w:rFonts w:eastAsiaTheme="minorHAnsi"/>
          <w:bCs/>
          <w:szCs w:val="28"/>
          <w:lang w:eastAsia="en-US"/>
        </w:rPr>
        <w:t>%;</w:t>
      </w:r>
    </w:p>
    <w:p w:rsidR="00DF286C" w:rsidRPr="00C67893" w:rsidRDefault="00DF286C" w:rsidP="00DF286C">
      <w:pPr>
        <w:rPr>
          <w:rFonts w:eastAsiaTheme="minorHAnsi"/>
          <w:bCs/>
          <w:szCs w:val="28"/>
          <w:lang w:eastAsia="en-US"/>
        </w:rPr>
      </w:pPr>
      <w:r w:rsidRPr="00C67893">
        <w:rPr>
          <w:rFonts w:eastAsiaTheme="minorHAnsi"/>
          <w:bCs/>
          <w:szCs w:val="28"/>
          <w:lang w:eastAsia="en-US"/>
        </w:rPr>
        <w:t xml:space="preserve">в 2026 году – </w:t>
      </w:r>
      <w:r w:rsidR="00C67893" w:rsidRPr="00C67893">
        <w:rPr>
          <w:rFonts w:eastAsiaTheme="minorHAnsi"/>
          <w:bCs/>
          <w:szCs w:val="28"/>
          <w:lang w:eastAsia="en-US"/>
        </w:rPr>
        <w:t>61,7</w:t>
      </w:r>
      <w:r w:rsidRPr="00C67893">
        <w:rPr>
          <w:rFonts w:eastAsiaTheme="minorHAnsi"/>
          <w:bCs/>
          <w:szCs w:val="28"/>
          <w:lang w:eastAsia="en-US"/>
        </w:rPr>
        <w:t xml:space="preserve">%. </w:t>
      </w:r>
    </w:p>
    <w:p w:rsidR="00B93CC9" w:rsidRPr="00C67893" w:rsidRDefault="00B93CC9" w:rsidP="009010F2">
      <w:pPr>
        <w:rPr>
          <w:rFonts w:eastAsiaTheme="minorHAnsi"/>
          <w:bCs/>
          <w:szCs w:val="28"/>
          <w:lang w:eastAsia="en-US"/>
        </w:rPr>
      </w:pPr>
    </w:p>
    <w:p w:rsidR="00293257" w:rsidRPr="00EC4AE2" w:rsidRDefault="00293257" w:rsidP="00293257">
      <w:pPr>
        <w:jc w:val="center"/>
        <w:rPr>
          <w:b/>
          <w:i/>
          <w:szCs w:val="28"/>
        </w:rPr>
      </w:pPr>
      <w:r w:rsidRPr="00EC4AE2">
        <w:rPr>
          <w:b/>
          <w:i/>
          <w:szCs w:val="28"/>
        </w:rPr>
        <w:t>Государственная программа Ивановской области</w:t>
      </w:r>
    </w:p>
    <w:p w:rsidR="00293257" w:rsidRPr="00EC4AE2" w:rsidRDefault="00217292" w:rsidP="00293257">
      <w:pPr>
        <w:jc w:val="center"/>
        <w:rPr>
          <w:rFonts w:eastAsia="Calibri"/>
          <w:b/>
          <w:i/>
          <w:szCs w:val="28"/>
          <w:lang w:eastAsia="en-US"/>
        </w:rPr>
      </w:pPr>
      <w:r>
        <w:rPr>
          <w:rFonts w:eastAsia="Calibri"/>
          <w:b/>
          <w:i/>
          <w:szCs w:val="28"/>
          <w:lang w:eastAsia="en-US"/>
        </w:rPr>
        <w:t>«</w:t>
      </w:r>
      <w:r w:rsidR="00293257" w:rsidRPr="00EC4AE2">
        <w:rPr>
          <w:rFonts w:eastAsia="Calibri"/>
          <w:b/>
          <w:i/>
          <w:szCs w:val="28"/>
          <w:lang w:eastAsia="en-US"/>
        </w:rPr>
        <w:t>Развитие здравоохранения Ивановской области</w:t>
      </w:r>
      <w:r>
        <w:rPr>
          <w:rFonts w:eastAsia="Calibri"/>
          <w:b/>
          <w:i/>
          <w:szCs w:val="28"/>
          <w:lang w:eastAsia="en-US"/>
        </w:rPr>
        <w:t>»</w:t>
      </w:r>
    </w:p>
    <w:p w:rsidR="00293257" w:rsidRPr="00EC4AE2" w:rsidRDefault="00293257" w:rsidP="00293257">
      <w:pPr>
        <w:jc w:val="center"/>
        <w:rPr>
          <w:szCs w:val="28"/>
        </w:rPr>
      </w:pPr>
    </w:p>
    <w:p w:rsidR="00293257" w:rsidRDefault="00293257" w:rsidP="00293257">
      <w:pPr>
        <w:rPr>
          <w:bCs/>
          <w:szCs w:val="28"/>
        </w:rPr>
      </w:pPr>
      <w:r>
        <w:rPr>
          <w:bCs/>
          <w:szCs w:val="28"/>
        </w:rPr>
        <w:t xml:space="preserve">Целями государственной программы Ивановской области </w:t>
      </w:r>
      <w:r w:rsidR="00217292">
        <w:rPr>
          <w:bCs/>
          <w:szCs w:val="28"/>
        </w:rPr>
        <w:t>«</w:t>
      </w:r>
      <w:r>
        <w:rPr>
          <w:bCs/>
          <w:szCs w:val="28"/>
        </w:rPr>
        <w:t>Развитие здравоохранения Ивановской области</w:t>
      </w:r>
      <w:r w:rsidR="00217292">
        <w:rPr>
          <w:bCs/>
          <w:szCs w:val="28"/>
        </w:rPr>
        <w:t>»</w:t>
      </w:r>
      <w:r>
        <w:rPr>
          <w:bCs/>
          <w:szCs w:val="28"/>
        </w:rPr>
        <w:t xml:space="preserve">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w:t>
      </w:r>
    </w:p>
    <w:p w:rsidR="00293257" w:rsidRPr="00EC4AE2" w:rsidRDefault="00293257" w:rsidP="00293257">
      <w:pPr>
        <w:rPr>
          <w:bCs/>
          <w:szCs w:val="28"/>
        </w:rPr>
      </w:pPr>
      <w:r w:rsidRPr="00EC4AE2">
        <w:rPr>
          <w:bCs/>
          <w:szCs w:val="28"/>
        </w:rPr>
        <w:t xml:space="preserve">Расходы областного бюджета на 2024 год и на плановый период 2025 и 2026 годов на реализацию государственной программы </w:t>
      </w:r>
      <w:r w:rsidR="00217292">
        <w:rPr>
          <w:bCs/>
          <w:szCs w:val="28"/>
        </w:rPr>
        <w:t>«</w:t>
      </w:r>
      <w:r w:rsidRPr="00EC4AE2">
        <w:rPr>
          <w:bCs/>
          <w:szCs w:val="28"/>
        </w:rPr>
        <w:t>Развитие здравоохранения Ивановской области</w:t>
      </w:r>
      <w:r w:rsidR="00217292">
        <w:rPr>
          <w:bCs/>
          <w:szCs w:val="28"/>
        </w:rPr>
        <w:t>»</w:t>
      </w:r>
      <w:r w:rsidRPr="00EC4AE2">
        <w:rPr>
          <w:bCs/>
          <w:szCs w:val="28"/>
        </w:rPr>
        <w:t xml:space="preserve"> представлены в нижеследующей таблице:</w:t>
      </w:r>
    </w:p>
    <w:p w:rsidR="00293257" w:rsidRPr="00A77255" w:rsidRDefault="00293257" w:rsidP="00293257">
      <w:pPr>
        <w:rPr>
          <w:bCs/>
          <w:szCs w:val="28"/>
          <w:highlight w:val="yellow"/>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4248"/>
        <w:gridCol w:w="1701"/>
        <w:gridCol w:w="1559"/>
        <w:gridCol w:w="1559"/>
      </w:tblGrid>
      <w:tr w:rsidR="00293257" w:rsidRPr="00A77255" w:rsidTr="00643CFE">
        <w:trPr>
          <w:gridBefore w:val="1"/>
          <w:wBefore w:w="20" w:type="dxa"/>
          <w:trHeight w:val="215"/>
        </w:trPr>
        <w:tc>
          <w:tcPr>
            <w:tcW w:w="4248" w:type="dxa"/>
            <w:vMerge w:val="restart"/>
            <w:shd w:val="clear" w:color="auto" w:fill="FFFFFF" w:themeFill="background1"/>
          </w:tcPr>
          <w:p w:rsidR="00293257" w:rsidRPr="00EC4AE2" w:rsidRDefault="00293257" w:rsidP="00643CFE">
            <w:pPr>
              <w:ind w:firstLine="0"/>
              <w:jc w:val="center"/>
              <w:rPr>
                <w:b/>
                <w:bCs/>
                <w:color w:val="000000"/>
                <w:sz w:val="24"/>
                <w:szCs w:val="24"/>
              </w:rPr>
            </w:pPr>
            <w:r w:rsidRPr="00EC4AE2">
              <w:rPr>
                <w:b/>
                <w:bCs/>
                <w:color w:val="000000"/>
                <w:sz w:val="24"/>
                <w:szCs w:val="24"/>
              </w:rPr>
              <w:t>Наименование</w:t>
            </w:r>
          </w:p>
        </w:tc>
        <w:tc>
          <w:tcPr>
            <w:tcW w:w="4819" w:type="dxa"/>
            <w:gridSpan w:val="3"/>
            <w:shd w:val="clear" w:color="auto" w:fill="FFFFFF" w:themeFill="background1"/>
          </w:tcPr>
          <w:p w:rsidR="00293257" w:rsidRPr="00EC4AE2" w:rsidRDefault="00293257" w:rsidP="00643CFE">
            <w:pPr>
              <w:ind w:firstLine="0"/>
              <w:jc w:val="center"/>
              <w:rPr>
                <w:b/>
                <w:bCs/>
                <w:color w:val="000000"/>
                <w:sz w:val="24"/>
                <w:szCs w:val="24"/>
              </w:rPr>
            </w:pPr>
            <w:r w:rsidRPr="00EC4AE2">
              <w:rPr>
                <w:b/>
                <w:bCs/>
                <w:color w:val="000000"/>
                <w:sz w:val="24"/>
                <w:szCs w:val="24"/>
              </w:rPr>
              <w:t xml:space="preserve">Предусмотрено законопроектом, </w:t>
            </w:r>
          </w:p>
          <w:p w:rsidR="00293257" w:rsidRPr="00EC4AE2" w:rsidRDefault="00293257" w:rsidP="00643CFE">
            <w:pPr>
              <w:ind w:firstLine="0"/>
              <w:jc w:val="center"/>
              <w:rPr>
                <w:b/>
                <w:bCs/>
                <w:color w:val="000000"/>
                <w:sz w:val="24"/>
                <w:szCs w:val="24"/>
              </w:rPr>
            </w:pPr>
            <w:r w:rsidRPr="00EC4AE2">
              <w:rPr>
                <w:b/>
                <w:bCs/>
                <w:color w:val="000000"/>
                <w:sz w:val="24"/>
                <w:szCs w:val="24"/>
              </w:rPr>
              <w:t>тыс. руб.</w:t>
            </w:r>
          </w:p>
        </w:tc>
      </w:tr>
      <w:tr w:rsidR="00293257" w:rsidRPr="00A77255" w:rsidTr="00643CFE">
        <w:trPr>
          <w:gridBefore w:val="1"/>
          <w:wBefore w:w="20" w:type="dxa"/>
          <w:trHeight w:val="336"/>
        </w:trPr>
        <w:tc>
          <w:tcPr>
            <w:tcW w:w="4248" w:type="dxa"/>
            <w:vMerge/>
            <w:shd w:val="clear" w:color="auto" w:fill="FFFFFF" w:themeFill="background1"/>
          </w:tcPr>
          <w:p w:rsidR="00293257" w:rsidRPr="00EC4AE2" w:rsidRDefault="00293257" w:rsidP="00643CFE">
            <w:pPr>
              <w:ind w:firstLine="0"/>
              <w:jc w:val="center"/>
              <w:rPr>
                <w:b/>
                <w:bCs/>
                <w:color w:val="000000"/>
                <w:sz w:val="24"/>
                <w:szCs w:val="24"/>
              </w:rPr>
            </w:pPr>
          </w:p>
        </w:tc>
        <w:tc>
          <w:tcPr>
            <w:tcW w:w="1701" w:type="dxa"/>
            <w:shd w:val="clear" w:color="auto" w:fill="FFFFFF" w:themeFill="background1"/>
          </w:tcPr>
          <w:p w:rsidR="00293257" w:rsidRPr="00EC4AE2" w:rsidRDefault="00293257" w:rsidP="00643CFE">
            <w:pPr>
              <w:ind w:firstLine="0"/>
              <w:jc w:val="center"/>
              <w:rPr>
                <w:b/>
                <w:bCs/>
                <w:color w:val="000000"/>
                <w:sz w:val="24"/>
                <w:szCs w:val="24"/>
              </w:rPr>
            </w:pPr>
            <w:r w:rsidRPr="00EC4AE2">
              <w:rPr>
                <w:b/>
                <w:bCs/>
                <w:color w:val="000000"/>
                <w:sz w:val="24"/>
                <w:szCs w:val="24"/>
              </w:rPr>
              <w:t>2024 год</w:t>
            </w:r>
          </w:p>
        </w:tc>
        <w:tc>
          <w:tcPr>
            <w:tcW w:w="1559" w:type="dxa"/>
            <w:shd w:val="clear" w:color="auto" w:fill="FFFFFF" w:themeFill="background1"/>
            <w:noWrap/>
          </w:tcPr>
          <w:p w:rsidR="00293257" w:rsidRPr="00EC4AE2" w:rsidRDefault="00293257" w:rsidP="00643CFE">
            <w:pPr>
              <w:ind w:firstLine="0"/>
              <w:jc w:val="center"/>
              <w:rPr>
                <w:b/>
                <w:bCs/>
                <w:color w:val="000000"/>
                <w:sz w:val="24"/>
                <w:szCs w:val="24"/>
              </w:rPr>
            </w:pPr>
            <w:r w:rsidRPr="00EC4AE2">
              <w:rPr>
                <w:b/>
                <w:bCs/>
                <w:color w:val="000000"/>
                <w:sz w:val="24"/>
                <w:szCs w:val="24"/>
              </w:rPr>
              <w:t>2025 год</w:t>
            </w:r>
          </w:p>
        </w:tc>
        <w:tc>
          <w:tcPr>
            <w:tcW w:w="1559" w:type="dxa"/>
            <w:shd w:val="clear" w:color="auto" w:fill="FFFFFF" w:themeFill="background1"/>
            <w:noWrap/>
          </w:tcPr>
          <w:p w:rsidR="00293257" w:rsidRPr="00EC4AE2" w:rsidRDefault="00293257" w:rsidP="00643CFE">
            <w:pPr>
              <w:ind w:firstLine="0"/>
              <w:jc w:val="center"/>
              <w:rPr>
                <w:b/>
                <w:bCs/>
                <w:color w:val="000000"/>
                <w:sz w:val="24"/>
                <w:szCs w:val="24"/>
              </w:rPr>
            </w:pPr>
            <w:r w:rsidRPr="00EC4AE2">
              <w:rPr>
                <w:b/>
                <w:bCs/>
                <w:color w:val="000000"/>
                <w:sz w:val="24"/>
                <w:szCs w:val="24"/>
              </w:rPr>
              <w:t>2026 год</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rPr>
                <w:b/>
                <w:bCs/>
                <w:color w:val="000000"/>
                <w:sz w:val="24"/>
                <w:szCs w:val="24"/>
              </w:rPr>
            </w:pPr>
            <w:r w:rsidRPr="00EC4AE2">
              <w:rPr>
                <w:b/>
                <w:bCs/>
                <w:color w:val="000000"/>
                <w:sz w:val="24"/>
                <w:szCs w:val="24"/>
              </w:rPr>
              <w:t xml:space="preserve">Государственная программа Ивановской области </w:t>
            </w:r>
            <w:r w:rsidR="00217292">
              <w:rPr>
                <w:b/>
                <w:bCs/>
                <w:color w:val="000000"/>
                <w:sz w:val="24"/>
                <w:szCs w:val="24"/>
              </w:rPr>
              <w:t>«</w:t>
            </w:r>
            <w:r w:rsidRPr="00EC4AE2">
              <w:rPr>
                <w:b/>
                <w:bCs/>
                <w:color w:val="000000"/>
                <w:sz w:val="24"/>
                <w:szCs w:val="24"/>
              </w:rPr>
              <w:t>Развитие здравоохранения Ивановской области</w:t>
            </w:r>
            <w:r w:rsidR="00217292">
              <w:rPr>
                <w:b/>
                <w:bCs/>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rPr>
                <w:b/>
                <w:bCs/>
                <w:color w:val="000000"/>
                <w:sz w:val="24"/>
                <w:szCs w:val="24"/>
              </w:rPr>
            </w:pPr>
            <w:r w:rsidRPr="00EC4AE2">
              <w:rPr>
                <w:b/>
                <w:bCs/>
                <w:color w:val="000000"/>
                <w:sz w:val="24"/>
                <w:szCs w:val="24"/>
              </w:rPr>
              <w:t>12750038,4</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rPr>
                <w:b/>
                <w:bCs/>
                <w:color w:val="000000"/>
                <w:sz w:val="24"/>
                <w:szCs w:val="24"/>
              </w:rPr>
            </w:pPr>
            <w:r w:rsidRPr="00EC4AE2">
              <w:rPr>
                <w:b/>
                <w:bCs/>
                <w:color w:val="000000"/>
                <w:sz w:val="24"/>
                <w:szCs w:val="24"/>
              </w:rPr>
              <w:t>12997248,5</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rPr>
                <w:b/>
                <w:bCs/>
                <w:color w:val="000000"/>
                <w:sz w:val="24"/>
                <w:szCs w:val="24"/>
              </w:rPr>
            </w:pPr>
            <w:r w:rsidRPr="00EC4AE2">
              <w:rPr>
                <w:b/>
                <w:bCs/>
                <w:color w:val="000000"/>
                <w:sz w:val="24"/>
                <w:szCs w:val="24"/>
              </w:rPr>
              <w:t>10882745,4</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0"/>
              <w:rPr>
                <w:b/>
                <w:bCs/>
                <w:i/>
                <w:iCs/>
                <w:color w:val="000000"/>
                <w:sz w:val="24"/>
                <w:szCs w:val="24"/>
              </w:rPr>
            </w:pPr>
            <w:r w:rsidRPr="00EC4AE2">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1398433,8</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1561455,2</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24924,4</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Региональный проект </w:t>
            </w:r>
            <w:r w:rsidR="00217292">
              <w:rPr>
                <w:color w:val="000000"/>
                <w:sz w:val="24"/>
                <w:szCs w:val="24"/>
              </w:rPr>
              <w:t>«</w:t>
            </w:r>
            <w:r w:rsidRPr="00EC4AE2">
              <w:rPr>
                <w:color w:val="000000"/>
                <w:sz w:val="24"/>
                <w:szCs w:val="24"/>
              </w:rPr>
              <w:t>Развитие системы оказания первичной медико-санитарной помощи</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41615,0</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41615,0</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0,0</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Региональный проект </w:t>
            </w:r>
            <w:r w:rsidR="00217292">
              <w:rPr>
                <w:color w:val="000000"/>
                <w:sz w:val="24"/>
                <w:szCs w:val="24"/>
              </w:rPr>
              <w:t>«</w:t>
            </w:r>
            <w:r w:rsidRPr="00EC4AE2">
              <w:rPr>
                <w:color w:val="000000"/>
                <w:sz w:val="24"/>
                <w:szCs w:val="24"/>
              </w:rPr>
              <w:t>Борьба с сердечно-сосудистыми заболеваниями</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264622,4</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161365,6</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5589,1</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Региональный проект </w:t>
            </w:r>
            <w:r w:rsidR="00217292">
              <w:rPr>
                <w:color w:val="000000"/>
                <w:sz w:val="24"/>
                <w:szCs w:val="24"/>
              </w:rPr>
              <w:t>«</w:t>
            </w:r>
            <w:r w:rsidRPr="00EC4AE2">
              <w:rPr>
                <w:color w:val="000000"/>
                <w:sz w:val="24"/>
                <w:szCs w:val="24"/>
              </w:rPr>
              <w:t>Борьба с онкологическими заболеваниями</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55043,4</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0,0</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0,0</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Региональный проект </w:t>
            </w:r>
            <w:r w:rsidR="00217292">
              <w:rPr>
                <w:color w:val="000000"/>
                <w:sz w:val="24"/>
                <w:szCs w:val="24"/>
              </w:rPr>
              <w:t>«</w:t>
            </w:r>
            <w:r w:rsidRPr="00EC4AE2">
              <w:rPr>
                <w:color w:val="000000"/>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69265,0</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19335,3</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19335,3</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Региональный проект </w:t>
            </w:r>
            <w:r w:rsidR="00217292">
              <w:rPr>
                <w:color w:val="000000"/>
                <w:sz w:val="24"/>
                <w:szCs w:val="24"/>
              </w:rPr>
              <w:t>«</w:t>
            </w:r>
            <w:r w:rsidRPr="00EC4AE2">
              <w:rPr>
                <w:color w:val="000000"/>
                <w:sz w:val="24"/>
                <w:szCs w:val="24"/>
              </w:rPr>
              <w:t>Модернизация первичного звена здравоохранения</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967455,6</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1338707,0</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0,0</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Региональный проект </w:t>
            </w:r>
            <w:r w:rsidR="00217292">
              <w:rPr>
                <w:color w:val="000000"/>
                <w:sz w:val="24"/>
                <w:szCs w:val="24"/>
              </w:rPr>
              <w:t>«</w:t>
            </w:r>
            <w:r w:rsidRPr="00EC4AE2">
              <w:rPr>
                <w:color w:val="000000"/>
                <w:sz w:val="24"/>
                <w:szCs w:val="24"/>
              </w:rPr>
              <w:t>Старшее поколение</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432,3</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432,3</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0,0</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0"/>
              <w:rPr>
                <w:b/>
                <w:bCs/>
                <w:i/>
                <w:iCs/>
                <w:color w:val="000000"/>
                <w:sz w:val="24"/>
                <w:szCs w:val="24"/>
              </w:rPr>
            </w:pPr>
            <w:r w:rsidRPr="00EC4AE2">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105490,6</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105536,9</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1425,1</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Региональный проект </w:t>
            </w:r>
            <w:r w:rsidR="00217292">
              <w:rPr>
                <w:color w:val="000000"/>
                <w:sz w:val="24"/>
                <w:szCs w:val="24"/>
              </w:rPr>
              <w:t>«</w:t>
            </w:r>
            <w:r w:rsidRPr="00EC4AE2">
              <w:rPr>
                <w:color w:val="000000"/>
                <w:sz w:val="24"/>
                <w:szCs w:val="24"/>
              </w:rPr>
              <w:t>Обеспечение расширенного неонатального скрининга</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18959,7</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19003,7</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1425,1</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Региональный проект </w:t>
            </w:r>
            <w:r w:rsidR="00217292">
              <w:rPr>
                <w:color w:val="000000"/>
                <w:sz w:val="24"/>
                <w:szCs w:val="24"/>
              </w:rPr>
              <w:t>«</w:t>
            </w:r>
            <w:r w:rsidRPr="00EC4AE2">
              <w:rPr>
                <w:color w:val="000000"/>
                <w:sz w:val="24"/>
                <w:szCs w:val="24"/>
              </w:rPr>
              <w:t>Оптимальная для восстановления здоровья медицинская реабилитация</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86530,9</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86533,2</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0,0</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0"/>
              <w:rPr>
                <w:b/>
                <w:bCs/>
                <w:i/>
                <w:iCs/>
                <w:color w:val="000000"/>
                <w:sz w:val="24"/>
                <w:szCs w:val="24"/>
              </w:rPr>
            </w:pPr>
            <w:r w:rsidRPr="00EC4AE2">
              <w:rPr>
                <w:b/>
                <w:bCs/>
                <w:i/>
                <w:iCs/>
                <w:color w:val="000000"/>
                <w:sz w:val="24"/>
                <w:szCs w:val="24"/>
              </w:rPr>
              <w:t>Ведомственные проекты</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8546855,8</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8607274,4</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8148070,8</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Ведомственный проект </w:t>
            </w:r>
            <w:r w:rsidR="00217292">
              <w:rPr>
                <w:color w:val="000000"/>
                <w:sz w:val="24"/>
                <w:szCs w:val="24"/>
              </w:rPr>
              <w:t>«</w:t>
            </w:r>
            <w:r w:rsidRPr="00EC4AE2">
              <w:rPr>
                <w:color w:val="000000"/>
                <w:sz w:val="24"/>
                <w:szCs w:val="24"/>
              </w:rPr>
              <w:t>Укрепление материально-технической базы областных учреждений здравоохранения</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370713,3</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91943,2</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91943,2</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Ведомственный проект </w:t>
            </w:r>
            <w:r w:rsidR="00217292">
              <w:rPr>
                <w:color w:val="000000"/>
                <w:sz w:val="24"/>
                <w:szCs w:val="24"/>
              </w:rPr>
              <w:t>«</w:t>
            </w:r>
            <w:r w:rsidRPr="00EC4AE2">
              <w:rPr>
                <w:color w:val="000000"/>
                <w:sz w:val="24"/>
                <w:szCs w:val="24"/>
              </w:rPr>
              <w:t>Обеспечение оказания первичной медико-санитарной помощи в амбулаторных условиях</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35407,7</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35522,7</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15023,2</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Ведомственный </w:t>
            </w:r>
            <w:r w:rsidRPr="00F207D8">
              <w:rPr>
                <w:sz w:val="24"/>
                <w:szCs w:val="24"/>
              </w:rPr>
              <w:t xml:space="preserve">проект </w:t>
            </w:r>
            <w:r w:rsidR="00217292" w:rsidRPr="00F207D8">
              <w:rPr>
                <w:sz w:val="24"/>
                <w:szCs w:val="24"/>
              </w:rPr>
              <w:t>«</w:t>
            </w:r>
            <w:r w:rsidRPr="00F207D8">
              <w:rPr>
                <w:sz w:val="24"/>
                <w:szCs w:val="24"/>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sidR="00217292" w:rsidRPr="00F207D8">
              <w:rPr>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299,7</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299,7</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0,0</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Ведомственный проект </w:t>
            </w:r>
            <w:r w:rsidR="00217292">
              <w:rPr>
                <w:color w:val="000000"/>
                <w:sz w:val="24"/>
                <w:szCs w:val="24"/>
              </w:rPr>
              <w:t>«</w:t>
            </w:r>
            <w:r w:rsidRPr="00EC4AE2">
              <w:rPr>
                <w:color w:val="000000"/>
                <w:sz w:val="24"/>
                <w:szCs w:val="24"/>
              </w:rPr>
              <w:t>Обеспечение оказания паллиативной медицинской помощи жителям Ивановской области</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42995,3</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43085,0</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1213,0</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Ведомственный проект </w:t>
            </w:r>
            <w:r w:rsidR="00217292">
              <w:rPr>
                <w:color w:val="000000"/>
                <w:sz w:val="24"/>
                <w:szCs w:val="24"/>
              </w:rPr>
              <w:t>«</w:t>
            </w:r>
            <w:r w:rsidRPr="00EC4AE2">
              <w:rPr>
                <w:color w:val="000000"/>
                <w:sz w:val="24"/>
                <w:szCs w:val="24"/>
              </w:rPr>
              <w:t>Организация обязательного медицинского страхования на территории Ивановской области</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4994602,6</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5325080,0</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5325080,0</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Ведомственный проект </w:t>
            </w:r>
            <w:r w:rsidR="00217292">
              <w:rPr>
                <w:color w:val="000000"/>
                <w:sz w:val="24"/>
                <w:szCs w:val="24"/>
              </w:rPr>
              <w:t>«</w:t>
            </w:r>
            <w:r w:rsidRPr="00EC4AE2">
              <w:rPr>
                <w:color w:val="000000"/>
                <w:sz w:val="24"/>
                <w:szCs w:val="24"/>
              </w:rPr>
              <w:t>Меры социальной поддержки в сфере здравоохранения</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92433,2</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92433,2</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40862,4</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Ведомственный проект </w:t>
            </w:r>
            <w:r w:rsidR="00217292">
              <w:rPr>
                <w:color w:val="000000"/>
                <w:sz w:val="24"/>
                <w:szCs w:val="24"/>
              </w:rPr>
              <w:t>«</w:t>
            </w:r>
            <w:r w:rsidRPr="00EC4AE2">
              <w:rPr>
                <w:color w:val="000000"/>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3010404,1</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3018910,7</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2673949,0</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0"/>
              <w:rPr>
                <w:b/>
                <w:bCs/>
                <w:i/>
                <w:iCs/>
                <w:color w:val="000000"/>
                <w:sz w:val="24"/>
                <w:szCs w:val="24"/>
              </w:rPr>
            </w:pPr>
            <w:r w:rsidRPr="00EC4AE2">
              <w:rPr>
                <w:b/>
                <w:bCs/>
                <w:i/>
                <w:iCs/>
                <w:color w:val="000000"/>
                <w:sz w:val="24"/>
                <w:szCs w:val="24"/>
              </w:rPr>
              <w:t>Комплексы процессных мероприятий</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2699258,2</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2722982,0</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0"/>
              <w:rPr>
                <w:b/>
                <w:bCs/>
                <w:i/>
                <w:iCs/>
                <w:color w:val="000000"/>
                <w:sz w:val="24"/>
                <w:szCs w:val="24"/>
              </w:rPr>
            </w:pPr>
            <w:r w:rsidRPr="00EC4AE2">
              <w:rPr>
                <w:b/>
                <w:bCs/>
                <w:i/>
                <w:iCs/>
                <w:color w:val="000000"/>
                <w:sz w:val="24"/>
                <w:szCs w:val="24"/>
              </w:rPr>
              <w:t>2708325,1</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Комплекс процессных мероприятий </w:t>
            </w:r>
            <w:r w:rsidR="00217292">
              <w:rPr>
                <w:color w:val="000000"/>
                <w:sz w:val="24"/>
                <w:szCs w:val="24"/>
              </w:rPr>
              <w:t>«</w:t>
            </w:r>
            <w:r w:rsidRPr="00EC4AE2">
              <w:rPr>
                <w:color w:val="000000"/>
                <w:sz w:val="24"/>
                <w:szCs w:val="24"/>
              </w:rPr>
              <w:t>Обеспечение функционирования деятельности учреждений здравоохранения Ивановской области</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409267,1</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414777,9</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414777,9</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Комплекс процессных мероприятий </w:t>
            </w:r>
            <w:r w:rsidR="00217292">
              <w:rPr>
                <w:color w:val="000000"/>
                <w:sz w:val="24"/>
                <w:szCs w:val="24"/>
              </w:rPr>
              <w:t>«</w:t>
            </w:r>
            <w:r w:rsidRPr="00EC4AE2">
              <w:rPr>
                <w:color w:val="000000"/>
                <w:sz w:val="24"/>
                <w:szCs w:val="24"/>
              </w:rPr>
              <w:t>Оказание первичной медико-санитарной помощи в амбулаторных условиях</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402931,4</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402931,4</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402931,4</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Комплекс процессных мероприятий </w:t>
            </w:r>
            <w:r w:rsidR="00217292">
              <w:rPr>
                <w:color w:val="000000"/>
                <w:sz w:val="24"/>
                <w:szCs w:val="24"/>
              </w:rPr>
              <w:t>«</w:t>
            </w:r>
            <w:r w:rsidRPr="00EC4AE2">
              <w:rPr>
                <w:color w:val="000000"/>
                <w:sz w:val="24"/>
                <w:szCs w:val="24"/>
              </w:rPr>
              <w:t>Оказание паллиативной медицинской помощи жителям Ивановской области</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198670,6</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198670,6</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198670,6</w:t>
            </w:r>
          </w:p>
        </w:tc>
      </w:tr>
      <w:tr w:rsidR="00293257" w:rsidRPr="00EC4AE2"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4268" w:type="dxa"/>
            <w:gridSpan w:val="2"/>
            <w:tcBorders>
              <w:top w:val="nil"/>
              <w:left w:val="single" w:sz="4" w:space="0" w:color="000000"/>
              <w:bottom w:val="single" w:sz="4" w:space="0" w:color="000000"/>
              <w:right w:val="single" w:sz="4" w:space="0" w:color="000000"/>
            </w:tcBorders>
            <w:shd w:val="clear" w:color="auto" w:fill="auto"/>
            <w:hideMark/>
          </w:tcPr>
          <w:p w:rsidR="00293257" w:rsidRPr="00EC4AE2" w:rsidRDefault="00293257" w:rsidP="00643CFE">
            <w:pPr>
              <w:ind w:firstLine="0"/>
              <w:outlineLvl w:val="1"/>
              <w:rPr>
                <w:color w:val="000000"/>
                <w:sz w:val="24"/>
                <w:szCs w:val="24"/>
              </w:rPr>
            </w:pPr>
            <w:r w:rsidRPr="00EC4AE2">
              <w:rPr>
                <w:color w:val="000000"/>
                <w:sz w:val="24"/>
                <w:szCs w:val="24"/>
              </w:rPr>
              <w:t xml:space="preserve">Комплекс процессных мероприятий </w:t>
            </w:r>
            <w:r w:rsidR="00217292">
              <w:rPr>
                <w:color w:val="000000"/>
                <w:sz w:val="24"/>
                <w:szCs w:val="24"/>
              </w:rPr>
              <w:t>«</w:t>
            </w:r>
            <w:r w:rsidRPr="00EC4AE2">
              <w:rPr>
                <w:color w:val="000000"/>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sidR="00217292">
              <w:rPr>
                <w:color w:val="000000"/>
                <w:sz w:val="24"/>
                <w:szCs w:val="24"/>
              </w:rPr>
              <w:t>»</w:t>
            </w:r>
          </w:p>
        </w:tc>
        <w:tc>
          <w:tcPr>
            <w:tcW w:w="1701" w:type="dxa"/>
            <w:tcBorders>
              <w:top w:val="nil"/>
              <w:left w:val="nil"/>
              <w:bottom w:val="single" w:sz="4" w:space="0" w:color="000000"/>
              <w:right w:val="single" w:sz="4" w:space="0" w:color="000000"/>
            </w:tcBorders>
            <w:shd w:val="clear" w:color="auto" w:fill="auto"/>
            <w:hideMark/>
          </w:tcPr>
          <w:p w:rsidR="00293257" w:rsidRPr="00EC4AE2" w:rsidRDefault="00293257" w:rsidP="00643CFE">
            <w:pPr>
              <w:ind w:firstLine="0"/>
              <w:jc w:val="right"/>
              <w:outlineLvl w:val="1"/>
              <w:rPr>
                <w:color w:val="000000"/>
                <w:sz w:val="24"/>
                <w:szCs w:val="24"/>
              </w:rPr>
            </w:pPr>
            <w:r w:rsidRPr="00EC4AE2">
              <w:rPr>
                <w:color w:val="000000"/>
                <w:sz w:val="24"/>
                <w:szCs w:val="24"/>
              </w:rPr>
              <w:t>1688389,1</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1706602,1</w:t>
            </w:r>
          </w:p>
        </w:tc>
        <w:tc>
          <w:tcPr>
            <w:tcW w:w="1559" w:type="dxa"/>
            <w:tcBorders>
              <w:top w:val="nil"/>
              <w:left w:val="nil"/>
              <w:bottom w:val="single" w:sz="4" w:space="0" w:color="000000"/>
              <w:right w:val="single" w:sz="4" w:space="0" w:color="000000"/>
            </w:tcBorders>
            <w:shd w:val="clear" w:color="auto" w:fill="auto"/>
            <w:noWrap/>
            <w:hideMark/>
          </w:tcPr>
          <w:p w:rsidR="00293257" w:rsidRPr="00EC4AE2" w:rsidRDefault="00293257" w:rsidP="00643CFE">
            <w:pPr>
              <w:ind w:firstLine="0"/>
              <w:jc w:val="right"/>
              <w:outlineLvl w:val="1"/>
              <w:rPr>
                <w:color w:val="000000"/>
                <w:sz w:val="24"/>
                <w:szCs w:val="24"/>
              </w:rPr>
            </w:pPr>
            <w:r w:rsidRPr="00EC4AE2">
              <w:rPr>
                <w:color w:val="000000"/>
                <w:sz w:val="24"/>
                <w:szCs w:val="24"/>
              </w:rPr>
              <w:t>1691945,2</w:t>
            </w:r>
          </w:p>
        </w:tc>
      </w:tr>
    </w:tbl>
    <w:p w:rsidR="00293257" w:rsidRPr="00A77255" w:rsidRDefault="00293257" w:rsidP="00293257">
      <w:pPr>
        <w:rPr>
          <w:bCs/>
          <w:szCs w:val="28"/>
          <w:highlight w:val="yellow"/>
        </w:rPr>
      </w:pPr>
    </w:p>
    <w:p w:rsidR="00293257" w:rsidRDefault="00293257" w:rsidP="00293257">
      <w:r>
        <w:t xml:space="preserve">Бюджетные ассигнования, предусмотренные на реализацию государственной программы Ивановской области </w:t>
      </w:r>
      <w:r w:rsidR="00217292">
        <w:t>«</w:t>
      </w:r>
      <w:r>
        <w:t>Развитие здравоохранения Ивановской области</w:t>
      </w:r>
      <w:r w:rsidR="00217292">
        <w:t>»</w:t>
      </w:r>
      <w:r>
        <w:t>, в 2024 году составят 12 750 038,4 тыс. руб., в 2025 году – 12997248,5 тыс. руб. и в 2026 году – 10882745,4 тыс. руб.</w:t>
      </w:r>
    </w:p>
    <w:p w:rsidR="00293257" w:rsidRDefault="00293257" w:rsidP="00293257">
      <w:pPr>
        <w:rPr>
          <w:bCs/>
          <w:szCs w:val="28"/>
        </w:rPr>
      </w:pPr>
      <w:r>
        <w:rPr>
          <w:bCs/>
          <w:szCs w:val="28"/>
        </w:rPr>
        <w:t>В рамках государственной программы будут реализовываться:</w:t>
      </w:r>
    </w:p>
    <w:p w:rsidR="00293257" w:rsidRDefault="004D5AB9" w:rsidP="00293257">
      <w:pPr>
        <w:rPr>
          <w:bCs/>
          <w:szCs w:val="28"/>
        </w:rPr>
      </w:pPr>
      <w:r>
        <w:rPr>
          <w:szCs w:val="28"/>
        </w:rPr>
        <w:t>8</w:t>
      </w:r>
      <w:r w:rsidR="00293257">
        <w:rPr>
          <w:szCs w:val="28"/>
        </w:rPr>
        <w:t xml:space="preserve"> </w:t>
      </w:r>
      <w:r w:rsidR="00293257">
        <w:rPr>
          <w:bCs/>
          <w:szCs w:val="28"/>
        </w:rPr>
        <w:t xml:space="preserve">региональных проектов, </w:t>
      </w:r>
      <w:r w:rsidR="006A274F">
        <w:rPr>
          <w:bCs/>
          <w:szCs w:val="28"/>
        </w:rPr>
        <w:t>6</w:t>
      </w:r>
      <w:r>
        <w:rPr>
          <w:bCs/>
          <w:szCs w:val="28"/>
        </w:rPr>
        <w:t xml:space="preserve"> из которых направленны</w:t>
      </w:r>
      <w:r w:rsidR="00293257">
        <w:rPr>
          <w:bCs/>
          <w:szCs w:val="28"/>
        </w:rPr>
        <w:t xml:space="preserve"> на </w:t>
      </w:r>
      <w:r w:rsidR="00293257">
        <w:rPr>
          <w:szCs w:val="28"/>
        </w:rPr>
        <w:t xml:space="preserve">обеспечение достижения целей, показателей и результатов федеральных проектов, входящих в состав </w:t>
      </w:r>
      <w:r w:rsidR="00293257">
        <w:rPr>
          <w:bCs/>
          <w:szCs w:val="28"/>
        </w:rPr>
        <w:t xml:space="preserve">национальных проектов </w:t>
      </w:r>
      <w:r w:rsidR="00217292">
        <w:rPr>
          <w:bCs/>
          <w:szCs w:val="28"/>
        </w:rPr>
        <w:t>«</w:t>
      </w:r>
      <w:r w:rsidR="00293257">
        <w:rPr>
          <w:bCs/>
          <w:szCs w:val="28"/>
        </w:rPr>
        <w:t>Здравоохранение</w:t>
      </w:r>
      <w:r w:rsidR="00217292">
        <w:rPr>
          <w:bCs/>
          <w:szCs w:val="28"/>
        </w:rPr>
        <w:t>»</w:t>
      </w:r>
      <w:r w:rsidR="00293257">
        <w:rPr>
          <w:bCs/>
          <w:szCs w:val="28"/>
        </w:rPr>
        <w:t xml:space="preserve"> и </w:t>
      </w:r>
      <w:r w:rsidR="00217292" w:rsidRPr="00B56A32">
        <w:rPr>
          <w:bCs/>
          <w:szCs w:val="28"/>
        </w:rPr>
        <w:t>«</w:t>
      </w:r>
      <w:r w:rsidR="00293257" w:rsidRPr="00B56A32">
        <w:rPr>
          <w:bCs/>
          <w:szCs w:val="28"/>
        </w:rPr>
        <w:t>Демография</w:t>
      </w:r>
      <w:r w:rsidR="00217292" w:rsidRPr="00B56A32">
        <w:rPr>
          <w:bCs/>
          <w:szCs w:val="28"/>
        </w:rPr>
        <w:t>»</w:t>
      </w:r>
      <w:r w:rsidR="00293257" w:rsidRPr="00B56A32">
        <w:rPr>
          <w:bCs/>
          <w:szCs w:val="28"/>
        </w:rPr>
        <w:t>,</w:t>
      </w:r>
    </w:p>
    <w:p w:rsidR="00293257" w:rsidRDefault="00293257" w:rsidP="00293257">
      <w:pPr>
        <w:rPr>
          <w:bCs/>
          <w:szCs w:val="28"/>
        </w:rPr>
      </w:pPr>
      <w:r>
        <w:rPr>
          <w:bCs/>
          <w:szCs w:val="28"/>
        </w:rPr>
        <w:t>7 ведомственных проектов,</w:t>
      </w:r>
    </w:p>
    <w:p w:rsidR="00293257" w:rsidRDefault="00293257" w:rsidP="00293257">
      <w:pPr>
        <w:rPr>
          <w:bCs/>
          <w:szCs w:val="28"/>
        </w:rPr>
      </w:pPr>
      <w:r>
        <w:rPr>
          <w:bCs/>
          <w:szCs w:val="28"/>
        </w:rPr>
        <w:t>4 комплекса процессных мероприятий.</w:t>
      </w:r>
    </w:p>
    <w:p w:rsidR="00293257" w:rsidRDefault="00293257" w:rsidP="00293257">
      <w:pPr>
        <w:rPr>
          <w:bCs/>
          <w:szCs w:val="28"/>
        </w:rPr>
      </w:pPr>
      <w:r>
        <w:rPr>
          <w:bCs/>
          <w:szCs w:val="28"/>
        </w:rPr>
        <w:t>Общий объем бюджетных ассигнований на реализацию мероприятий, входящих в состав региональных проектов</w:t>
      </w:r>
      <w:r w:rsidR="006A274F" w:rsidRPr="006A274F">
        <w:rPr>
          <w:bCs/>
          <w:szCs w:val="28"/>
        </w:rPr>
        <w:t>, обеспечивающих достижение показателей и результатов федеральных проектов, входящих в состав национальных проектов</w:t>
      </w:r>
      <w:r>
        <w:rPr>
          <w:bCs/>
          <w:szCs w:val="28"/>
        </w:rPr>
        <w:t>, составит в 2024 году – 1398433,8 тыс. руб. (в 2023 году – 1445514,4 тыс. руб.), в 2025 году – 1561455,2 тыс. руб., в 2026 году – 24924,4 тыс. руб. Изменения обусловлены уменьшением объема средств межбюджетных трансфертов, предоставляемых из федерального бюджета бюджету Ивановской области, в том числе на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293257" w:rsidRDefault="0076320B" w:rsidP="00293257">
      <w:pPr>
        <w:rPr>
          <w:bCs/>
          <w:szCs w:val="28"/>
        </w:rPr>
      </w:pPr>
      <w:r>
        <w:rPr>
          <w:bCs/>
          <w:szCs w:val="28"/>
        </w:rPr>
        <w:t>С</w:t>
      </w:r>
      <w:r w:rsidR="00293257">
        <w:rPr>
          <w:bCs/>
          <w:szCs w:val="28"/>
        </w:rPr>
        <w:t>редства будут направлены на:</w:t>
      </w:r>
    </w:p>
    <w:p w:rsidR="00293257" w:rsidRDefault="00293257" w:rsidP="00293257">
      <w:pPr>
        <w:rPr>
          <w:bCs/>
          <w:szCs w:val="28"/>
        </w:rPr>
      </w:pPr>
      <w:r>
        <w:rPr>
          <w:bCs/>
          <w:szCs w:val="28"/>
        </w:rPr>
        <w:t>- обеспечение закупки авиационных работ в целях оказания медицинской помощи, что позволит обеспечить своевременное оказание экстренной медицинской помощи жителям региона;</w:t>
      </w:r>
    </w:p>
    <w:p w:rsidR="00293257" w:rsidRDefault="00293257" w:rsidP="00293257">
      <w:pPr>
        <w:rPr>
          <w:bCs/>
          <w:szCs w:val="28"/>
        </w:rPr>
      </w:pPr>
      <w:r>
        <w:rPr>
          <w:bCs/>
          <w:szCs w:val="28"/>
        </w:rPr>
        <w:t>- оснащение и переоснащение оборудованием региональных сосудистых центров и первичных сосудистых отделений, а также медицинских организаций, оказывающих медицинскую помощь больным с онкологическими заболеваниями, а также обеспечение профилактики развития сердечно-сосудистых осложнений у пациентов высокого риска, находящихся на диспансерном наблюдении, что позволит снизить смертность от сердечно-сосудистых заболеваний и злокачественных новообразований;</w:t>
      </w:r>
    </w:p>
    <w:p w:rsidR="00293257" w:rsidRDefault="00293257" w:rsidP="00293257">
      <w:pPr>
        <w:rPr>
          <w:bCs/>
          <w:szCs w:val="28"/>
        </w:rPr>
      </w:pPr>
      <w:r>
        <w:rPr>
          <w:bCs/>
          <w:szCs w:val="28"/>
        </w:rPr>
        <w:t>- создание единого цифрового контура в здравоохранении на основе единой государственной информационной системы здравоохранения (ЕГИСЗ)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w:t>
      </w:r>
    </w:p>
    <w:p w:rsidR="00293257" w:rsidRPr="00360753" w:rsidRDefault="00293257" w:rsidP="00293257">
      <w:pPr>
        <w:rPr>
          <w:bCs/>
          <w:szCs w:val="28"/>
        </w:rPr>
      </w:pPr>
      <w:r>
        <w:rPr>
          <w:bCs/>
          <w:szCs w:val="28"/>
        </w:rPr>
        <w:t xml:space="preserve">- </w:t>
      </w:r>
      <w:r w:rsidRPr="00360753">
        <w:rPr>
          <w:bCs/>
          <w:szCs w:val="28"/>
        </w:rPr>
        <w:t xml:space="preserve">продолжение реализации региональной программы модернизации первичного звена здравоохранения, в том числе </w:t>
      </w:r>
      <w:r>
        <w:rPr>
          <w:bCs/>
          <w:szCs w:val="28"/>
        </w:rPr>
        <w:t>в</w:t>
      </w:r>
      <w:r w:rsidRPr="00360753">
        <w:rPr>
          <w:bCs/>
          <w:szCs w:val="28"/>
        </w:rPr>
        <w:t xml:space="preserve"> сумм</w:t>
      </w:r>
      <w:r>
        <w:rPr>
          <w:bCs/>
          <w:szCs w:val="28"/>
        </w:rPr>
        <w:t xml:space="preserve">е </w:t>
      </w:r>
      <w:r>
        <w:rPr>
          <w:bCs/>
          <w:szCs w:val="28"/>
        </w:rPr>
        <w:br/>
      </w:r>
      <w:r w:rsidRPr="00360753">
        <w:rPr>
          <w:bCs/>
          <w:szCs w:val="28"/>
        </w:rPr>
        <w:t>481538,3 тыс. руб. в 2024 году (в том числе за счёт средств федерального бюджета 470703,66 тыс. руб.)</w:t>
      </w:r>
      <w:r>
        <w:rPr>
          <w:bCs/>
          <w:szCs w:val="28"/>
        </w:rPr>
        <w:t xml:space="preserve"> </w:t>
      </w:r>
      <w:r w:rsidRPr="00360753">
        <w:rPr>
          <w:bCs/>
          <w:szCs w:val="28"/>
        </w:rPr>
        <w:t>на завершение строительства четырёх поликлиник:</w:t>
      </w:r>
    </w:p>
    <w:p w:rsidR="00293257" w:rsidRPr="00360753" w:rsidRDefault="00293257" w:rsidP="00293257">
      <w:pPr>
        <w:rPr>
          <w:bCs/>
          <w:szCs w:val="28"/>
        </w:rPr>
      </w:pPr>
      <w:r w:rsidRPr="00360753">
        <w:rPr>
          <w:bCs/>
          <w:szCs w:val="28"/>
        </w:rPr>
        <w:t xml:space="preserve">– поликлиники в </w:t>
      </w:r>
      <w:proofErr w:type="spellStart"/>
      <w:r w:rsidRPr="00360753">
        <w:rPr>
          <w:bCs/>
          <w:szCs w:val="28"/>
        </w:rPr>
        <w:t>мкр</w:t>
      </w:r>
      <w:proofErr w:type="spellEnd"/>
      <w:r w:rsidRPr="00360753">
        <w:rPr>
          <w:bCs/>
          <w:szCs w:val="28"/>
        </w:rPr>
        <w:t xml:space="preserve">. Рождественский г. Иваново (областное бюджетное учреждение здравоохранения </w:t>
      </w:r>
      <w:r w:rsidR="00217292">
        <w:rPr>
          <w:bCs/>
          <w:szCs w:val="28"/>
        </w:rPr>
        <w:t>«</w:t>
      </w:r>
      <w:r w:rsidRPr="00360753">
        <w:rPr>
          <w:bCs/>
          <w:szCs w:val="28"/>
        </w:rPr>
        <w:t>Городская клиническая больница № 3 г. Иванова</w:t>
      </w:r>
      <w:r w:rsidR="00217292">
        <w:rPr>
          <w:bCs/>
          <w:szCs w:val="28"/>
        </w:rPr>
        <w:t>»</w:t>
      </w:r>
      <w:r w:rsidRPr="00360753">
        <w:rPr>
          <w:bCs/>
          <w:szCs w:val="28"/>
        </w:rPr>
        <w:t>);</w:t>
      </w:r>
    </w:p>
    <w:p w:rsidR="00293257" w:rsidRPr="00360753" w:rsidRDefault="00293257" w:rsidP="00293257">
      <w:pPr>
        <w:rPr>
          <w:bCs/>
          <w:szCs w:val="28"/>
        </w:rPr>
      </w:pPr>
      <w:r w:rsidRPr="00360753">
        <w:rPr>
          <w:bCs/>
          <w:szCs w:val="28"/>
        </w:rPr>
        <w:t xml:space="preserve">– поликлиники в м. </w:t>
      </w:r>
      <w:proofErr w:type="spellStart"/>
      <w:r w:rsidRPr="00360753">
        <w:rPr>
          <w:bCs/>
          <w:szCs w:val="28"/>
        </w:rPr>
        <w:t>Авдотьино</w:t>
      </w:r>
      <w:proofErr w:type="spellEnd"/>
      <w:r w:rsidRPr="00360753">
        <w:rPr>
          <w:bCs/>
          <w:szCs w:val="28"/>
        </w:rPr>
        <w:t xml:space="preserve"> г. Иваново (областное бюджетное учреждение здравоохранения </w:t>
      </w:r>
      <w:r w:rsidR="00217292">
        <w:rPr>
          <w:bCs/>
          <w:szCs w:val="28"/>
        </w:rPr>
        <w:t>«</w:t>
      </w:r>
      <w:r w:rsidRPr="00360753">
        <w:rPr>
          <w:bCs/>
          <w:szCs w:val="28"/>
        </w:rPr>
        <w:t xml:space="preserve">Ивановская клиническая больница имени </w:t>
      </w:r>
      <w:proofErr w:type="spellStart"/>
      <w:r w:rsidRPr="00360753">
        <w:rPr>
          <w:bCs/>
          <w:szCs w:val="28"/>
        </w:rPr>
        <w:t>Куваевых</w:t>
      </w:r>
      <w:proofErr w:type="spellEnd"/>
      <w:r w:rsidR="00217292">
        <w:rPr>
          <w:bCs/>
          <w:szCs w:val="28"/>
        </w:rPr>
        <w:t>»</w:t>
      </w:r>
      <w:r w:rsidRPr="00360753">
        <w:rPr>
          <w:bCs/>
          <w:szCs w:val="28"/>
        </w:rPr>
        <w:t>);</w:t>
      </w:r>
    </w:p>
    <w:p w:rsidR="00293257" w:rsidRPr="00360753" w:rsidRDefault="00293257" w:rsidP="00293257">
      <w:pPr>
        <w:rPr>
          <w:bCs/>
          <w:szCs w:val="28"/>
        </w:rPr>
      </w:pPr>
      <w:r w:rsidRPr="00360753">
        <w:rPr>
          <w:bCs/>
          <w:szCs w:val="28"/>
        </w:rPr>
        <w:t xml:space="preserve">– поликлиники в </w:t>
      </w:r>
      <w:proofErr w:type="spellStart"/>
      <w:r w:rsidRPr="00360753">
        <w:rPr>
          <w:bCs/>
          <w:szCs w:val="28"/>
        </w:rPr>
        <w:t>мкр</w:t>
      </w:r>
      <w:proofErr w:type="spellEnd"/>
      <w:r w:rsidRPr="00360753">
        <w:rPr>
          <w:bCs/>
          <w:szCs w:val="28"/>
        </w:rPr>
        <w:t xml:space="preserve">. Московский г. Иваново (областное бюджетное учреждение здравоохранения </w:t>
      </w:r>
      <w:r w:rsidR="00217292">
        <w:rPr>
          <w:bCs/>
          <w:szCs w:val="28"/>
        </w:rPr>
        <w:t>«</w:t>
      </w:r>
      <w:r w:rsidRPr="00360753">
        <w:rPr>
          <w:bCs/>
          <w:szCs w:val="28"/>
        </w:rPr>
        <w:t>Городская клиническая больница №7</w:t>
      </w:r>
      <w:r w:rsidR="00217292">
        <w:rPr>
          <w:bCs/>
          <w:szCs w:val="28"/>
        </w:rPr>
        <w:t>»</w:t>
      </w:r>
      <w:r w:rsidRPr="00360753">
        <w:rPr>
          <w:bCs/>
          <w:szCs w:val="28"/>
        </w:rPr>
        <w:t>);</w:t>
      </w:r>
    </w:p>
    <w:p w:rsidR="00293257" w:rsidRPr="00360753" w:rsidRDefault="00293257" w:rsidP="00293257">
      <w:pPr>
        <w:rPr>
          <w:bCs/>
          <w:szCs w:val="28"/>
        </w:rPr>
      </w:pPr>
      <w:r w:rsidRPr="00360753">
        <w:rPr>
          <w:bCs/>
          <w:szCs w:val="28"/>
        </w:rPr>
        <w:t xml:space="preserve">– поликлиники № 12 в г. Иваново (областное бюджетное учреждение здравоохранения </w:t>
      </w:r>
      <w:r w:rsidR="00217292">
        <w:rPr>
          <w:bCs/>
          <w:szCs w:val="28"/>
        </w:rPr>
        <w:t>«</w:t>
      </w:r>
      <w:r w:rsidRPr="00360753">
        <w:rPr>
          <w:bCs/>
          <w:szCs w:val="28"/>
        </w:rPr>
        <w:t>Городская клиническая больница №3 г. Иванова</w:t>
      </w:r>
      <w:r w:rsidR="00217292">
        <w:rPr>
          <w:bCs/>
          <w:szCs w:val="28"/>
        </w:rPr>
        <w:t>»</w:t>
      </w:r>
      <w:r w:rsidRPr="00360753">
        <w:rPr>
          <w:bCs/>
          <w:szCs w:val="28"/>
        </w:rPr>
        <w:t>).</w:t>
      </w:r>
    </w:p>
    <w:p w:rsidR="00293257" w:rsidRPr="00360753" w:rsidRDefault="00293257" w:rsidP="00293257">
      <w:pPr>
        <w:rPr>
          <w:bCs/>
          <w:szCs w:val="28"/>
        </w:rPr>
      </w:pPr>
      <w:r w:rsidRPr="00360753">
        <w:rPr>
          <w:bCs/>
          <w:szCs w:val="28"/>
        </w:rPr>
        <w:t>Кроме этого, на уплату земельного налога по земельным участкам, находящимся в постоянном (бессрочном) пользовании, предназначенным для строительства указанных объектов инфраструктуры на 2024 и 2025</w:t>
      </w:r>
      <w:r>
        <w:rPr>
          <w:bCs/>
          <w:szCs w:val="28"/>
        </w:rPr>
        <w:t> </w:t>
      </w:r>
      <w:r w:rsidRPr="00360753">
        <w:rPr>
          <w:bCs/>
          <w:szCs w:val="28"/>
        </w:rPr>
        <w:t>годы предусмотрены средства областного бюджета в сумме 1038,7</w:t>
      </w:r>
      <w:r>
        <w:rPr>
          <w:bCs/>
          <w:szCs w:val="28"/>
        </w:rPr>
        <w:t> </w:t>
      </w:r>
      <w:r w:rsidRPr="00360753">
        <w:rPr>
          <w:bCs/>
          <w:szCs w:val="28"/>
        </w:rPr>
        <w:t xml:space="preserve">тыс. руб.  </w:t>
      </w:r>
      <w:r>
        <w:rPr>
          <w:bCs/>
          <w:szCs w:val="28"/>
        </w:rPr>
        <w:t>ежегодно.</w:t>
      </w:r>
    </w:p>
    <w:p w:rsidR="00293257" w:rsidRDefault="00293257" w:rsidP="00293257">
      <w:pPr>
        <w:rPr>
          <w:bCs/>
          <w:szCs w:val="28"/>
        </w:rPr>
      </w:pPr>
      <w:r>
        <w:rPr>
          <w:bCs/>
          <w:szCs w:val="28"/>
        </w:rPr>
        <w:t xml:space="preserve">На реализацию мероприятий, входящих в состав ведомственных проектов государственной программы, запланированы бюджетные ассигнования в общем объеме на 2024 год 8546855,8 тыс. руб., на 2025 год – 8607274,4 тыс. руб., на 2026 год – 8148070,8 тыс. руб. </w:t>
      </w:r>
    </w:p>
    <w:p w:rsidR="00293257" w:rsidRDefault="00293257" w:rsidP="00293257">
      <w:pPr>
        <w:rPr>
          <w:bCs/>
          <w:szCs w:val="28"/>
        </w:rPr>
      </w:pPr>
      <w:r>
        <w:rPr>
          <w:bCs/>
          <w:szCs w:val="28"/>
        </w:rPr>
        <w:t xml:space="preserve">Наибольший объем средств направлен на реализацию ведомственного проекта </w:t>
      </w:r>
      <w:r w:rsidR="00217292">
        <w:rPr>
          <w:bCs/>
          <w:szCs w:val="28"/>
        </w:rPr>
        <w:t>«</w:t>
      </w:r>
      <w:r>
        <w:rPr>
          <w:bCs/>
          <w:szCs w:val="28"/>
        </w:rPr>
        <w:t>Организация обязательного медицинского страхования на территории Ивановской области</w:t>
      </w:r>
      <w:r w:rsidR="00217292">
        <w:rPr>
          <w:bCs/>
          <w:szCs w:val="28"/>
        </w:rPr>
        <w:t>»</w:t>
      </w:r>
      <w:r>
        <w:rPr>
          <w:bCs/>
          <w:szCs w:val="28"/>
        </w:rPr>
        <w:t>, в рамках которого предусмотрены бюджетные ассигнования на уплату страховых взносов на обязательное медицинское страхование неработающего населения в Федеральный фонд обязательного медицинского страхования (в 2024 году – 4994602,6 тыс. руб., в 2025 – 2026 годах – 5325080,0 тыс. руб. ежегодно).</w:t>
      </w:r>
    </w:p>
    <w:p w:rsidR="00293257" w:rsidRDefault="00293257" w:rsidP="00293257">
      <w:pPr>
        <w:rPr>
          <w:bCs/>
          <w:szCs w:val="28"/>
        </w:rPr>
      </w:pPr>
      <w:r>
        <w:rPr>
          <w:bCs/>
          <w:szCs w:val="28"/>
        </w:rPr>
        <w:t xml:space="preserve">Объем бюджетных ассигнований на обязательное медицинское страхование неработающего населения на 2024 год увеличился на </w:t>
      </w:r>
      <w:r>
        <w:rPr>
          <w:bCs/>
          <w:szCs w:val="28"/>
        </w:rPr>
        <w:br/>
        <w:t>365972,4 тыс. руб. по сравнению с 2023 годом, что связано с увеличением коэффициента удорожания стоимости медицинских услуг (1,466 в 2024 году против 1,366 в 2023 году), применяемого при расчете тарифа страхового взноса.</w:t>
      </w:r>
    </w:p>
    <w:p w:rsidR="00293257" w:rsidRDefault="00293257" w:rsidP="00293257">
      <w:pPr>
        <w:rPr>
          <w:bCs/>
          <w:szCs w:val="28"/>
        </w:rPr>
      </w:pPr>
      <w:r>
        <w:rPr>
          <w:bCs/>
          <w:szCs w:val="28"/>
        </w:rPr>
        <w:t>В 2024 году на реализацию мероприятий, учитываемых при расчете стоимости территориальной программы государственных гарантий бесплатного оказания гражданам медицинской помощи на территории Ивановской области, запланировано 5644727,6 тыс. руб., что на 924641,6 тыс. руб. больше предусмотренных на данные цели бюджетных ассигнований в 2023 году. Увеличение обусловлено выделением на 2024 год дополнительных средств областного бюджета на оказание медицинской помощи гражданам и обеспечение их лекарственными препаратами.</w:t>
      </w:r>
    </w:p>
    <w:p w:rsidR="00293257" w:rsidRDefault="00293257" w:rsidP="00293257">
      <w:pPr>
        <w:rPr>
          <w:bCs/>
          <w:szCs w:val="28"/>
        </w:rPr>
      </w:pPr>
      <w:r>
        <w:rPr>
          <w:bCs/>
          <w:szCs w:val="28"/>
        </w:rPr>
        <w:t>В общем объеме бюджетных ассигнований на реализацию государственной программы предусмотрены также расходы:</w:t>
      </w:r>
    </w:p>
    <w:p w:rsidR="00293257" w:rsidRDefault="00293257" w:rsidP="00293257">
      <w:pPr>
        <w:rPr>
          <w:bCs/>
          <w:szCs w:val="28"/>
        </w:rPr>
      </w:pPr>
      <w:r>
        <w:rPr>
          <w:bCs/>
          <w:szCs w:val="28"/>
        </w:rPr>
        <w:t>а) на предоставление субсидий областным бюджетным учреждениям здравоохранения на финансовое обеспечение выполнения государственного задания на оказание государственных услуг (выполнение работ) и на финансовое обеспечение деятельности областных казенных учреждений здравоохранения на 2024 год предусмотрены бюджетные ассигнования в общей сумме 2503789,6 тыс. руб., что на 59013,4 тыс. руб. больше соответствующих расходов 2023 года, на 2025 – 2026 годы в сумме 2527753,7 тыс. руб. ежегодно. Увеличение связано с индексацией заработной платы работников государственных учреждений с 01.10.2024 на 5,3%, выделением дополнительных бюджетных ассигнований в целях доведения заработной платы отдельных категорий работников бюджетной сферы до прогнозного уровня средней заработной платы в регионе  в соответствии с Указами Президента Российской Федерации, а также доведения до минимального размера оплаты труда </w:t>
      </w:r>
      <w:r>
        <w:rPr>
          <w:bCs/>
          <w:szCs w:val="28"/>
        </w:rPr>
        <w:br/>
        <w:t>(19242 руб.) заработной платы работников бюджетной сферы, индексацией расходов, связанных с оплатой коммунальных услуг на 5,3%, а также уточнением объемов государственного задания на оказание государственных услуг (выполнение работ).</w:t>
      </w:r>
    </w:p>
    <w:p w:rsidR="00293257" w:rsidRDefault="00293257" w:rsidP="00293257">
      <w:pPr>
        <w:rPr>
          <w:bCs/>
          <w:szCs w:val="28"/>
        </w:rPr>
      </w:pPr>
      <w:r>
        <w:rPr>
          <w:bCs/>
          <w:szCs w:val="28"/>
        </w:rPr>
        <w:t xml:space="preserve">б) на укрепление материально-технической базы учреждений здравоохранения на 2024 год запланировано 370713,3 </w:t>
      </w:r>
      <w:proofErr w:type="spellStart"/>
      <w:r>
        <w:rPr>
          <w:bCs/>
          <w:szCs w:val="28"/>
        </w:rPr>
        <w:t>тыс.руб</w:t>
      </w:r>
      <w:proofErr w:type="spellEnd"/>
      <w:r>
        <w:rPr>
          <w:bCs/>
          <w:szCs w:val="28"/>
        </w:rPr>
        <w:t>., в том числе на:</w:t>
      </w:r>
    </w:p>
    <w:p w:rsidR="00293257" w:rsidRDefault="00293257" w:rsidP="00293257">
      <w:pPr>
        <w:autoSpaceDE w:val="0"/>
        <w:autoSpaceDN w:val="0"/>
        <w:adjustRightInd w:val="0"/>
        <w:ind w:firstLine="708"/>
        <w:rPr>
          <w:bCs/>
          <w:szCs w:val="28"/>
        </w:rPr>
      </w:pPr>
      <w:r>
        <w:rPr>
          <w:bCs/>
          <w:szCs w:val="28"/>
        </w:rPr>
        <w:t xml:space="preserve">капитальный ремонт ОБУЗ </w:t>
      </w:r>
      <w:r w:rsidR="00217292">
        <w:rPr>
          <w:bCs/>
          <w:szCs w:val="28"/>
        </w:rPr>
        <w:t>«</w:t>
      </w:r>
      <w:r>
        <w:rPr>
          <w:bCs/>
          <w:szCs w:val="28"/>
        </w:rPr>
        <w:t>Городская клиническая больница №4</w:t>
      </w:r>
      <w:r w:rsidR="00217292">
        <w:rPr>
          <w:bCs/>
          <w:szCs w:val="28"/>
        </w:rPr>
        <w:t>»</w:t>
      </w:r>
      <w:r>
        <w:rPr>
          <w:bCs/>
          <w:szCs w:val="28"/>
        </w:rPr>
        <w:t xml:space="preserve"> 120668,9 </w:t>
      </w:r>
      <w:proofErr w:type="spellStart"/>
      <w:r>
        <w:rPr>
          <w:bCs/>
          <w:szCs w:val="28"/>
        </w:rPr>
        <w:t>тыс.руб</w:t>
      </w:r>
      <w:proofErr w:type="spellEnd"/>
      <w:r>
        <w:rPr>
          <w:bCs/>
          <w:szCs w:val="28"/>
        </w:rPr>
        <w:t xml:space="preserve">., ОБУЗ </w:t>
      </w:r>
      <w:r w:rsidR="00217292">
        <w:rPr>
          <w:bCs/>
          <w:szCs w:val="28"/>
        </w:rPr>
        <w:t>«</w:t>
      </w:r>
      <w:r>
        <w:rPr>
          <w:bCs/>
          <w:szCs w:val="28"/>
        </w:rPr>
        <w:t xml:space="preserve">Областной противотуберкулезный диспансер имени М.Б. </w:t>
      </w:r>
      <w:proofErr w:type="spellStart"/>
      <w:r>
        <w:rPr>
          <w:bCs/>
          <w:szCs w:val="28"/>
        </w:rPr>
        <w:t>Стоюнина</w:t>
      </w:r>
      <w:proofErr w:type="spellEnd"/>
      <w:r w:rsidR="00217292">
        <w:rPr>
          <w:bCs/>
          <w:szCs w:val="28"/>
        </w:rPr>
        <w:t>»</w:t>
      </w:r>
      <w:r>
        <w:rPr>
          <w:bCs/>
          <w:szCs w:val="28"/>
        </w:rPr>
        <w:t xml:space="preserve"> 69724,7 </w:t>
      </w:r>
      <w:proofErr w:type="spellStart"/>
      <w:r>
        <w:rPr>
          <w:bCs/>
          <w:szCs w:val="28"/>
        </w:rPr>
        <w:t>тыс.руб</w:t>
      </w:r>
      <w:proofErr w:type="spellEnd"/>
      <w:r>
        <w:rPr>
          <w:bCs/>
          <w:szCs w:val="28"/>
        </w:rPr>
        <w:t xml:space="preserve">., </w:t>
      </w:r>
      <w:r>
        <w:rPr>
          <w:rFonts w:eastAsiaTheme="minorHAnsi"/>
          <w:szCs w:val="28"/>
        </w:rPr>
        <w:t xml:space="preserve">ОБУЗ </w:t>
      </w:r>
      <w:r w:rsidR="00217292">
        <w:rPr>
          <w:rFonts w:eastAsiaTheme="minorHAnsi"/>
          <w:szCs w:val="28"/>
        </w:rPr>
        <w:t>«</w:t>
      </w:r>
      <w:r>
        <w:rPr>
          <w:rFonts w:eastAsiaTheme="minorHAnsi"/>
          <w:szCs w:val="28"/>
        </w:rPr>
        <w:t>Кинешемская центральная районная больница</w:t>
      </w:r>
      <w:r w:rsidR="00217292">
        <w:rPr>
          <w:rFonts w:eastAsiaTheme="minorHAnsi"/>
          <w:szCs w:val="28"/>
        </w:rPr>
        <w:t>»</w:t>
      </w:r>
      <w:r>
        <w:rPr>
          <w:rFonts w:eastAsiaTheme="minorHAnsi"/>
          <w:szCs w:val="28"/>
        </w:rPr>
        <w:t xml:space="preserve"> 141112,4 </w:t>
      </w:r>
      <w:proofErr w:type="spellStart"/>
      <w:r>
        <w:rPr>
          <w:rFonts w:eastAsiaTheme="minorHAnsi"/>
          <w:szCs w:val="28"/>
        </w:rPr>
        <w:t>тыс.руб</w:t>
      </w:r>
      <w:proofErr w:type="spellEnd"/>
      <w:r>
        <w:rPr>
          <w:rFonts w:eastAsiaTheme="minorHAnsi"/>
          <w:szCs w:val="28"/>
        </w:rPr>
        <w:t>.;</w:t>
      </w:r>
    </w:p>
    <w:p w:rsidR="00293257" w:rsidRDefault="00293257" w:rsidP="00293257">
      <w:pPr>
        <w:rPr>
          <w:bCs/>
          <w:szCs w:val="28"/>
        </w:rPr>
      </w:pPr>
      <w:r>
        <w:rPr>
          <w:bCs/>
          <w:szCs w:val="28"/>
        </w:rPr>
        <w:t xml:space="preserve">на приобретение оборудования областным учреждениям здравоохранения 10844,2 </w:t>
      </w:r>
      <w:proofErr w:type="spellStart"/>
      <w:r>
        <w:rPr>
          <w:bCs/>
          <w:szCs w:val="28"/>
        </w:rPr>
        <w:t>тыс.руб</w:t>
      </w:r>
      <w:proofErr w:type="spellEnd"/>
      <w:r>
        <w:rPr>
          <w:bCs/>
          <w:szCs w:val="28"/>
        </w:rPr>
        <w:t>.;</w:t>
      </w:r>
    </w:p>
    <w:p w:rsidR="00293257" w:rsidRDefault="00293257" w:rsidP="00293257">
      <w:pPr>
        <w:rPr>
          <w:bCs/>
          <w:szCs w:val="28"/>
        </w:rPr>
      </w:pPr>
      <w:r>
        <w:rPr>
          <w:bCs/>
          <w:szCs w:val="28"/>
        </w:rPr>
        <w:t xml:space="preserve">на благоустройство территории ОБУЗ </w:t>
      </w:r>
      <w:r w:rsidR="00217292">
        <w:rPr>
          <w:bCs/>
          <w:szCs w:val="28"/>
        </w:rPr>
        <w:t>«</w:t>
      </w:r>
      <w:r>
        <w:rPr>
          <w:bCs/>
          <w:szCs w:val="28"/>
        </w:rPr>
        <w:t xml:space="preserve">ОКПБ </w:t>
      </w:r>
      <w:r w:rsidR="00217292">
        <w:rPr>
          <w:bCs/>
          <w:szCs w:val="28"/>
        </w:rPr>
        <w:t>«</w:t>
      </w:r>
      <w:proofErr w:type="spellStart"/>
      <w:r>
        <w:rPr>
          <w:bCs/>
          <w:szCs w:val="28"/>
        </w:rPr>
        <w:t>Богородское</w:t>
      </w:r>
      <w:proofErr w:type="spellEnd"/>
      <w:r w:rsidR="00217292">
        <w:rPr>
          <w:bCs/>
          <w:szCs w:val="28"/>
        </w:rPr>
        <w:t>»</w:t>
      </w:r>
      <w:r>
        <w:rPr>
          <w:bCs/>
          <w:szCs w:val="28"/>
        </w:rPr>
        <w:t xml:space="preserve"> 20343,9 </w:t>
      </w:r>
      <w:proofErr w:type="spellStart"/>
      <w:r>
        <w:rPr>
          <w:bCs/>
          <w:szCs w:val="28"/>
        </w:rPr>
        <w:t>тыс.руб</w:t>
      </w:r>
      <w:proofErr w:type="spellEnd"/>
      <w:r>
        <w:rPr>
          <w:bCs/>
          <w:szCs w:val="28"/>
        </w:rPr>
        <w:t>.;</w:t>
      </w:r>
    </w:p>
    <w:p w:rsidR="00293257" w:rsidRDefault="00293257" w:rsidP="00293257">
      <w:pPr>
        <w:rPr>
          <w:bCs/>
          <w:szCs w:val="28"/>
        </w:rPr>
      </w:pPr>
      <w:r>
        <w:rPr>
          <w:bCs/>
          <w:szCs w:val="28"/>
        </w:rPr>
        <w:t xml:space="preserve">на приобретение производственного и хозяйственного инвентаря и мероприятия по обеспечению антитеррористической защищенности областных учреждений здравоохранения 8019,2 </w:t>
      </w:r>
      <w:proofErr w:type="spellStart"/>
      <w:r>
        <w:rPr>
          <w:bCs/>
          <w:szCs w:val="28"/>
        </w:rPr>
        <w:t>тыс.руб</w:t>
      </w:r>
      <w:proofErr w:type="spellEnd"/>
      <w:r>
        <w:rPr>
          <w:bCs/>
          <w:szCs w:val="28"/>
        </w:rPr>
        <w:t>.</w:t>
      </w:r>
    </w:p>
    <w:p w:rsidR="00293257" w:rsidRDefault="00293257" w:rsidP="00293257">
      <w:pPr>
        <w:rPr>
          <w:bCs/>
          <w:szCs w:val="28"/>
        </w:rPr>
      </w:pPr>
      <w:r>
        <w:rPr>
          <w:bCs/>
          <w:szCs w:val="28"/>
        </w:rPr>
        <w:t xml:space="preserve">в) на предоставление мер социальной поддержки в сфере здравоохранения и обеспечение лекарственными препаратами, медицинскими изделиями и лечебным питанием отдельных групп населения Ивановской области на 2024 год в сумме 3102 837,3 тыс. руб. ежегодно, что на 922763,9 тыс. руб. больше, чем в 2023 году. Увеличение бюджетных ассигнований обусловлено выделением дополнительных бюджетных ассигнований на 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объеме 918631,0 ежегодно. </w:t>
      </w:r>
    </w:p>
    <w:p w:rsidR="00293257" w:rsidRDefault="00293257" w:rsidP="00293257">
      <w:pPr>
        <w:rPr>
          <w:bCs/>
          <w:szCs w:val="28"/>
        </w:rPr>
      </w:pPr>
      <w:r>
        <w:rPr>
          <w:bCs/>
          <w:szCs w:val="28"/>
        </w:rPr>
        <w:t>г) на предоставление межбюджетных трансфертов бюджету территориального фонда обязательного медицинского страхования Ивановской области на оказание дополнительных видов медицинской помощи на 2024 - 2026 годы в сумме 152981,7 тыс. руб. ежегодно, что соответствует уровню 2023 года.</w:t>
      </w:r>
    </w:p>
    <w:p w:rsidR="00293257" w:rsidRDefault="00293257" w:rsidP="00293257">
      <w:pPr>
        <w:rPr>
          <w:bCs/>
          <w:szCs w:val="28"/>
        </w:rPr>
      </w:pPr>
      <w:r>
        <w:rPr>
          <w:bCs/>
          <w:szCs w:val="28"/>
        </w:rPr>
        <w:t xml:space="preserve">Средства будут направлены на финансовое обеспечение мероприятий, направленных на проведение </w:t>
      </w:r>
      <w:proofErr w:type="spellStart"/>
      <w:r>
        <w:rPr>
          <w:bCs/>
          <w:szCs w:val="28"/>
        </w:rPr>
        <w:t>пренатальной</w:t>
      </w:r>
      <w:proofErr w:type="spellEnd"/>
      <w:r>
        <w:rPr>
          <w:bCs/>
          <w:szCs w:val="28"/>
        </w:rPr>
        <w:t xml:space="preserve"> (дородовой) диагностики нарушений развития ребенка у беременных женщин в объеме 11582,5 тыс. руб. ежегодно, на проведение неонатального скрининга на 5 наследственных и врожденных заболеваний с учетом роста стоимости расходных материалов, используемых при проведении исследований в объеме 3440,7 </w:t>
      </w:r>
      <w:proofErr w:type="spellStart"/>
      <w:r>
        <w:rPr>
          <w:bCs/>
          <w:szCs w:val="28"/>
        </w:rPr>
        <w:t>тыс.руб</w:t>
      </w:r>
      <w:proofErr w:type="spellEnd"/>
      <w:r>
        <w:rPr>
          <w:bCs/>
          <w:szCs w:val="28"/>
        </w:rPr>
        <w:t>. ежегодно, на финансовое обеспечение паллиативной медицинской помощи, оказываемой в стационарных условиях средства предусмотрены в объеме 137958,5 тыс. руб. ежегодно.</w:t>
      </w:r>
    </w:p>
    <w:p w:rsidR="00293257" w:rsidRDefault="00293257" w:rsidP="00293257">
      <w:pPr>
        <w:rPr>
          <w:bCs/>
          <w:szCs w:val="28"/>
        </w:rPr>
      </w:pPr>
      <w:r>
        <w:rPr>
          <w:bCs/>
          <w:szCs w:val="28"/>
        </w:rPr>
        <w:t>Расходы за счет средств межбюджетных трансфертов из федерального бюджета на 2024 год запланированы в сумме 1806628,7 тыс. руб., что меньше на 52473,7 тыс. руб., чем в 2023 году, на 2025 год – 2039997,8 тыс. руб. Наибольшее уменьшение расходов за счет средств федерального бюджета имеет место по 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12205A">
        <w:rPr>
          <w:bCs/>
          <w:szCs w:val="28"/>
        </w:rPr>
        <w:t>,</w:t>
      </w:r>
      <w:r>
        <w:rPr>
          <w:bCs/>
          <w:szCs w:val="28"/>
        </w:rPr>
        <w:t xml:space="preserve"> в объеме 92868,0 </w:t>
      </w:r>
      <w:proofErr w:type="spellStart"/>
      <w:r>
        <w:rPr>
          <w:bCs/>
          <w:szCs w:val="28"/>
        </w:rPr>
        <w:t>тыс.руб</w:t>
      </w:r>
      <w:proofErr w:type="spellEnd"/>
      <w:r>
        <w:rPr>
          <w:bCs/>
          <w:szCs w:val="28"/>
        </w:rPr>
        <w:t xml:space="preserve">. Вместе с тем на оснащение оборудованием региональных сосудистых центров и первичных сосудистых отделений запланировано больше на 40965,5 </w:t>
      </w:r>
      <w:proofErr w:type="spellStart"/>
      <w:r>
        <w:rPr>
          <w:bCs/>
          <w:szCs w:val="28"/>
        </w:rPr>
        <w:t>тыс.руб</w:t>
      </w:r>
      <w:proofErr w:type="spellEnd"/>
      <w:r>
        <w:rPr>
          <w:bCs/>
          <w:szCs w:val="28"/>
        </w:rPr>
        <w:t>.</w:t>
      </w:r>
      <w:r w:rsidR="0012205A">
        <w:rPr>
          <w:bCs/>
          <w:szCs w:val="28"/>
        </w:rPr>
        <w:t>,</w:t>
      </w:r>
      <w:r>
        <w:rPr>
          <w:bCs/>
          <w:szCs w:val="28"/>
        </w:rPr>
        <w:t xml:space="preserve"> чем в 2023 году.</w:t>
      </w:r>
    </w:p>
    <w:p w:rsidR="00293257" w:rsidRDefault="00293257" w:rsidP="00293257">
      <w:pPr>
        <w:rPr>
          <w:bCs/>
          <w:szCs w:val="28"/>
        </w:rPr>
      </w:pPr>
      <w:r>
        <w:rPr>
          <w:bCs/>
          <w:szCs w:val="28"/>
        </w:rPr>
        <w:t xml:space="preserve">Средства, предусмотренные из областного бюджета на реализацию мероприятий, </w:t>
      </w:r>
      <w:proofErr w:type="spellStart"/>
      <w:r>
        <w:rPr>
          <w:bCs/>
          <w:szCs w:val="28"/>
        </w:rPr>
        <w:t>софинансируемых</w:t>
      </w:r>
      <w:proofErr w:type="spellEnd"/>
      <w:r>
        <w:rPr>
          <w:bCs/>
          <w:szCs w:val="28"/>
        </w:rPr>
        <w:t xml:space="preserve"> за счет средств федерального бюджета, в 2024 году составляют 271513,2 тыс. руб., в 2025 году – 284320,6 тыс. руб., в 2026 году 210854,1 тыс. руб. </w:t>
      </w:r>
    </w:p>
    <w:p w:rsidR="00293257" w:rsidRDefault="00293257" w:rsidP="00293257">
      <w:pPr>
        <w:autoSpaceDE w:val="0"/>
        <w:autoSpaceDN w:val="0"/>
        <w:adjustRightInd w:val="0"/>
        <w:ind w:firstLine="0"/>
        <w:rPr>
          <w:rFonts w:eastAsiaTheme="minorHAnsi" w:cstheme="minorBidi"/>
          <w:b/>
          <w:i/>
          <w:szCs w:val="28"/>
          <w:highlight w:val="yellow"/>
          <w:lang w:eastAsia="en-US"/>
        </w:rPr>
      </w:pPr>
    </w:p>
    <w:p w:rsidR="00293257" w:rsidRPr="00EC4AE2" w:rsidRDefault="00293257" w:rsidP="00293257">
      <w:pPr>
        <w:jc w:val="center"/>
        <w:rPr>
          <w:rFonts w:eastAsia="Calibri"/>
          <w:b/>
          <w:i/>
          <w:szCs w:val="28"/>
          <w:lang w:eastAsia="en-US"/>
        </w:rPr>
      </w:pPr>
      <w:r w:rsidRPr="00EC4AE2">
        <w:rPr>
          <w:rFonts w:eastAsia="Calibri"/>
          <w:b/>
          <w:i/>
          <w:szCs w:val="28"/>
          <w:lang w:eastAsia="en-US"/>
        </w:rPr>
        <w:t>Государственная программа Ивановской области</w:t>
      </w:r>
    </w:p>
    <w:p w:rsidR="00293257" w:rsidRPr="00EC4AE2" w:rsidRDefault="00217292" w:rsidP="00293257">
      <w:pPr>
        <w:jc w:val="center"/>
        <w:rPr>
          <w:rFonts w:eastAsia="Calibri"/>
          <w:b/>
          <w:i/>
          <w:szCs w:val="28"/>
          <w:lang w:eastAsia="en-US"/>
        </w:rPr>
      </w:pPr>
      <w:r>
        <w:rPr>
          <w:rFonts w:eastAsia="Calibri"/>
          <w:b/>
          <w:i/>
          <w:szCs w:val="28"/>
          <w:lang w:eastAsia="en-US"/>
        </w:rPr>
        <w:t>«</w:t>
      </w:r>
      <w:r w:rsidR="00293257" w:rsidRPr="00EC4AE2">
        <w:rPr>
          <w:rFonts w:eastAsia="Calibri"/>
          <w:b/>
          <w:i/>
          <w:szCs w:val="28"/>
          <w:lang w:eastAsia="en-US"/>
        </w:rPr>
        <w:t>Развитие образования Ивановской области</w:t>
      </w:r>
      <w:r>
        <w:rPr>
          <w:rFonts w:eastAsia="Calibri"/>
          <w:b/>
          <w:i/>
          <w:szCs w:val="28"/>
          <w:lang w:eastAsia="en-US"/>
        </w:rPr>
        <w:t>»</w:t>
      </w:r>
    </w:p>
    <w:p w:rsidR="00293257" w:rsidRPr="00A77255" w:rsidRDefault="00293257" w:rsidP="00293257">
      <w:pPr>
        <w:rPr>
          <w:rFonts w:eastAsia="Calibri"/>
          <w:szCs w:val="28"/>
          <w:highlight w:val="yellow"/>
          <w:lang w:eastAsia="en-US"/>
        </w:rPr>
      </w:pPr>
    </w:p>
    <w:p w:rsidR="00293257" w:rsidRDefault="00293257" w:rsidP="00293257">
      <w:pPr>
        <w:shd w:val="clear" w:color="auto" w:fill="FFFFFF" w:themeFill="background1"/>
        <w:rPr>
          <w:rFonts w:eastAsia="Calibri"/>
          <w:szCs w:val="28"/>
          <w:lang w:eastAsia="en-US"/>
        </w:rPr>
      </w:pPr>
      <w:r>
        <w:rPr>
          <w:rFonts w:eastAsia="Calibri"/>
          <w:szCs w:val="28"/>
          <w:lang w:eastAsia="en-US"/>
        </w:rPr>
        <w:t xml:space="preserve">Целями государственной программы Ивановской области </w:t>
      </w:r>
      <w:r w:rsidR="00217292">
        <w:rPr>
          <w:rFonts w:eastAsia="Calibri"/>
          <w:szCs w:val="28"/>
          <w:lang w:eastAsia="en-US"/>
        </w:rPr>
        <w:t>«</w:t>
      </w:r>
      <w:r>
        <w:rPr>
          <w:rFonts w:eastAsia="Calibri"/>
          <w:szCs w:val="28"/>
          <w:lang w:eastAsia="en-US"/>
        </w:rPr>
        <w:t>Развитие образования Ивановской области</w:t>
      </w:r>
      <w:r w:rsidR="00217292">
        <w:rPr>
          <w:rFonts w:eastAsia="Calibri"/>
          <w:szCs w:val="28"/>
          <w:lang w:eastAsia="en-US"/>
        </w:rPr>
        <w:t>»</w:t>
      </w:r>
      <w:r>
        <w:rPr>
          <w:rFonts w:eastAsia="Calibri"/>
          <w:szCs w:val="28"/>
          <w:lang w:eastAsia="en-US"/>
        </w:rPr>
        <w:t xml:space="preserve"> являются обеспечение соответствия качества образования меняющимся запросам населения и перспективным задачам развития общества и экономики, повышение эффективности реализации молодежной политики. </w:t>
      </w:r>
    </w:p>
    <w:p w:rsidR="00293257" w:rsidRPr="00CD7FD9" w:rsidRDefault="00293257" w:rsidP="00293257">
      <w:pPr>
        <w:rPr>
          <w:bCs/>
          <w:szCs w:val="28"/>
        </w:rPr>
      </w:pPr>
      <w:r w:rsidRPr="00CD7FD9">
        <w:rPr>
          <w:bCs/>
          <w:szCs w:val="28"/>
        </w:rPr>
        <w:t xml:space="preserve">Расходы областного бюджета на 2024 год и на плановый период 2025 и 2026 годов на реализацию государственной программы </w:t>
      </w:r>
      <w:r w:rsidR="00217292">
        <w:rPr>
          <w:bCs/>
          <w:szCs w:val="28"/>
        </w:rPr>
        <w:t>«</w:t>
      </w:r>
      <w:r w:rsidRPr="00CD7FD9">
        <w:rPr>
          <w:bCs/>
          <w:szCs w:val="28"/>
        </w:rPr>
        <w:t>Развитие образования Ивановской области</w:t>
      </w:r>
      <w:r w:rsidR="00217292">
        <w:rPr>
          <w:bCs/>
          <w:szCs w:val="28"/>
        </w:rPr>
        <w:t>»</w:t>
      </w:r>
      <w:r w:rsidRPr="00CD7FD9">
        <w:rPr>
          <w:bCs/>
          <w:szCs w:val="28"/>
        </w:rPr>
        <w:t xml:space="preserve"> представлены в нижеследующей таблице:</w:t>
      </w:r>
    </w:p>
    <w:p w:rsidR="00293257" w:rsidRPr="00CD7FD9" w:rsidRDefault="00293257" w:rsidP="00293257">
      <w:pPr>
        <w:rPr>
          <w:bCs/>
          <w:szCs w:val="28"/>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4673"/>
        <w:gridCol w:w="1418"/>
        <w:gridCol w:w="1559"/>
        <w:gridCol w:w="1417"/>
      </w:tblGrid>
      <w:tr w:rsidR="00293257" w:rsidRPr="00CD7FD9" w:rsidTr="00643CFE">
        <w:trPr>
          <w:gridBefore w:val="1"/>
          <w:wBefore w:w="20" w:type="dxa"/>
          <w:trHeight w:val="215"/>
        </w:trPr>
        <w:tc>
          <w:tcPr>
            <w:tcW w:w="4673" w:type="dxa"/>
            <w:vMerge w:val="restart"/>
            <w:shd w:val="clear" w:color="auto" w:fill="FFFFFF" w:themeFill="background1"/>
          </w:tcPr>
          <w:p w:rsidR="00293257" w:rsidRPr="00CD7FD9" w:rsidRDefault="00293257" w:rsidP="00643CFE">
            <w:pPr>
              <w:ind w:firstLine="0"/>
              <w:jc w:val="center"/>
              <w:rPr>
                <w:b/>
                <w:bCs/>
                <w:color w:val="000000"/>
                <w:sz w:val="24"/>
                <w:szCs w:val="24"/>
              </w:rPr>
            </w:pPr>
            <w:r w:rsidRPr="00CD7FD9">
              <w:rPr>
                <w:b/>
                <w:bCs/>
                <w:color w:val="000000"/>
                <w:sz w:val="24"/>
                <w:szCs w:val="24"/>
              </w:rPr>
              <w:t>Наименование</w:t>
            </w:r>
          </w:p>
        </w:tc>
        <w:tc>
          <w:tcPr>
            <w:tcW w:w="4394" w:type="dxa"/>
            <w:gridSpan w:val="3"/>
            <w:shd w:val="clear" w:color="auto" w:fill="FFFFFF" w:themeFill="background1"/>
          </w:tcPr>
          <w:p w:rsidR="00293257" w:rsidRPr="00CD7FD9" w:rsidRDefault="00293257" w:rsidP="00643CFE">
            <w:pPr>
              <w:ind w:firstLine="0"/>
              <w:jc w:val="center"/>
              <w:rPr>
                <w:b/>
                <w:bCs/>
                <w:color w:val="000000"/>
                <w:sz w:val="24"/>
                <w:szCs w:val="24"/>
              </w:rPr>
            </w:pPr>
            <w:r w:rsidRPr="00CD7FD9">
              <w:rPr>
                <w:b/>
                <w:bCs/>
                <w:color w:val="000000"/>
                <w:sz w:val="24"/>
                <w:szCs w:val="24"/>
              </w:rPr>
              <w:t xml:space="preserve">предусмотрено законопроектом, </w:t>
            </w:r>
          </w:p>
          <w:p w:rsidR="00293257" w:rsidRPr="00CD7FD9" w:rsidRDefault="00293257" w:rsidP="00643CFE">
            <w:pPr>
              <w:ind w:firstLine="0"/>
              <w:jc w:val="center"/>
              <w:rPr>
                <w:b/>
                <w:bCs/>
                <w:color w:val="000000"/>
                <w:sz w:val="24"/>
                <w:szCs w:val="24"/>
              </w:rPr>
            </w:pPr>
            <w:r w:rsidRPr="00CD7FD9">
              <w:rPr>
                <w:b/>
                <w:bCs/>
                <w:color w:val="000000"/>
                <w:sz w:val="24"/>
                <w:szCs w:val="24"/>
              </w:rPr>
              <w:t>тыс. руб.</w:t>
            </w:r>
          </w:p>
        </w:tc>
      </w:tr>
      <w:tr w:rsidR="00293257" w:rsidRPr="00A77255" w:rsidTr="00643CFE">
        <w:trPr>
          <w:gridBefore w:val="1"/>
          <w:wBefore w:w="20" w:type="dxa"/>
          <w:trHeight w:val="336"/>
        </w:trPr>
        <w:tc>
          <w:tcPr>
            <w:tcW w:w="4673" w:type="dxa"/>
            <w:vMerge/>
            <w:shd w:val="clear" w:color="auto" w:fill="FFFFFF" w:themeFill="background1"/>
          </w:tcPr>
          <w:p w:rsidR="00293257" w:rsidRPr="00CD7FD9" w:rsidRDefault="00293257" w:rsidP="00643CFE">
            <w:pPr>
              <w:ind w:firstLine="0"/>
              <w:jc w:val="center"/>
              <w:rPr>
                <w:b/>
                <w:bCs/>
                <w:color w:val="000000"/>
                <w:sz w:val="24"/>
                <w:szCs w:val="24"/>
              </w:rPr>
            </w:pPr>
          </w:p>
        </w:tc>
        <w:tc>
          <w:tcPr>
            <w:tcW w:w="1418" w:type="dxa"/>
            <w:shd w:val="clear" w:color="auto" w:fill="FFFFFF" w:themeFill="background1"/>
          </w:tcPr>
          <w:p w:rsidR="00293257" w:rsidRPr="00CD7FD9" w:rsidRDefault="00293257" w:rsidP="00643CFE">
            <w:pPr>
              <w:ind w:firstLine="0"/>
              <w:jc w:val="center"/>
              <w:rPr>
                <w:b/>
                <w:bCs/>
                <w:color w:val="000000"/>
                <w:sz w:val="24"/>
                <w:szCs w:val="24"/>
              </w:rPr>
            </w:pPr>
            <w:r w:rsidRPr="00CD7FD9">
              <w:rPr>
                <w:b/>
                <w:bCs/>
                <w:color w:val="000000"/>
                <w:sz w:val="24"/>
                <w:szCs w:val="24"/>
              </w:rPr>
              <w:t>2024 год</w:t>
            </w:r>
          </w:p>
        </w:tc>
        <w:tc>
          <w:tcPr>
            <w:tcW w:w="1559" w:type="dxa"/>
            <w:shd w:val="clear" w:color="auto" w:fill="FFFFFF" w:themeFill="background1"/>
            <w:noWrap/>
          </w:tcPr>
          <w:p w:rsidR="00293257" w:rsidRPr="00CD7FD9" w:rsidRDefault="00293257" w:rsidP="00643CFE">
            <w:pPr>
              <w:ind w:firstLine="0"/>
              <w:jc w:val="center"/>
              <w:rPr>
                <w:b/>
                <w:bCs/>
                <w:color w:val="000000"/>
                <w:sz w:val="24"/>
                <w:szCs w:val="24"/>
              </w:rPr>
            </w:pPr>
            <w:r w:rsidRPr="00CD7FD9">
              <w:rPr>
                <w:b/>
                <w:bCs/>
                <w:color w:val="000000"/>
                <w:sz w:val="24"/>
                <w:szCs w:val="24"/>
              </w:rPr>
              <w:t>2025 год</w:t>
            </w:r>
          </w:p>
        </w:tc>
        <w:tc>
          <w:tcPr>
            <w:tcW w:w="1417" w:type="dxa"/>
            <w:shd w:val="clear" w:color="auto" w:fill="FFFFFF" w:themeFill="background1"/>
            <w:noWrap/>
          </w:tcPr>
          <w:p w:rsidR="00293257" w:rsidRPr="00CD7FD9" w:rsidRDefault="00293257" w:rsidP="00643CFE">
            <w:pPr>
              <w:ind w:firstLine="0"/>
              <w:jc w:val="center"/>
              <w:rPr>
                <w:b/>
                <w:bCs/>
                <w:color w:val="000000"/>
                <w:sz w:val="24"/>
                <w:szCs w:val="24"/>
              </w:rPr>
            </w:pPr>
            <w:r w:rsidRPr="00CD7FD9">
              <w:rPr>
                <w:b/>
                <w:bCs/>
                <w:color w:val="000000"/>
                <w:sz w:val="24"/>
                <w:szCs w:val="24"/>
              </w:rPr>
              <w:t>2026 год</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6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rPr>
                <w:b/>
                <w:bCs/>
                <w:color w:val="000000"/>
                <w:sz w:val="24"/>
                <w:szCs w:val="24"/>
              </w:rPr>
            </w:pPr>
            <w:r w:rsidRPr="00BD2C61">
              <w:rPr>
                <w:b/>
                <w:bCs/>
                <w:color w:val="000000"/>
                <w:sz w:val="24"/>
                <w:szCs w:val="24"/>
              </w:rPr>
              <w:t xml:space="preserve">Государственная программа Ивановской области </w:t>
            </w:r>
            <w:r w:rsidR="00217292">
              <w:rPr>
                <w:b/>
                <w:bCs/>
                <w:color w:val="000000"/>
                <w:sz w:val="24"/>
                <w:szCs w:val="24"/>
              </w:rPr>
              <w:t>«</w:t>
            </w:r>
            <w:r w:rsidRPr="00BD2C61">
              <w:rPr>
                <w:b/>
                <w:bCs/>
                <w:color w:val="000000"/>
                <w:sz w:val="24"/>
                <w:szCs w:val="24"/>
              </w:rPr>
              <w:t>Развитие образования Ивановской области</w:t>
            </w:r>
            <w:r w:rsidR="00217292">
              <w:rPr>
                <w:b/>
                <w:bCs/>
                <w:color w:val="000000"/>
                <w:sz w:val="24"/>
                <w:szCs w:val="24"/>
              </w:rPr>
              <w:t>»</w:t>
            </w:r>
          </w:p>
        </w:tc>
        <w:tc>
          <w:tcPr>
            <w:tcW w:w="1418" w:type="dxa"/>
            <w:tcBorders>
              <w:top w:val="single" w:sz="4" w:space="0" w:color="000000"/>
              <w:left w:val="nil"/>
              <w:bottom w:val="single" w:sz="4" w:space="0" w:color="000000"/>
              <w:right w:val="single" w:sz="4" w:space="0" w:color="000000"/>
            </w:tcBorders>
            <w:shd w:val="clear" w:color="auto" w:fill="auto"/>
            <w:hideMark/>
          </w:tcPr>
          <w:p w:rsidR="00293257" w:rsidRPr="00BD2C61" w:rsidRDefault="00293257" w:rsidP="00643CFE">
            <w:pPr>
              <w:ind w:firstLine="0"/>
              <w:jc w:val="right"/>
              <w:rPr>
                <w:b/>
                <w:bCs/>
                <w:color w:val="000000"/>
                <w:sz w:val="24"/>
                <w:szCs w:val="24"/>
              </w:rPr>
            </w:pPr>
            <w:r w:rsidRPr="00BD2C61">
              <w:rPr>
                <w:b/>
                <w:bCs/>
                <w:color w:val="000000"/>
                <w:sz w:val="24"/>
                <w:szCs w:val="24"/>
              </w:rPr>
              <w:t>13327068,5</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rPr>
                <w:b/>
                <w:bCs/>
                <w:color w:val="000000"/>
                <w:sz w:val="24"/>
                <w:szCs w:val="24"/>
              </w:rPr>
            </w:pPr>
            <w:r w:rsidRPr="00BD2C61">
              <w:rPr>
                <w:b/>
                <w:bCs/>
                <w:color w:val="000000"/>
                <w:sz w:val="24"/>
                <w:szCs w:val="24"/>
              </w:rPr>
              <w:t>12767542,9</w:t>
            </w:r>
          </w:p>
        </w:tc>
        <w:tc>
          <w:tcPr>
            <w:tcW w:w="1417" w:type="dxa"/>
            <w:tcBorders>
              <w:top w:val="single" w:sz="4" w:space="0" w:color="000000"/>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rPr>
                <w:b/>
                <w:bCs/>
                <w:color w:val="000000"/>
                <w:sz w:val="24"/>
                <w:szCs w:val="24"/>
              </w:rPr>
            </w:pPr>
            <w:r w:rsidRPr="00BD2C61">
              <w:rPr>
                <w:b/>
                <w:bCs/>
                <w:color w:val="000000"/>
                <w:sz w:val="24"/>
                <w:szCs w:val="24"/>
              </w:rPr>
              <w:t>11665768,6</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0"/>
              <w:rPr>
                <w:b/>
                <w:bCs/>
                <w:i/>
                <w:iCs/>
                <w:color w:val="000000"/>
                <w:sz w:val="24"/>
                <w:szCs w:val="24"/>
              </w:rPr>
            </w:pPr>
            <w:r w:rsidRPr="00BD2C61">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312253,3</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72719,4</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4066,4</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1"/>
              <w:rPr>
                <w:color w:val="000000"/>
                <w:sz w:val="24"/>
                <w:szCs w:val="24"/>
              </w:rPr>
            </w:pPr>
            <w:r w:rsidRPr="00BD2C61">
              <w:rPr>
                <w:color w:val="000000"/>
                <w:sz w:val="24"/>
                <w:szCs w:val="24"/>
              </w:rPr>
              <w:t xml:space="preserve">Региональный проект </w:t>
            </w:r>
            <w:r w:rsidR="00217292">
              <w:rPr>
                <w:color w:val="000000"/>
                <w:sz w:val="24"/>
                <w:szCs w:val="24"/>
              </w:rPr>
              <w:t>«</w:t>
            </w:r>
            <w:r w:rsidRPr="00BD2C61">
              <w:rPr>
                <w:color w:val="000000"/>
                <w:sz w:val="24"/>
                <w:szCs w:val="24"/>
              </w:rPr>
              <w:t>Современная школа</w:t>
            </w:r>
            <w:r w:rsidR="00217292">
              <w:rPr>
                <w:color w:val="000000"/>
                <w:sz w:val="24"/>
                <w:szCs w:val="24"/>
              </w:rPr>
              <w:t>»</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1"/>
              <w:rPr>
                <w:color w:val="000000"/>
                <w:sz w:val="24"/>
                <w:szCs w:val="24"/>
              </w:rPr>
            </w:pPr>
            <w:r w:rsidRPr="00BD2C61">
              <w:rPr>
                <w:color w:val="000000"/>
                <w:sz w:val="24"/>
                <w:szCs w:val="24"/>
              </w:rPr>
              <w:t>145005,2</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15397,3</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0,0</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1"/>
              <w:rPr>
                <w:color w:val="000000"/>
                <w:sz w:val="24"/>
                <w:szCs w:val="24"/>
              </w:rPr>
            </w:pPr>
            <w:r w:rsidRPr="00BD2C61">
              <w:rPr>
                <w:color w:val="000000"/>
                <w:sz w:val="24"/>
                <w:szCs w:val="24"/>
              </w:rPr>
              <w:t xml:space="preserve">Региональный проект </w:t>
            </w:r>
            <w:r w:rsidR="00217292">
              <w:rPr>
                <w:color w:val="000000"/>
                <w:sz w:val="24"/>
                <w:szCs w:val="24"/>
              </w:rPr>
              <w:t>«</w:t>
            </w:r>
            <w:r w:rsidRPr="00BD2C61">
              <w:rPr>
                <w:color w:val="000000"/>
                <w:sz w:val="24"/>
                <w:szCs w:val="24"/>
              </w:rPr>
              <w:t>Успех каждого ребенка</w:t>
            </w:r>
            <w:r w:rsidR="00217292">
              <w:rPr>
                <w:color w:val="000000"/>
                <w:sz w:val="24"/>
                <w:szCs w:val="24"/>
              </w:rPr>
              <w:t>»</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1"/>
              <w:rPr>
                <w:color w:val="000000"/>
                <w:sz w:val="24"/>
                <w:szCs w:val="24"/>
              </w:rPr>
            </w:pPr>
            <w:r w:rsidRPr="00BD2C61">
              <w:rPr>
                <w:color w:val="000000"/>
                <w:sz w:val="24"/>
                <w:szCs w:val="24"/>
              </w:rPr>
              <w:t>36064,3</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0,0</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1"/>
              <w:rPr>
                <w:color w:val="000000"/>
                <w:sz w:val="24"/>
                <w:szCs w:val="24"/>
              </w:rPr>
            </w:pPr>
            <w:r w:rsidRPr="00BD2C61">
              <w:rPr>
                <w:color w:val="000000"/>
                <w:sz w:val="24"/>
                <w:szCs w:val="24"/>
              </w:rPr>
              <w:t xml:space="preserve">Региональный проект </w:t>
            </w:r>
            <w:r w:rsidR="00217292">
              <w:rPr>
                <w:color w:val="000000"/>
                <w:sz w:val="24"/>
                <w:szCs w:val="24"/>
              </w:rPr>
              <w:t>«</w:t>
            </w:r>
            <w:r w:rsidRPr="00BD2C61">
              <w:rPr>
                <w:color w:val="000000"/>
                <w:sz w:val="24"/>
                <w:szCs w:val="24"/>
              </w:rPr>
              <w:t>Цифровая образовательная среда</w:t>
            </w:r>
            <w:r w:rsidR="00217292">
              <w:rPr>
                <w:color w:val="000000"/>
                <w:sz w:val="24"/>
                <w:szCs w:val="24"/>
              </w:rPr>
              <w:t>»</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1"/>
              <w:rPr>
                <w:color w:val="000000"/>
                <w:sz w:val="24"/>
                <w:szCs w:val="24"/>
              </w:rPr>
            </w:pPr>
            <w:r w:rsidRPr="00BD2C61">
              <w:rPr>
                <w:color w:val="000000"/>
                <w:sz w:val="24"/>
                <w:szCs w:val="24"/>
              </w:rPr>
              <w:t>69561,5</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0,0</w:t>
            </w:r>
          </w:p>
        </w:tc>
      </w:tr>
      <w:tr w:rsidR="00293257" w:rsidRPr="00BD2C61" w:rsidTr="00073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693" w:type="dxa"/>
            <w:gridSpan w:val="2"/>
            <w:tcBorders>
              <w:top w:val="nil"/>
              <w:left w:val="single" w:sz="4" w:space="0" w:color="000000"/>
              <w:bottom w:val="single" w:sz="4" w:space="0" w:color="auto"/>
              <w:right w:val="single" w:sz="4" w:space="0" w:color="000000"/>
            </w:tcBorders>
            <w:shd w:val="clear" w:color="auto" w:fill="auto"/>
            <w:hideMark/>
          </w:tcPr>
          <w:p w:rsidR="00293257" w:rsidRPr="00BD2C61" w:rsidRDefault="00293257" w:rsidP="00643CFE">
            <w:pPr>
              <w:ind w:firstLine="0"/>
              <w:outlineLvl w:val="1"/>
              <w:rPr>
                <w:color w:val="000000"/>
                <w:sz w:val="24"/>
                <w:szCs w:val="24"/>
              </w:rPr>
            </w:pPr>
            <w:r w:rsidRPr="00BD2C61">
              <w:rPr>
                <w:color w:val="000000"/>
                <w:sz w:val="24"/>
                <w:szCs w:val="24"/>
              </w:rPr>
              <w:t xml:space="preserve">Региональный проект </w:t>
            </w:r>
            <w:r w:rsidR="00217292">
              <w:rPr>
                <w:color w:val="000000"/>
                <w:sz w:val="24"/>
                <w:szCs w:val="24"/>
              </w:rPr>
              <w:t>«</w:t>
            </w:r>
            <w:r w:rsidRPr="00BD2C61">
              <w:rPr>
                <w:color w:val="000000"/>
                <w:sz w:val="24"/>
                <w:szCs w:val="24"/>
              </w:rPr>
              <w:t>Социальная активность</w:t>
            </w:r>
            <w:r w:rsidR="00217292">
              <w:rPr>
                <w:color w:val="000000"/>
                <w:sz w:val="24"/>
                <w:szCs w:val="24"/>
              </w:rPr>
              <w:t>»</w:t>
            </w:r>
          </w:p>
        </w:tc>
        <w:tc>
          <w:tcPr>
            <w:tcW w:w="1418" w:type="dxa"/>
            <w:tcBorders>
              <w:top w:val="nil"/>
              <w:left w:val="nil"/>
              <w:bottom w:val="single" w:sz="4" w:space="0" w:color="auto"/>
              <w:right w:val="single" w:sz="4" w:space="0" w:color="000000"/>
            </w:tcBorders>
            <w:shd w:val="clear" w:color="auto" w:fill="auto"/>
            <w:hideMark/>
          </w:tcPr>
          <w:p w:rsidR="00293257" w:rsidRPr="00BD2C61" w:rsidRDefault="00293257" w:rsidP="00643CFE">
            <w:pPr>
              <w:ind w:firstLine="0"/>
              <w:jc w:val="right"/>
              <w:outlineLvl w:val="1"/>
              <w:rPr>
                <w:color w:val="000000"/>
                <w:sz w:val="24"/>
                <w:szCs w:val="24"/>
              </w:rPr>
            </w:pPr>
            <w:r w:rsidRPr="00BD2C61">
              <w:rPr>
                <w:color w:val="000000"/>
                <w:sz w:val="24"/>
                <w:szCs w:val="24"/>
              </w:rPr>
              <w:t>8366,4</w:t>
            </w:r>
          </w:p>
        </w:tc>
        <w:tc>
          <w:tcPr>
            <w:tcW w:w="1559" w:type="dxa"/>
            <w:tcBorders>
              <w:top w:val="nil"/>
              <w:left w:val="nil"/>
              <w:bottom w:val="single" w:sz="4" w:space="0" w:color="auto"/>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4066,4</w:t>
            </w:r>
          </w:p>
        </w:tc>
        <w:tc>
          <w:tcPr>
            <w:tcW w:w="1417" w:type="dxa"/>
            <w:tcBorders>
              <w:top w:val="nil"/>
              <w:left w:val="nil"/>
              <w:bottom w:val="single" w:sz="4" w:space="0" w:color="auto"/>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4066,4</w:t>
            </w:r>
          </w:p>
        </w:tc>
      </w:tr>
      <w:tr w:rsidR="00293257" w:rsidRPr="00BD2C61" w:rsidTr="00073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293257" w:rsidRPr="00BD2C61" w:rsidRDefault="00293257" w:rsidP="00643CFE">
            <w:pPr>
              <w:ind w:firstLine="0"/>
              <w:outlineLvl w:val="1"/>
              <w:rPr>
                <w:color w:val="000000"/>
                <w:sz w:val="24"/>
                <w:szCs w:val="24"/>
              </w:rPr>
            </w:pPr>
            <w:r w:rsidRPr="00BD2C61">
              <w:rPr>
                <w:color w:val="000000"/>
                <w:sz w:val="24"/>
                <w:szCs w:val="24"/>
              </w:rPr>
              <w:t xml:space="preserve">Региональный проект </w:t>
            </w:r>
            <w:r w:rsidR="00217292">
              <w:rPr>
                <w:color w:val="000000"/>
                <w:sz w:val="24"/>
                <w:szCs w:val="24"/>
              </w:rPr>
              <w:t>«</w:t>
            </w:r>
            <w:r w:rsidRPr="00BD2C61">
              <w:rPr>
                <w:color w:val="000000"/>
                <w:sz w:val="24"/>
                <w:szCs w:val="24"/>
              </w:rPr>
              <w:t>Патриотическое воспитание граждан Российской Федерации</w:t>
            </w:r>
            <w:r w:rsidR="00217292">
              <w:rPr>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93257" w:rsidRPr="00BD2C61" w:rsidRDefault="00293257" w:rsidP="00643CFE">
            <w:pPr>
              <w:ind w:firstLine="0"/>
              <w:jc w:val="right"/>
              <w:outlineLvl w:val="1"/>
              <w:rPr>
                <w:color w:val="000000"/>
                <w:sz w:val="24"/>
                <w:szCs w:val="24"/>
              </w:rPr>
            </w:pPr>
            <w:r w:rsidRPr="00BD2C61">
              <w:rPr>
                <w:color w:val="000000"/>
                <w:sz w:val="24"/>
                <w:szCs w:val="24"/>
              </w:rPr>
              <w:t>53255,8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53255,8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0,0</w:t>
            </w:r>
          </w:p>
        </w:tc>
      </w:tr>
      <w:tr w:rsidR="00293257" w:rsidRPr="00BD2C61" w:rsidTr="00073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693"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0"/>
              <w:rPr>
                <w:b/>
                <w:bCs/>
                <w:i/>
                <w:iCs/>
                <w:color w:val="000000"/>
                <w:sz w:val="24"/>
                <w:szCs w:val="24"/>
              </w:rPr>
            </w:pPr>
            <w:r w:rsidRPr="00BD2C61">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418" w:type="dxa"/>
            <w:tcBorders>
              <w:top w:val="single" w:sz="4" w:space="0" w:color="auto"/>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184211,3</w:t>
            </w:r>
          </w:p>
        </w:tc>
        <w:tc>
          <w:tcPr>
            <w:tcW w:w="1559" w:type="dxa"/>
            <w:tcBorders>
              <w:top w:val="single" w:sz="4" w:space="0" w:color="auto"/>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155411,3</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57800,0</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1"/>
              <w:rPr>
                <w:color w:val="000000"/>
                <w:sz w:val="24"/>
                <w:szCs w:val="24"/>
              </w:rPr>
            </w:pPr>
            <w:r w:rsidRPr="00BD2C61">
              <w:rPr>
                <w:color w:val="000000"/>
                <w:sz w:val="24"/>
                <w:szCs w:val="24"/>
              </w:rPr>
              <w:t xml:space="preserve">Региональный проект </w:t>
            </w:r>
            <w:r w:rsidR="00217292">
              <w:rPr>
                <w:color w:val="000000"/>
                <w:sz w:val="24"/>
                <w:szCs w:val="24"/>
              </w:rPr>
              <w:t>«</w:t>
            </w:r>
            <w:r w:rsidRPr="00BD2C61">
              <w:rPr>
                <w:color w:val="000000"/>
                <w:sz w:val="24"/>
                <w:szCs w:val="24"/>
              </w:rPr>
              <w:t>Модернизация школьной системы образования Ивановской области</w:t>
            </w:r>
            <w:r w:rsidR="00217292">
              <w:rPr>
                <w:color w:val="000000"/>
                <w:sz w:val="24"/>
                <w:szCs w:val="24"/>
              </w:rPr>
              <w:t>»</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1"/>
              <w:rPr>
                <w:color w:val="000000"/>
                <w:sz w:val="24"/>
                <w:szCs w:val="24"/>
              </w:rPr>
            </w:pPr>
            <w:r w:rsidRPr="00BD2C61">
              <w:rPr>
                <w:color w:val="000000"/>
                <w:sz w:val="24"/>
                <w:szCs w:val="24"/>
              </w:rPr>
              <w:t>54311,3</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54311,3</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0,0</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1"/>
              <w:rPr>
                <w:color w:val="000000"/>
                <w:sz w:val="24"/>
                <w:szCs w:val="24"/>
              </w:rPr>
            </w:pPr>
            <w:r w:rsidRPr="00BD2C61">
              <w:rPr>
                <w:color w:val="000000"/>
                <w:sz w:val="24"/>
                <w:szCs w:val="24"/>
              </w:rPr>
              <w:t xml:space="preserve">Региональный проект </w:t>
            </w:r>
            <w:r w:rsidR="00217292">
              <w:rPr>
                <w:color w:val="000000"/>
                <w:sz w:val="24"/>
                <w:szCs w:val="24"/>
              </w:rPr>
              <w:t>«</w:t>
            </w:r>
            <w:r w:rsidRPr="00BD2C61">
              <w:rPr>
                <w:color w:val="000000"/>
                <w:sz w:val="24"/>
                <w:szCs w:val="24"/>
              </w:rPr>
              <w:t>Оснащение прогулочных площадок образовательных организаций, реализующих программы дошкольного образования</w:t>
            </w:r>
            <w:r w:rsidR="00217292">
              <w:rPr>
                <w:color w:val="000000"/>
                <w:sz w:val="24"/>
                <w:szCs w:val="24"/>
              </w:rPr>
              <w:t>»</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1"/>
              <w:rPr>
                <w:color w:val="000000"/>
                <w:sz w:val="24"/>
                <w:szCs w:val="24"/>
              </w:rPr>
            </w:pPr>
            <w:r w:rsidRPr="00BD2C61">
              <w:rPr>
                <w:color w:val="000000"/>
                <w:sz w:val="24"/>
                <w:szCs w:val="24"/>
              </w:rPr>
              <w:t>129900,0</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101100,0</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57800,0</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0"/>
              <w:rPr>
                <w:b/>
                <w:bCs/>
                <w:i/>
                <w:iCs/>
                <w:color w:val="000000"/>
                <w:sz w:val="24"/>
                <w:szCs w:val="24"/>
              </w:rPr>
            </w:pPr>
            <w:r w:rsidRPr="00BD2C61">
              <w:rPr>
                <w:b/>
                <w:bCs/>
                <w:i/>
                <w:iCs/>
                <w:color w:val="000000"/>
                <w:sz w:val="24"/>
                <w:szCs w:val="24"/>
              </w:rPr>
              <w:t>Ведомственные проекты</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10260083,4</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10017713,9</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9082856,5</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1"/>
              <w:rPr>
                <w:color w:val="000000"/>
                <w:sz w:val="24"/>
                <w:szCs w:val="24"/>
              </w:rPr>
            </w:pPr>
            <w:r w:rsidRPr="00BD2C61">
              <w:rPr>
                <w:color w:val="000000"/>
                <w:sz w:val="24"/>
                <w:szCs w:val="24"/>
              </w:rPr>
              <w:t xml:space="preserve">Ведомственный проект </w:t>
            </w:r>
            <w:r w:rsidR="00217292">
              <w:rPr>
                <w:color w:val="000000"/>
                <w:sz w:val="24"/>
                <w:szCs w:val="24"/>
              </w:rPr>
              <w:t>«</w:t>
            </w:r>
            <w:r w:rsidRPr="00BD2C61">
              <w:rPr>
                <w:color w:val="000000"/>
                <w:sz w:val="24"/>
                <w:szCs w:val="24"/>
              </w:rPr>
              <w:t>Развитие общего, профессионального и дополнительного образования</w:t>
            </w:r>
            <w:r w:rsidR="00217292">
              <w:rPr>
                <w:color w:val="000000"/>
                <w:sz w:val="24"/>
                <w:szCs w:val="24"/>
              </w:rPr>
              <w:t>»</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1"/>
              <w:rPr>
                <w:color w:val="000000"/>
                <w:sz w:val="24"/>
                <w:szCs w:val="24"/>
              </w:rPr>
            </w:pPr>
            <w:r w:rsidRPr="00BD2C61">
              <w:rPr>
                <w:color w:val="000000"/>
                <w:sz w:val="24"/>
                <w:szCs w:val="24"/>
              </w:rPr>
              <w:t>9744868,0</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9490004,2</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8554892,2</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1"/>
              <w:rPr>
                <w:color w:val="000000"/>
                <w:sz w:val="24"/>
                <w:szCs w:val="24"/>
              </w:rPr>
            </w:pPr>
            <w:r w:rsidRPr="00BD2C61">
              <w:rPr>
                <w:color w:val="000000"/>
                <w:sz w:val="24"/>
                <w:szCs w:val="24"/>
              </w:rPr>
              <w:t xml:space="preserve">Ведомственный проект </w:t>
            </w:r>
            <w:r w:rsidR="00217292">
              <w:rPr>
                <w:color w:val="000000"/>
                <w:sz w:val="24"/>
                <w:szCs w:val="24"/>
              </w:rPr>
              <w:t>«</w:t>
            </w:r>
            <w:r w:rsidRPr="00BD2C61">
              <w:rPr>
                <w:color w:val="000000"/>
                <w:sz w:val="24"/>
                <w:szCs w:val="24"/>
              </w:rPr>
              <w:t>Социальная поддержка в сфере образования</w:t>
            </w:r>
            <w:r w:rsidR="00217292">
              <w:rPr>
                <w:color w:val="000000"/>
                <w:sz w:val="24"/>
                <w:szCs w:val="24"/>
              </w:rPr>
              <w:t>»</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1"/>
              <w:rPr>
                <w:color w:val="000000"/>
                <w:sz w:val="24"/>
                <w:szCs w:val="24"/>
              </w:rPr>
            </w:pPr>
            <w:r w:rsidRPr="00BD2C61">
              <w:rPr>
                <w:color w:val="000000"/>
                <w:sz w:val="24"/>
                <w:szCs w:val="24"/>
              </w:rPr>
              <w:t>515215,4</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527709,7</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527964,3</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0"/>
              <w:rPr>
                <w:b/>
                <w:bCs/>
                <w:i/>
                <w:iCs/>
                <w:color w:val="000000"/>
                <w:sz w:val="24"/>
                <w:szCs w:val="24"/>
              </w:rPr>
            </w:pPr>
            <w:r w:rsidRPr="00BD2C61">
              <w:rPr>
                <w:b/>
                <w:bCs/>
                <w:i/>
                <w:iCs/>
                <w:color w:val="000000"/>
                <w:sz w:val="24"/>
                <w:szCs w:val="24"/>
              </w:rPr>
              <w:t>Комплексы процессных мероприятий</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2570520,5</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2521698,3</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0"/>
              <w:rPr>
                <w:b/>
                <w:bCs/>
                <w:i/>
                <w:iCs/>
                <w:color w:val="000000"/>
                <w:sz w:val="24"/>
                <w:szCs w:val="24"/>
              </w:rPr>
            </w:pPr>
            <w:r w:rsidRPr="00BD2C61">
              <w:rPr>
                <w:b/>
                <w:bCs/>
                <w:i/>
                <w:iCs/>
                <w:color w:val="000000"/>
                <w:sz w:val="24"/>
                <w:szCs w:val="24"/>
              </w:rPr>
              <w:t>2521045,7</w:t>
            </w:r>
          </w:p>
        </w:tc>
      </w:tr>
      <w:tr w:rsidR="00293257" w:rsidRPr="00BD2C61" w:rsidTr="00643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693" w:type="dxa"/>
            <w:gridSpan w:val="2"/>
            <w:tcBorders>
              <w:top w:val="nil"/>
              <w:left w:val="single" w:sz="4" w:space="0" w:color="000000"/>
              <w:bottom w:val="single" w:sz="4" w:space="0" w:color="000000"/>
              <w:right w:val="single" w:sz="4" w:space="0" w:color="000000"/>
            </w:tcBorders>
            <w:shd w:val="clear" w:color="auto" w:fill="auto"/>
            <w:hideMark/>
          </w:tcPr>
          <w:p w:rsidR="00293257" w:rsidRPr="00BD2C61" w:rsidRDefault="00293257" w:rsidP="00643CFE">
            <w:pPr>
              <w:ind w:firstLine="0"/>
              <w:outlineLvl w:val="1"/>
              <w:rPr>
                <w:color w:val="000000"/>
                <w:sz w:val="24"/>
                <w:szCs w:val="24"/>
              </w:rPr>
            </w:pPr>
            <w:r w:rsidRPr="00BD2C61">
              <w:rPr>
                <w:color w:val="000000"/>
                <w:sz w:val="24"/>
                <w:szCs w:val="24"/>
              </w:rPr>
              <w:t xml:space="preserve">Комплекс процессных мероприятий </w:t>
            </w:r>
            <w:r w:rsidR="00217292">
              <w:rPr>
                <w:color w:val="000000"/>
                <w:sz w:val="24"/>
                <w:szCs w:val="24"/>
              </w:rPr>
              <w:t>«</w:t>
            </w:r>
            <w:r w:rsidRPr="00BD2C61">
              <w:rPr>
                <w:color w:val="000000"/>
                <w:sz w:val="24"/>
                <w:szCs w:val="24"/>
              </w:rPr>
              <w:t>Предоставление общего, профессионального и дополнительного образования</w:t>
            </w:r>
            <w:r w:rsidR="00217292">
              <w:rPr>
                <w:color w:val="000000"/>
                <w:sz w:val="24"/>
                <w:szCs w:val="24"/>
              </w:rPr>
              <w:t>»</w:t>
            </w:r>
          </w:p>
        </w:tc>
        <w:tc>
          <w:tcPr>
            <w:tcW w:w="1418" w:type="dxa"/>
            <w:tcBorders>
              <w:top w:val="nil"/>
              <w:left w:val="nil"/>
              <w:bottom w:val="single" w:sz="4" w:space="0" w:color="000000"/>
              <w:right w:val="single" w:sz="4" w:space="0" w:color="000000"/>
            </w:tcBorders>
            <w:shd w:val="clear" w:color="auto" w:fill="auto"/>
            <w:hideMark/>
          </w:tcPr>
          <w:p w:rsidR="00293257" w:rsidRPr="00BD2C61" w:rsidRDefault="00293257" w:rsidP="00643CFE">
            <w:pPr>
              <w:ind w:firstLine="0"/>
              <w:jc w:val="right"/>
              <w:outlineLvl w:val="1"/>
              <w:rPr>
                <w:color w:val="000000"/>
                <w:sz w:val="24"/>
                <w:szCs w:val="24"/>
              </w:rPr>
            </w:pPr>
            <w:r w:rsidRPr="00BD2C61">
              <w:rPr>
                <w:color w:val="000000"/>
                <w:sz w:val="24"/>
                <w:szCs w:val="24"/>
              </w:rPr>
              <w:t>2570520,5</w:t>
            </w:r>
          </w:p>
        </w:tc>
        <w:tc>
          <w:tcPr>
            <w:tcW w:w="1559"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2521698,3</w:t>
            </w:r>
          </w:p>
        </w:tc>
        <w:tc>
          <w:tcPr>
            <w:tcW w:w="1417" w:type="dxa"/>
            <w:tcBorders>
              <w:top w:val="nil"/>
              <w:left w:val="nil"/>
              <w:bottom w:val="single" w:sz="4" w:space="0" w:color="000000"/>
              <w:right w:val="single" w:sz="4" w:space="0" w:color="000000"/>
            </w:tcBorders>
            <w:shd w:val="clear" w:color="auto" w:fill="auto"/>
            <w:noWrap/>
            <w:hideMark/>
          </w:tcPr>
          <w:p w:rsidR="00293257" w:rsidRPr="00BD2C61" w:rsidRDefault="00293257" w:rsidP="00643CFE">
            <w:pPr>
              <w:ind w:firstLine="0"/>
              <w:jc w:val="right"/>
              <w:outlineLvl w:val="1"/>
              <w:rPr>
                <w:color w:val="000000"/>
                <w:sz w:val="24"/>
                <w:szCs w:val="24"/>
              </w:rPr>
            </w:pPr>
            <w:r w:rsidRPr="00BD2C61">
              <w:rPr>
                <w:color w:val="000000"/>
                <w:sz w:val="24"/>
                <w:szCs w:val="24"/>
              </w:rPr>
              <w:t>2521045,7</w:t>
            </w:r>
          </w:p>
        </w:tc>
      </w:tr>
    </w:tbl>
    <w:p w:rsidR="00293257" w:rsidRPr="00A77255" w:rsidRDefault="00293257" w:rsidP="00293257">
      <w:pPr>
        <w:ind w:firstLine="708"/>
        <w:rPr>
          <w:highlight w:val="yellow"/>
        </w:rPr>
      </w:pPr>
    </w:p>
    <w:p w:rsidR="00293257" w:rsidRDefault="00293257" w:rsidP="00293257">
      <w:pPr>
        <w:shd w:val="clear" w:color="auto" w:fill="FFFFFF" w:themeFill="background1"/>
        <w:rPr>
          <w:szCs w:val="28"/>
        </w:rPr>
      </w:pPr>
      <w:r>
        <w:rPr>
          <w:szCs w:val="28"/>
        </w:rPr>
        <w:t xml:space="preserve">Общий объем бюджетных ассигнований на реализацию государственной программы Ивановской области </w:t>
      </w:r>
      <w:r w:rsidR="00217292">
        <w:rPr>
          <w:szCs w:val="28"/>
        </w:rPr>
        <w:t>«</w:t>
      </w:r>
      <w:r>
        <w:rPr>
          <w:szCs w:val="28"/>
        </w:rPr>
        <w:t>Развитие образования Ивановской области</w:t>
      </w:r>
      <w:r w:rsidR="00217292">
        <w:rPr>
          <w:szCs w:val="28"/>
        </w:rPr>
        <w:t>»</w:t>
      </w:r>
      <w:r>
        <w:rPr>
          <w:szCs w:val="28"/>
        </w:rPr>
        <w:t xml:space="preserve"> на 2024 год предусмотрен в сумме 13327068,5 тыс. руб., на 2025 год в сумме 12767542,9 тыс. руб., на 2026 год в                     11665768,6 </w:t>
      </w:r>
      <w:proofErr w:type="gramStart"/>
      <w:r>
        <w:rPr>
          <w:szCs w:val="28"/>
        </w:rPr>
        <w:t>сумме  тыс.</w:t>
      </w:r>
      <w:proofErr w:type="gramEnd"/>
      <w:r>
        <w:rPr>
          <w:szCs w:val="28"/>
        </w:rPr>
        <w:t> руб.</w:t>
      </w:r>
    </w:p>
    <w:p w:rsidR="00293257" w:rsidRDefault="00293257" w:rsidP="00293257">
      <w:pPr>
        <w:shd w:val="clear" w:color="auto" w:fill="FFFFFF" w:themeFill="background1"/>
        <w:ind w:firstLine="708"/>
        <w:rPr>
          <w:szCs w:val="28"/>
        </w:rPr>
      </w:pPr>
      <w:r>
        <w:rPr>
          <w:szCs w:val="28"/>
        </w:rPr>
        <w:t>В рамках государственной программы будут реализовываться:</w:t>
      </w:r>
    </w:p>
    <w:p w:rsidR="00293257" w:rsidRPr="00CD7FD9" w:rsidRDefault="00293257" w:rsidP="00293257">
      <w:pPr>
        <w:shd w:val="clear" w:color="auto" w:fill="FFFFFF" w:themeFill="background1"/>
        <w:ind w:firstLine="708"/>
        <w:rPr>
          <w:szCs w:val="28"/>
        </w:rPr>
      </w:pPr>
      <w:r>
        <w:rPr>
          <w:szCs w:val="28"/>
        </w:rPr>
        <w:t xml:space="preserve">5 региональных проектов, </w:t>
      </w:r>
      <w:r w:rsidRPr="00BD2C61">
        <w:rPr>
          <w:szCs w:val="28"/>
        </w:rPr>
        <w:t>обеспечивающи</w:t>
      </w:r>
      <w:r>
        <w:rPr>
          <w:szCs w:val="28"/>
        </w:rPr>
        <w:t>х</w:t>
      </w:r>
      <w:r w:rsidRPr="00BD2C61">
        <w:rPr>
          <w:szCs w:val="28"/>
        </w:rPr>
        <w:t xml:space="preserve"> достижение показателей и результатов федеральных проектов, входящих в состав национальн</w:t>
      </w:r>
      <w:r w:rsidRPr="00CD7FD9">
        <w:rPr>
          <w:szCs w:val="28"/>
        </w:rPr>
        <w:t>ого</w:t>
      </w:r>
      <w:r w:rsidRPr="00BD2C61">
        <w:rPr>
          <w:szCs w:val="28"/>
        </w:rPr>
        <w:t xml:space="preserve"> </w:t>
      </w:r>
      <w:proofErr w:type="gramStart"/>
      <w:r w:rsidRPr="00BD2C61">
        <w:rPr>
          <w:szCs w:val="28"/>
        </w:rPr>
        <w:t>проект</w:t>
      </w:r>
      <w:r w:rsidRPr="00CD7FD9">
        <w:rPr>
          <w:szCs w:val="28"/>
        </w:rPr>
        <w:t xml:space="preserve">а </w:t>
      </w:r>
      <w:r>
        <w:rPr>
          <w:szCs w:val="28"/>
        </w:rPr>
        <w:t xml:space="preserve"> </w:t>
      </w:r>
      <w:r w:rsidR="00217292">
        <w:rPr>
          <w:szCs w:val="28"/>
        </w:rPr>
        <w:t>«</w:t>
      </w:r>
      <w:proofErr w:type="gramEnd"/>
      <w:r>
        <w:rPr>
          <w:szCs w:val="28"/>
        </w:rPr>
        <w:t>Образование</w:t>
      </w:r>
      <w:r w:rsidR="00217292">
        <w:rPr>
          <w:szCs w:val="28"/>
        </w:rPr>
        <w:t>»</w:t>
      </w:r>
      <w:r>
        <w:rPr>
          <w:szCs w:val="28"/>
        </w:rPr>
        <w:t>,</w:t>
      </w:r>
    </w:p>
    <w:p w:rsidR="00293257" w:rsidRDefault="00293257" w:rsidP="00293257">
      <w:pPr>
        <w:shd w:val="clear" w:color="auto" w:fill="FFFFFF" w:themeFill="background1"/>
        <w:ind w:firstLine="708"/>
        <w:rPr>
          <w:szCs w:val="28"/>
        </w:rPr>
      </w:pPr>
      <w:r>
        <w:rPr>
          <w:szCs w:val="28"/>
        </w:rPr>
        <w:t xml:space="preserve">2 региональных проекта, не </w:t>
      </w:r>
      <w:r w:rsidRPr="00BD2C61">
        <w:rPr>
          <w:szCs w:val="28"/>
        </w:rPr>
        <w:t>обеспечивающи</w:t>
      </w:r>
      <w:r>
        <w:rPr>
          <w:szCs w:val="28"/>
        </w:rPr>
        <w:t>х</w:t>
      </w:r>
      <w:r w:rsidRPr="00BD2C61">
        <w:rPr>
          <w:szCs w:val="28"/>
        </w:rPr>
        <w:t xml:space="preserve"> достижение показателей и результатов федеральных проектов, не входящих в состав национальных проектов</w:t>
      </w:r>
      <w:r>
        <w:rPr>
          <w:szCs w:val="28"/>
        </w:rPr>
        <w:t xml:space="preserve">, </w:t>
      </w:r>
    </w:p>
    <w:p w:rsidR="00293257" w:rsidRDefault="00293257" w:rsidP="00293257">
      <w:pPr>
        <w:shd w:val="clear" w:color="auto" w:fill="FFFFFF" w:themeFill="background1"/>
        <w:ind w:firstLine="708"/>
        <w:rPr>
          <w:szCs w:val="28"/>
        </w:rPr>
      </w:pPr>
      <w:r>
        <w:rPr>
          <w:szCs w:val="28"/>
        </w:rPr>
        <w:t>2 ведомственных проекта,</w:t>
      </w:r>
    </w:p>
    <w:p w:rsidR="00293257" w:rsidRDefault="00293257" w:rsidP="00293257">
      <w:pPr>
        <w:shd w:val="clear" w:color="auto" w:fill="FFFFFF" w:themeFill="background1"/>
        <w:ind w:firstLine="708"/>
        <w:rPr>
          <w:strike/>
          <w:szCs w:val="28"/>
        </w:rPr>
      </w:pPr>
      <w:r>
        <w:rPr>
          <w:szCs w:val="28"/>
        </w:rPr>
        <w:t xml:space="preserve">1 </w:t>
      </w:r>
      <w:r>
        <w:rPr>
          <w:bCs/>
          <w:iCs/>
          <w:spacing w:val="-1"/>
        </w:rPr>
        <w:t>комплекс процессных мероприятий.</w:t>
      </w:r>
    </w:p>
    <w:p w:rsidR="00293257" w:rsidRDefault="00293257" w:rsidP="00293257">
      <w:pPr>
        <w:shd w:val="clear" w:color="auto" w:fill="FFFFFF" w:themeFill="background1"/>
        <w:rPr>
          <w:szCs w:val="28"/>
        </w:rPr>
      </w:pPr>
      <w:r>
        <w:rPr>
          <w:szCs w:val="28"/>
        </w:rPr>
        <w:t xml:space="preserve">Объем средств, предусмотренный на реализацию региональных проектов, </w:t>
      </w:r>
      <w:r w:rsidRPr="00BD2C61">
        <w:rPr>
          <w:szCs w:val="28"/>
        </w:rPr>
        <w:t>обеспечивающи</w:t>
      </w:r>
      <w:r>
        <w:rPr>
          <w:szCs w:val="28"/>
        </w:rPr>
        <w:t>х</w:t>
      </w:r>
      <w:r w:rsidRPr="00BD2C61">
        <w:rPr>
          <w:szCs w:val="28"/>
        </w:rPr>
        <w:t xml:space="preserve"> достижение показателей и результатов федеральных проектов,</w:t>
      </w:r>
      <w:r>
        <w:rPr>
          <w:szCs w:val="28"/>
        </w:rPr>
        <w:t xml:space="preserve"> входящих в состав национального проекта </w:t>
      </w:r>
      <w:r w:rsidR="00217292">
        <w:rPr>
          <w:szCs w:val="28"/>
        </w:rPr>
        <w:t>«</w:t>
      </w:r>
      <w:r>
        <w:rPr>
          <w:szCs w:val="28"/>
        </w:rPr>
        <w:t>Образование</w:t>
      </w:r>
      <w:r w:rsidR="00217292">
        <w:rPr>
          <w:szCs w:val="28"/>
        </w:rPr>
        <w:t>»</w:t>
      </w:r>
      <w:r>
        <w:rPr>
          <w:szCs w:val="28"/>
        </w:rPr>
        <w:t xml:space="preserve">, в 2024 году составит 312253,3 тыс. руб., что на </w:t>
      </w:r>
      <w:r>
        <w:rPr>
          <w:szCs w:val="28"/>
        </w:rPr>
        <w:br/>
        <w:t>396987,5 тыс. руб. меньше расходов 2023 года (обусловлено сокращением межбюджетных трансфертов из федерального бюджета на их реализацию), в 2025 году – 72719,4 т</w:t>
      </w:r>
      <w:r w:rsidR="0012205A">
        <w:rPr>
          <w:szCs w:val="28"/>
        </w:rPr>
        <w:t xml:space="preserve">ыс. руб., в 2026 году – 4066,4 </w:t>
      </w:r>
      <w:r>
        <w:rPr>
          <w:szCs w:val="28"/>
        </w:rPr>
        <w:t>тыс. руб. Данный объем средств будет направлен на:</w:t>
      </w:r>
    </w:p>
    <w:p w:rsidR="00293257" w:rsidRDefault="00293257" w:rsidP="00293257">
      <w:pPr>
        <w:shd w:val="clear" w:color="auto" w:fill="FFFFFF" w:themeFill="background1"/>
        <w:autoSpaceDE w:val="0"/>
        <w:autoSpaceDN w:val="0"/>
        <w:adjustRightInd w:val="0"/>
        <w:ind w:firstLine="708"/>
        <w:rPr>
          <w:szCs w:val="28"/>
        </w:rPr>
      </w:pPr>
      <w:r>
        <w:rPr>
          <w:szCs w:val="28"/>
        </w:rPr>
        <w:t xml:space="preserve">создание в муниципальных образованиях Ивановской области детских технопарков </w:t>
      </w:r>
      <w:r w:rsidR="00217292">
        <w:rPr>
          <w:szCs w:val="28"/>
        </w:rPr>
        <w:t>«</w:t>
      </w:r>
      <w:proofErr w:type="spellStart"/>
      <w:r>
        <w:rPr>
          <w:szCs w:val="28"/>
        </w:rPr>
        <w:t>Кванториум</w:t>
      </w:r>
      <w:proofErr w:type="spellEnd"/>
      <w:r w:rsidR="00217292">
        <w:rPr>
          <w:szCs w:val="28"/>
        </w:rPr>
        <w:t>»</w:t>
      </w:r>
      <w:r>
        <w:rPr>
          <w:szCs w:val="28"/>
        </w:rPr>
        <w:t xml:space="preserve">; </w:t>
      </w:r>
    </w:p>
    <w:p w:rsidR="00293257" w:rsidRDefault="00293257" w:rsidP="00293257">
      <w:pPr>
        <w:shd w:val="clear" w:color="auto" w:fill="FFFFFF" w:themeFill="background1"/>
        <w:autoSpaceDE w:val="0"/>
        <w:autoSpaceDN w:val="0"/>
        <w:adjustRightInd w:val="0"/>
        <w:ind w:firstLine="708"/>
        <w:rPr>
          <w:bCs/>
          <w:szCs w:val="28"/>
        </w:rPr>
      </w:pPr>
      <w:r>
        <w:rPr>
          <w:szCs w:val="28"/>
        </w:rPr>
        <w:t>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293257" w:rsidRDefault="00293257" w:rsidP="00293257">
      <w:pPr>
        <w:shd w:val="clear" w:color="auto" w:fill="FFFFFF" w:themeFill="background1"/>
        <w:autoSpaceDE w:val="0"/>
        <w:autoSpaceDN w:val="0"/>
        <w:adjustRightInd w:val="0"/>
        <w:ind w:firstLine="708"/>
        <w:rPr>
          <w:szCs w:val="28"/>
        </w:rPr>
      </w:pPr>
      <w:r>
        <w:rPr>
          <w:bCs/>
          <w:szCs w:val="28"/>
        </w:rPr>
        <w:t>создание новых мест в общеобразовательных организациях</w:t>
      </w:r>
      <w:bookmarkStart w:id="1" w:name="_Hlk19725914"/>
      <w:r>
        <w:rPr>
          <w:szCs w:val="28"/>
        </w:rPr>
        <w:t xml:space="preserve"> – завершение строительства общеобразовательной школы на 550 мест в </w:t>
      </w:r>
      <w:r>
        <w:rPr>
          <w:szCs w:val="28"/>
        </w:rPr>
        <w:br/>
      </w:r>
      <w:proofErr w:type="spellStart"/>
      <w:r>
        <w:rPr>
          <w:szCs w:val="28"/>
        </w:rPr>
        <w:t>г.о</w:t>
      </w:r>
      <w:proofErr w:type="spellEnd"/>
      <w:r>
        <w:rPr>
          <w:szCs w:val="28"/>
        </w:rPr>
        <w:t>. Кохма, по ул. Владимирская;</w:t>
      </w:r>
    </w:p>
    <w:bookmarkEnd w:id="1"/>
    <w:p w:rsidR="00293257" w:rsidRDefault="00293257" w:rsidP="00293257">
      <w:pPr>
        <w:shd w:val="clear" w:color="auto" w:fill="FFFFFF" w:themeFill="background1"/>
        <w:autoSpaceDE w:val="0"/>
        <w:autoSpaceDN w:val="0"/>
        <w:adjustRightInd w:val="0"/>
        <w:ind w:firstLine="708"/>
        <w:rPr>
          <w:bCs/>
          <w:szCs w:val="28"/>
        </w:rPr>
      </w:pPr>
      <w:r>
        <w:rPr>
          <w:bCs/>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293257" w:rsidRDefault="00293257" w:rsidP="00293257">
      <w:pPr>
        <w:shd w:val="clear" w:color="auto" w:fill="FFFFFF" w:themeFill="background1"/>
        <w:autoSpaceDE w:val="0"/>
        <w:autoSpaceDN w:val="0"/>
        <w:adjustRightInd w:val="0"/>
        <w:ind w:firstLine="708"/>
        <w:rPr>
          <w:bCs/>
          <w:szCs w:val="28"/>
        </w:rPr>
      </w:pPr>
      <w:r>
        <w:rPr>
          <w:bCs/>
          <w:szCs w:val="28"/>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293257" w:rsidRDefault="00293257" w:rsidP="00293257">
      <w:pPr>
        <w:shd w:val="clear" w:color="auto" w:fill="FFFFFF" w:themeFill="background1"/>
        <w:autoSpaceDE w:val="0"/>
        <w:autoSpaceDN w:val="0"/>
        <w:adjustRightInd w:val="0"/>
        <w:ind w:firstLine="708"/>
        <w:rPr>
          <w:bCs/>
          <w:szCs w:val="28"/>
        </w:rPr>
      </w:pPr>
      <w:r>
        <w:rPr>
          <w:bCs/>
          <w:szCs w:val="28"/>
        </w:rPr>
        <w:t>создание в государственных общеобразовательных организациях условий для занятия физической культурой и спортом;</w:t>
      </w:r>
    </w:p>
    <w:p w:rsidR="00293257" w:rsidRDefault="00293257" w:rsidP="00293257">
      <w:pPr>
        <w:shd w:val="clear" w:color="auto" w:fill="FFFFFF" w:themeFill="background1"/>
        <w:autoSpaceDE w:val="0"/>
        <w:autoSpaceDN w:val="0"/>
        <w:adjustRightInd w:val="0"/>
        <w:ind w:firstLine="708"/>
        <w:rPr>
          <w:bCs/>
          <w:szCs w:val="28"/>
        </w:rPr>
      </w:pPr>
      <w:r>
        <w:rPr>
          <w:bCs/>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293257" w:rsidRDefault="00293257" w:rsidP="00293257">
      <w:pPr>
        <w:shd w:val="clear" w:color="auto" w:fill="FFFFFF" w:themeFill="background1"/>
        <w:autoSpaceDE w:val="0"/>
        <w:autoSpaceDN w:val="0"/>
        <w:adjustRightInd w:val="0"/>
        <w:ind w:firstLine="708"/>
        <w:rPr>
          <w:bCs/>
          <w:szCs w:val="28"/>
        </w:rPr>
      </w:pPr>
      <w:r>
        <w:rPr>
          <w:bCs/>
          <w:szCs w:val="28"/>
        </w:rPr>
        <w:t xml:space="preserve">обновление материально-технической базы образовательных организаций для внедрения цифровой образовательной среды и развития </w:t>
      </w:r>
      <w:proofErr w:type="gramStart"/>
      <w:r>
        <w:rPr>
          <w:bCs/>
          <w:szCs w:val="28"/>
        </w:rPr>
        <w:t>цифровых навыков</w:t>
      </w:r>
      <w:proofErr w:type="gramEnd"/>
      <w:r>
        <w:rPr>
          <w:bCs/>
          <w:szCs w:val="28"/>
        </w:rPr>
        <w:t xml:space="preserve"> обучающихся;</w:t>
      </w:r>
    </w:p>
    <w:p w:rsidR="00293257" w:rsidRDefault="00293257" w:rsidP="00293257">
      <w:pPr>
        <w:shd w:val="clear" w:color="auto" w:fill="FFFFFF" w:themeFill="background1"/>
        <w:autoSpaceDE w:val="0"/>
        <w:autoSpaceDN w:val="0"/>
        <w:adjustRightInd w:val="0"/>
        <w:ind w:firstLine="708"/>
        <w:rPr>
          <w:bCs/>
          <w:szCs w:val="28"/>
        </w:rPr>
      </w:pPr>
      <w:r>
        <w:rPr>
          <w:bCs/>
          <w:szCs w:val="28"/>
        </w:rPr>
        <w:t>организация мероприятий по работе с молодежью;</w:t>
      </w:r>
    </w:p>
    <w:p w:rsidR="00293257" w:rsidRDefault="00293257" w:rsidP="00293257">
      <w:pPr>
        <w:shd w:val="clear" w:color="auto" w:fill="FFFFFF" w:themeFill="background1"/>
        <w:autoSpaceDE w:val="0"/>
        <w:autoSpaceDN w:val="0"/>
        <w:adjustRightInd w:val="0"/>
        <w:ind w:firstLine="708"/>
        <w:rPr>
          <w:bCs/>
          <w:szCs w:val="28"/>
        </w:rPr>
      </w:pPr>
      <w:r>
        <w:rPr>
          <w:bCs/>
          <w:szCs w:val="28"/>
        </w:rPr>
        <w:t>реализации мероприятий в области молодежной политики на территории Ивановской области;</w:t>
      </w:r>
    </w:p>
    <w:p w:rsidR="00293257" w:rsidRDefault="00293257" w:rsidP="00293257">
      <w:pPr>
        <w:shd w:val="clear" w:color="auto" w:fill="FFFFFF" w:themeFill="background1"/>
        <w:autoSpaceDE w:val="0"/>
        <w:autoSpaceDN w:val="0"/>
        <w:adjustRightInd w:val="0"/>
        <w:ind w:firstLine="708"/>
        <w:rPr>
          <w:bCs/>
          <w:szCs w:val="28"/>
        </w:rPr>
      </w:pPr>
      <w:r>
        <w:rPr>
          <w:bCs/>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p w:rsidR="00293257" w:rsidRDefault="00293257" w:rsidP="00293257">
      <w:pPr>
        <w:shd w:val="clear" w:color="auto" w:fill="FFFFFF" w:themeFill="background1"/>
        <w:rPr>
          <w:szCs w:val="28"/>
        </w:rPr>
      </w:pPr>
      <w:r>
        <w:rPr>
          <w:szCs w:val="28"/>
        </w:rPr>
        <w:t xml:space="preserve">Объем средств, предусмотренный на реализацию региональных проектов, не входящих в состав национальных проектов, в 2024 году составит 184211,3 тыс. руб., что на 348648,8 тыс. руб. меньше расходов 2023 года (обусловлено сокращением межбюджетных трансфертов из федерального бюджета), в 2025 году – 155411,3 тыс. руб., в 2026 </w:t>
      </w:r>
      <w:r w:rsidR="00F01E05">
        <w:rPr>
          <w:szCs w:val="28"/>
        </w:rPr>
        <w:t xml:space="preserve">году – 57800,0 тыс. руб. </w:t>
      </w:r>
      <w:r>
        <w:rPr>
          <w:szCs w:val="28"/>
        </w:rPr>
        <w:t>Данный объем средств будет направлен на:</w:t>
      </w:r>
    </w:p>
    <w:p w:rsidR="00293257" w:rsidRDefault="00293257" w:rsidP="00293257">
      <w:pPr>
        <w:spacing w:line="276" w:lineRule="auto"/>
        <w:rPr>
          <w:szCs w:val="28"/>
        </w:rPr>
      </w:pPr>
      <w:r>
        <w:rPr>
          <w:bCs/>
          <w:szCs w:val="28"/>
        </w:rPr>
        <w:t>реализацию мероприятий по модернизации школьных систем образования</w:t>
      </w:r>
      <w:r w:rsidRPr="00C229B1">
        <w:rPr>
          <w:szCs w:val="28"/>
        </w:rPr>
        <w:t xml:space="preserve"> </w:t>
      </w:r>
      <w:r>
        <w:rPr>
          <w:szCs w:val="28"/>
        </w:rPr>
        <w:t>д</w:t>
      </w:r>
      <w:r>
        <w:rPr>
          <w:rFonts w:eastAsia="Calibri"/>
          <w:bCs/>
          <w:szCs w:val="28"/>
          <w:lang w:eastAsia="en-US"/>
        </w:rPr>
        <w:t>ля капитального ремонта муниципального бюджетного общеобразовательного учреждения средняя школа № 5 городского округа Кохма, оснащения средствами обучения и воспитания;</w:t>
      </w:r>
    </w:p>
    <w:p w:rsidR="00293257" w:rsidRDefault="00293257" w:rsidP="00293257">
      <w:pPr>
        <w:shd w:val="clear" w:color="auto" w:fill="FFFFFF" w:themeFill="background1"/>
        <w:autoSpaceDE w:val="0"/>
        <w:autoSpaceDN w:val="0"/>
        <w:adjustRightInd w:val="0"/>
        <w:ind w:firstLine="708"/>
        <w:rPr>
          <w:bCs/>
          <w:szCs w:val="28"/>
        </w:rPr>
      </w:pPr>
      <w:r>
        <w:rPr>
          <w:bCs/>
          <w:szCs w:val="28"/>
        </w:rPr>
        <w:t xml:space="preserve">оснащение прогулочных </w:t>
      </w:r>
      <w:proofErr w:type="gramStart"/>
      <w:r>
        <w:rPr>
          <w:bCs/>
          <w:szCs w:val="28"/>
        </w:rPr>
        <w:t>площадок  муниципальных</w:t>
      </w:r>
      <w:proofErr w:type="gramEnd"/>
      <w:r>
        <w:rPr>
          <w:bCs/>
          <w:szCs w:val="28"/>
        </w:rPr>
        <w:t xml:space="preserve"> образовательных организаций, реализующих программу дошкольного образования в 25 муниципальных образованиях Ивановской области.</w:t>
      </w:r>
    </w:p>
    <w:p w:rsidR="00293257" w:rsidRDefault="00293257" w:rsidP="00293257">
      <w:pPr>
        <w:shd w:val="clear" w:color="auto" w:fill="FFFFFF" w:themeFill="background1"/>
        <w:rPr>
          <w:szCs w:val="28"/>
        </w:rPr>
      </w:pPr>
      <w:r>
        <w:t xml:space="preserve">Наибольшие объемы ресурсного обеспечения в 2024 – 2026 годах в общем объеме бюджетных ассигнований на реализацию государственной программы предусмотрены на реализацию ведомственного проекта </w:t>
      </w:r>
      <w:r w:rsidR="00217292">
        <w:t>«</w:t>
      </w:r>
      <w:r>
        <w:t>Развитие общего, профессионального и дополнительного образования</w:t>
      </w:r>
      <w:r w:rsidR="00217292">
        <w:t>»</w:t>
      </w:r>
      <w:r>
        <w:t xml:space="preserve"> (в 2024 году – 9744868,0 тыс. руб., в 2025 году – 9490004,2 тыс. руб., </w:t>
      </w:r>
      <w:r>
        <w:br/>
        <w:t xml:space="preserve">в 2026 году – 8554892,2 тыс. руб.), комплекса процессных мероприятий </w:t>
      </w:r>
      <w:r w:rsidR="00217292">
        <w:t>«</w:t>
      </w:r>
      <w:r>
        <w:t>Предоставление общего, профессионального и дополнительного образования</w:t>
      </w:r>
      <w:r w:rsidR="00217292">
        <w:t>»</w:t>
      </w:r>
      <w:r>
        <w:rPr>
          <w:lang w:eastAsia="en-US"/>
        </w:rPr>
        <w:t xml:space="preserve"> (в 2024 году – 2570520,5 </w:t>
      </w:r>
      <w:r>
        <w:rPr>
          <w:szCs w:val="28"/>
        </w:rPr>
        <w:t xml:space="preserve">тыс. руб., в 2025 году </w:t>
      </w:r>
      <w:r>
        <w:rPr>
          <w:szCs w:val="28"/>
        </w:rPr>
        <w:sym w:font="Symbol" w:char="F02D"/>
      </w:r>
      <w:r>
        <w:rPr>
          <w:szCs w:val="28"/>
        </w:rPr>
        <w:t xml:space="preserve"> </w:t>
      </w:r>
      <w:r>
        <w:rPr>
          <w:szCs w:val="28"/>
        </w:rPr>
        <w:br/>
        <w:t xml:space="preserve">2521698,3 тыс. руб., в 2026 году </w:t>
      </w:r>
      <w:r>
        <w:rPr>
          <w:szCs w:val="28"/>
        </w:rPr>
        <w:sym w:font="Symbol" w:char="F02D"/>
      </w:r>
      <w:r>
        <w:rPr>
          <w:szCs w:val="28"/>
        </w:rPr>
        <w:t xml:space="preserve"> 2521045,7 тыс. руб.).</w:t>
      </w:r>
    </w:p>
    <w:p w:rsidR="00293257" w:rsidRDefault="00293257" w:rsidP="00293257">
      <w:pPr>
        <w:shd w:val="clear" w:color="auto" w:fill="FFFFFF" w:themeFill="background1"/>
        <w:rPr>
          <w:szCs w:val="28"/>
        </w:rPr>
      </w:pPr>
      <w:r>
        <w:rPr>
          <w:szCs w:val="28"/>
        </w:rPr>
        <w:t>В общем объеме бюджетных ассигнований на реализацию вышеуказанных направлений предусмотрены расходы:</w:t>
      </w:r>
    </w:p>
    <w:p w:rsidR="00293257" w:rsidRDefault="00293257" w:rsidP="00293257">
      <w:pPr>
        <w:shd w:val="clear" w:color="auto" w:fill="FFFFFF" w:themeFill="background1"/>
        <w:rPr>
          <w:szCs w:val="28"/>
        </w:rPr>
      </w:pPr>
      <w:r>
        <w:rPr>
          <w:szCs w:val="28"/>
        </w:rPr>
        <w:t xml:space="preserve">- на предоставление субсидий областным образовательным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(в </w:t>
      </w:r>
      <w:proofErr w:type="spellStart"/>
      <w:r>
        <w:rPr>
          <w:szCs w:val="28"/>
        </w:rPr>
        <w:t>т.ч</w:t>
      </w:r>
      <w:proofErr w:type="spellEnd"/>
      <w:r>
        <w:rPr>
          <w:szCs w:val="28"/>
        </w:rPr>
        <w:t>. в рамках государственного социального заказа на оказание государственных услуг в социальной сфере) и на финансовое обеспечение деятельности областных образовательных казенных учреждений на 2024 год в общей сумме 2570520,5 тыс. руб., что на 313314,6 тыс. руб. больше расходов 2023 года, на 2025 год в общей сумме 2521698, 3 тыс. руб., на 2026 год в общей сумме 2521045,7 тыс. руб.;</w:t>
      </w:r>
    </w:p>
    <w:p w:rsidR="00293257" w:rsidRDefault="00293257" w:rsidP="00293257">
      <w:pPr>
        <w:shd w:val="clear" w:color="auto" w:fill="FFFFFF" w:themeFill="background1"/>
        <w:rPr>
          <w:i/>
          <w:szCs w:val="28"/>
          <w:u w:val="single"/>
        </w:rPr>
      </w:pPr>
      <w:r>
        <w:rPr>
          <w:szCs w:val="28"/>
        </w:rPr>
        <w:t xml:space="preserve">- на предоставление субвенций, субсидий и иных межбюджетных трансфертов бюджетам муниципальных образований Ивановской области (в том числе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и частных общеобразовательных организациях, обеспечение дополнительного образования в муниципальных общеобразовательных организациях,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в 2024 году в общей сумме </w:t>
      </w:r>
      <w:r>
        <w:rPr>
          <w:szCs w:val="28"/>
        </w:rPr>
        <w:br/>
        <w:t xml:space="preserve">9336267,9  тыс. руб., что на 897625,3 тыс. руб. больше расходов 2023 года, в 2024 году в общей сумме 9213260,1 тыс. руб., в 2025 году в общей сумме 8365459,8 тыс. руб. </w:t>
      </w:r>
    </w:p>
    <w:p w:rsidR="00293257" w:rsidRDefault="00293257" w:rsidP="00293257">
      <w:pPr>
        <w:shd w:val="clear" w:color="auto" w:fill="FFFFFF" w:themeFill="background1"/>
        <w:autoSpaceDE w:val="0"/>
        <w:autoSpaceDN w:val="0"/>
        <w:adjustRightInd w:val="0"/>
        <w:ind w:firstLine="708"/>
        <w:rPr>
          <w:szCs w:val="28"/>
        </w:rPr>
      </w:pPr>
      <w:r>
        <w:t xml:space="preserve">Изменение объема расходов по вышеуказанным направлениям связано с </w:t>
      </w:r>
      <w:r>
        <w:rPr>
          <w:szCs w:val="28"/>
        </w:rPr>
        <w:t xml:space="preserve">доведением расходов по фонду оплаты труда (с учетом начислений) работников учреждений до уровня 2023 года, индексацией заработной платы </w:t>
      </w:r>
      <w:r>
        <w:rPr>
          <w:rFonts w:eastAsiaTheme="minorHAnsi"/>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01.10.2024 на 5,3 %, </w:t>
      </w:r>
      <w:r>
        <w:rPr>
          <w:szCs w:val="28"/>
        </w:rPr>
        <w:t>увеличением минимального размера оплаты труда на 2024 год,</w:t>
      </w:r>
      <w:r>
        <w:rPr>
          <w:rFonts w:eastAsiaTheme="minorHAnsi"/>
          <w:szCs w:val="28"/>
          <w:lang w:eastAsia="en-US"/>
        </w:rPr>
        <w:t xml:space="preserve"> </w:t>
      </w:r>
      <w:r>
        <w:rPr>
          <w:szCs w:val="28"/>
        </w:rPr>
        <w:t>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в соответствии с указами Президента Российской Федерации;</w:t>
      </w:r>
    </w:p>
    <w:p w:rsidR="00293257" w:rsidRPr="00C229B1" w:rsidRDefault="00293257" w:rsidP="00293257">
      <w:pPr>
        <w:shd w:val="clear" w:color="auto" w:fill="FFFFFF" w:themeFill="background1"/>
        <w:autoSpaceDE w:val="0"/>
        <w:autoSpaceDN w:val="0"/>
        <w:adjustRightInd w:val="0"/>
        <w:ind w:firstLine="708"/>
      </w:pPr>
      <w:r>
        <w:t>-  на предоставление с</w:t>
      </w:r>
      <w:r w:rsidRPr="00C229B1">
        <w:t xml:space="preserve">убсидии бюджетам 27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sidR="00217292">
        <w:t>«</w:t>
      </w:r>
      <w:r w:rsidRPr="00C229B1">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00217292">
        <w:t>»</w:t>
      </w:r>
      <w:r w:rsidRPr="005217EE">
        <w:t xml:space="preserve"> </w:t>
      </w:r>
      <w:r>
        <w:t>в</w:t>
      </w:r>
      <w:r w:rsidRPr="00C229B1">
        <w:t xml:space="preserve"> 2024 год</w:t>
      </w:r>
      <w:r>
        <w:t>у</w:t>
      </w:r>
      <w:r w:rsidRPr="00C229B1">
        <w:t xml:space="preserve"> в сумме </w:t>
      </w:r>
      <w:r>
        <w:br/>
      </w:r>
      <w:r w:rsidRPr="00C229B1">
        <w:t>250000,0 тыс. руб.</w:t>
      </w:r>
    </w:p>
    <w:p w:rsidR="00293257" w:rsidRDefault="00293257" w:rsidP="00293257">
      <w:pPr>
        <w:shd w:val="clear" w:color="auto" w:fill="FFFFFF" w:themeFill="background1"/>
        <w:autoSpaceDE w:val="0"/>
        <w:autoSpaceDN w:val="0"/>
        <w:adjustRightInd w:val="0"/>
        <w:ind w:firstLine="708"/>
        <w:rPr>
          <w:rFonts w:eastAsiaTheme="minorHAnsi"/>
          <w:szCs w:val="28"/>
          <w:lang w:eastAsia="en-US"/>
        </w:rPr>
      </w:pPr>
      <w:r>
        <w:rPr>
          <w:szCs w:val="28"/>
        </w:rPr>
        <w:t>На предоставление за счет средств областного бюджета с</w:t>
      </w:r>
      <w:r>
        <w:rPr>
          <w:rFonts w:eastAsiaTheme="minorHAnsi"/>
          <w:szCs w:val="28"/>
          <w:lang w:eastAsia="en-US"/>
        </w:rPr>
        <w:t xml:space="preserve">убсидий </w:t>
      </w:r>
      <w:r>
        <w:rPr>
          <w:szCs w:val="28"/>
        </w:rPr>
        <w:t>областным образовательным бюджетным и автономным учреждениям</w:t>
      </w:r>
      <w:r>
        <w:rPr>
          <w:rFonts w:eastAsiaTheme="minorHAnsi"/>
          <w:szCs w:val="28"/>
          <w:lang w:eastAsia="en-US"/>
        </w:rPr>
        <w:t xml:space="preserve"> на иные цели в 2024 году планируется направить 456778,1 </w:t>
      </w:r>
      <w:proofErr w:type="spellStart"/>
      <w:r>
        <w:rPr>
          <w:rFonts w:eastAsiaTheme="minorHAnsi"/>
          <w:szCs w:val="28"/>
          <w:lang w:eastAsia="en-US"/>
        </w:rPr>
        <w:t>тыс.руб</w:t>
      </w:r>
      <w:proofErr w:type="spellEnd"/>
      <w:r>
        <w:rPr>
          <w:rFonts w:eastAsiaTheme="minorHAnsi"/>
          <w:szCs w:val="28"/>
          <w:lang w:eastAsia="en-US"/>
        </w:rPr>
        <w:t xml:space="preserve">., что выше уровня 2023 года на 139487,7 </w:t>
      </w:r>
      <w:proofErr w:type="spellStart"/>
      <w:r>
        <w:rPr>
          <w:rFonts w:eastAsiaTheme="minorHAnsi"/>
          <w:szCs w:val="28"/>
          <w:lang w:eastAsia="en-US"/>
        </w:rPr>
        <w:t>тыс.руб</w:t>
      </w:r>
      <w:proofErr w:type="spellEnd"/>
      <w:r>
        <w:rPr>
          <w:rFonts w:eastAsiaTheme="minorHAnsi"/>
          <w:szCs w:val="28"/>
          <w:lang w:eastAsia="en-US"/>
        </w:rPr>
        <w:t>., в 2025 году - 324542,</w:t>
      </w:r>
      <w:proofErr w:type="gramStart"/>
      <w:r>
        <w:rPr>
          <w:rFonts w:eastAsiaTheme="minorHAnsi"/>
          <w:szCs w:val="28"/>
          <w:lang w:eastAsia="en-US"/>
        </w:rPr>
        <w:t>6  тыс.</w:t>
      </w:r>
      <w:proofErr w:type="gramEnd"/>
      <w:r>
        <w:rPr>
          <w:rFonts w:eastAsiaTheme="minorHAnsi"/>
          <w:szCs w:val="28"/>
          <w:lang w:eastAsia="en-US"/>
        </w:rPr>
        <w:t xml:space="preserve"> руб., в 2026 году – 325139,5 тыс. руб. </w:t>
      </w:r>
    </w:p>
    <w:p w:rsidR="00293257" w:rsidRDefault="00293257" w:rsidP="00293257">
      <w:pPr>
        <w:shd w:val="clear" w:color="auto" w:fill="FFFFFF" w:themeFill="background1"/>
        <w:autoSpaceDE w:val="0"/>
        <w:autoSpaceDN w:val="0"/>
        <w:adjustRightInd w:val="0"/>
        <w:ind w:firstLine="708"/>
      </w:pPr>
      <w:r>
        <w:t>Увеличение объема расходов на предоставление вышеуказанных субсидий обусловлено:</w:t>
      </w:r>
    </w:p>
    <w:p w:rsidR="00293257" w:rsidRDefault="00293257" w:rsidP="00293257">
      <w:pPr>
        <w:shd w:val="clear" w:color="auto" w:fill="FFFFFF" w:themeFill="background1"/>
        <w:autoSpaceDE w:val="0"/>
        <w:autoSpaceDN w:val="0"/>
        <w:adjustRightInd w:val="0"/>
        <w:ind w:firstLine="708"/>
        <w:rPr>
          <w:rFonts w:eastAsiaTheme="minorHAnsi"/>
          <w:szCs w:val="28"/>
          <w:lang w:eastAsia="en-US"/>
        </w:rPr>
      </w:pPr>
      <w:r>
        <w:t xml:space="preserve">- </w:t>
      </w:r>
      <w:r>
        <w:rPr>
          <w:rFonts w:eastAsiaTheme="minorHAnsi"/>
          <w:szCs w:val="28"/>
          <w:lang w:eastAsia="en-US"/>
        </w:rPr>
        <w:t xml:space="preserve">увеличением размера стипендии студентам, обучающимся в областных государственных профессиональных образовательных организациях (академической </w:t>
      </w:r>
      <w:proofErr w:type="spellStart"/>
      <w:r>
        <w:rPr>
          <w:rFonts w:eastAsiaTheme="minorHAnsi"/>
          <w:szCs w:val="28"/>
          <w:lang w:eastAsia="en-US"/>
        </w:rPr>
        <w:t>стипенции</w:t>
      </w:r>
      <w:proofErr w:type="spellEnd"/>
      <w:r>
        <w:rPr>
          <w:rFonts w:eastAsiaTheme="minorHAnsi"/>
          <w:szCs w:val="28"/>
          <w:lang w:eastAsia="en-US"/>
        </w:rPr>
        <w:t xml:space="preserve"> с 463,0 руб. до 488,0 руб., социальной стипендии с 694,5 руб. до 732,0 руб.);</w:t>
      </w:r>
    </w:p>
    <w:p w:rsidR="00293257" w:rsidRDefault="00293257" w:rsidP="00293257">
      <w:pPr>
        <w:shd w:val="clear" w:color="auto" w:fill="FFFFFF" w:themeFill="background1"/>
        <w:autoSpaceDE w:val="0"/>
        <w:autoSpaceDN w:val="0"/>
        <w:adjustRightInd w:val="0"/>
        <w:ind w:firstLine="708"/>
      </w:pPr>
      <w:r>
        <w:t xml:space="preserve">- выделением дополнительных средств на укрепление материально-технической базы областных государственных образовательных организаций, в </w:t>
      </w:r>
      <w:proofErr w:type="spellStart"/>
      <w:r>
        <w:t>т.ч</w:t>
      </w:r>
      <w:proofErr w:type="spellEnd"/>
      <w:r>
        <w:t>. на проведение капитальных ремонтов 10 областных государственных бюджетных профессиональных образовательных учреждений в общей сумме 52533,7 тыс. руб., на реализацию мероприятий по противопожарной безопасности  в 8 профессиональных образовательных организациях в общей сумме 18 997,6 тыс. руб.. на приобретение и (или) установку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в общей сумме 41951,2 тыс. руб.;</w:t>
      </w:r>
    </w:p>
    <w:p w:rsidR="00293257" w:rsidRDefault="00293257" w:rsidP="00293257">
      <w:pPr>
        <w:shd w:val="clear" w:color="auto" w:fill="FFFFFF" w:themeFill="background1"/>
        <w:autoSpaceDE w:val="0"/>
        <w:autoSpaceDN w:val="0"/>
        <w:adjustRightInd w:val="0"/>
        <w:ind w:firstLine="708"/>
      </w:pPr>
      <w:r>
        <w:t>- введением с 01.09.2023 года регионального ежемесячного денежного вознаграждения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сумме 3000,0 руб. в месяц.</w:t>
      </w:r>
    </w:p>
    <w:p w:rsidR="00293257" w:rsidRDefault="00293257" w:rsidP="00293257">
      <w:pPr>
        <w:shd w:val="clear" w:color="auto" w:fill="FFFFFF" w:themeFill="background1"/>
        <w:rPr>
          <w:rFonts w:eastAsiaTheme="minorHAnsi"/>
          <w:szCs w:val="28"/>
          <w:lang w:eastAsia="en-US"/>
        </w:rPr>
      </w:pPr>
      <w:r>
        <w:rPr>
          <w:szCs w:val="28"/>
        </w:rPr>
        <w:t xml:space="preserve">На предоставление мер социальной поддержки в сфере образования в рамках ведомственного проекта </w:t>
      </w:r>
      <w:r w:rsidR="00217292">
        <w:rPr>
          <w:szCs w:val="28"/>
        </w:rPr>
        <w:t>«</w:t>
      </w:r>
      <w:r>
        <w:rPr>
          <w:szCs w:val="28"/>
        </w:rPr>
        <w:t>Социальная поддержка в сфере образования</w:t>
      </w:r>
      <w:r w:rsidR="00217292">
        <w:rPr>
          <w:szCs w:val="28"/>
        </w:rPr>
        <w:t>»</w:t>
      </w:r>
      <w:r>
        <w:rPr>
          <w:szCs w:val="28"/>
        </w:rPr>
        <w:t xml:space="preserve"> предусмотрено в 2024 году в сумме 515215,</w:t>
      </w:r>
      <w:proofErr w:type="gramStart"/>
      <w:r>
        <w:rPr>
          <w:szCs w:val="28"/>
        </w:rPr>
        <w:t>4  тыс.</w:t>
      </w:r>
      <w:proofErr w:type="gramEnd"/>
      <w:r>
        <w:rPr>
          <w:szCs w:val="28"/>
        </w:rPr>
        <w:t xml:space="preserve"> руб., в </w:t>
      </w:r>
      <w:r>
        <w:rPr>
          <w:rFonts w:eastAsiaTheme="minorHAnsi"/>
          <w:szCs w:val="28"/>
          <w:lang w:eastAsia="en-US"/>
        </w:rPr>
        <w:t>2025 году в сумме 527709, 7</w:t>
      </w:r>
      <w:r>
        <w:rPr>
          <w:szCs w:val="28"/>
        </w:rPr>
        <w:t xml:space="preserve"> тыс. руб., в 2026 году в сумме </w:t>
      </w:r>
      <w:r>
        <w:rPr>
          <w:szCs w:val="28"/>
        </w:rPr>
        <w:br/>
        <w:t>527964,3 тыс. руб.</w:t>
      </w:r>
      <w:r>
        <w:rPr>
          <w:rFonts w:eastAsiaTheme="minorHAnsi"/>
          <w:szCs w:val="28"/>
          <w:lang w:eastAsia="en-US"/>
        </w:rPr>
        <w:t xml:space="preserve"> </w:t>
      </w:r>
    </w:p>
    <w:p w:rsidR="00293257" w:rsidRDefault="00293257" w:rsidP="00293257">
      <w:pPr>
        <w:shd w:val="clear" w:color="auto" w:fill="FFFFFF" w:themeFill="background1"/>
        <w:autoSpaceDE w:val="0"/>
        <w:autoSpaceDN w:val="0"/>
        <w:adjustRightInd w:val="0"/>
        <w:ind w:firstLine="708"/>
        <w:rPr>
          <w:szCs w:val="28"/>
        </w:rPr>
      </w:pPr>
      <w:r>
        <w:rPr>
          <w:szCs w:val="28"/>
        </w:rPr>
        <w:t>Средства будут направлены на:</w:t>
      </w:r>
    </w:p>
    <w:p w:rsidR="00293257" w:rsidRDefault="00293257" w:rsidP="00293257">
      <w:pPr>
        <w:shd w:val="clear" w:color="auto" w:fill="FFFFFF" w:themeFill="background1"/>
        <w:autoSpaceDE w:val="0"/>
        <w:autoSpaceDN w:val="0"/>
        <w:adjustRightInd w:val="0"/>
        <w:ind w:firstLine="708"/>
        <w:rPr>
          <w:szCs w:val="28"/>
        </w:rPr>
      </w:pPr>
      <w:r>
        <w:rPr>
          <w:szCs w:val="28"/>
        </w:rPr>
        <w:t>- выплату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p w:rsidR="00293257" w:rsidRDefault="00293257" w:rsidP="00293257">
      <w:pPr>
        <w:shd w:val="clear" w:color="auto" w:fill="FFFFFF" w:themeFill="background1"/>
        <w:autoSpaceDE w:val="0"/>
        <w:autoSpaceDN w:val="0"/>
        <w:adjustRightInd w:val="0"/>
        <w:ind w:firstLine="708"/>
        <w:rPr>
          <w:szCs w:val="28"/>
        </w:rPr>
      </w:pPr>
      <w:r>
        <w:rPr>
          <w:szCs w:val="28"/>
        </w:rPr>
        <w:t xml:space="preserve">- выплату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(размер денежной компенсации в 2024 году увеличится с 44917,0 руб. до </w:t>
      </w:r>
      <w:r>
        <w:rPr>
          <w:szCs w:val="28"/>
        </w:rPr>
        <w:br/>
        <w:t>44297,6 руб.);</w:t>
      </w:r>
    </w:p>
    <w:p w:rsidR="00293257" w:rsidRDefault="00293257" w:rsidP="00293257">
      <w:pPr>
        <w:shd w:val="clear" w:color="auto" w:fill="FFFFFF" w:themeFill="background1"/>
        <w:autoSpaceDE w:val="0"/>
        <w:autoSpaceDN w:val="0"/>
        <w:adjustRightInd w:val="0"/>
        <w:ind w:firstLine="708"/>
        <w:rPr>
          <w:szCs w:val="28"/>
        </w:rPr>
      </w:pPr>
      <w:r>
        <w:rPr>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(размер ежегодного пособия на приобретение учебной литературы и письменных принадлежностей в 2024 году увеличится с 2083,5 руб. до 2196,0 руб., норматив на бесплатное питание увеличится с 337,16 руб. до 355,03 руб., норматив на обеспечение бесплатным комплектом одежды, обуви и мягким инвентарем увеличится с </w:t>
      </w:r>
      <w:r>
        <w:rPr>
          <w:szCs w:val="28"/>
        </w:rPr>
        <w:br/>
        <w:t>61615,13 руб. до 64880,73 руб..);</w:t>
      </w:r>
    </w:p>
    <w:p w:rsidR="00293257" w:rsidRDefault="00293257" w:rsidP="00293257">
      <w:pPr>
        <w:shd w:val="clear" w:color="auto" w:fill="FFFFFF" w:themeFill="background1"/>
        <w:autoSpaceDE w:val="0"/>
        <w:autoSpaceDN w:val="0"/>
        <w:adjustRightInd w:val="0"/>
        <w:ind w:firstLine="708"/>
        <w:rPr>
          <w:szCs w:val="28"/>
        </w:rPr>
      </w:pPr>
      <w:r>
        <w:rPr>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(стоимость питания в 2024 году увеличится с </w:t>
      </w:r>
      <w:r>
        <w:rPr>
          <w:szCs w:val="28"/>
        </w:rPr>
        <w:br/>
        <w:t xml:space="preserve">40,0 руб. до 42,36 </w:t>
      </w:r>
      <w:proofErr w:type="gramStart"/>
      <w:r>
        <w:rPr>
          <w:szCs w:val="28"/>
        </w:rPr>
        <w:t>руб..</w:t>
      </w:r>
      <w:proofErr w:type="gramEnd"/>
      <w:r>
        <w:rPr>
          <w:szCs w:val="28"/>
        </w:rPr>
        <w:t>);</w:t>
      </w:r>
    </w:p>
    <w:p w:rsidR="00293257" w:rsidRDefault="00293257" w:rsidP="00293257">
      <w:pPr>
        <w:shd w:val="clear" w:color="auto" w:fill="FFFFFF" w:themeFill="background1"/>
        <w:autoSpaceDE w:val="0"/>
        <w:autoSpaceDN w:val="0"/>
        <w:adjustRightInd w:val="0"/>
        <w:ind w:firstLine="708"/>
        <w:rPr>
          <w:szCs w:val="28"/>
        </w:rPr>
      </w:pPr>
      <w:r>
        <w:rPr>
          <w:szCs w:val="28"/>
        </w:rPr>
        <w:t>компенсацию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293257" w:rsidRDefault="00293257" w:rsidP="00293257">
      <w:pPr>
        <w:shd w:val="clear" w:color="auto" w:fill="FFFFFF" w:themeFill="background1"/>
        <w:autoSpaceDE w:val="0"/>
        <w:autoSpaceDN w:val="0"/>
        <w:adjustRightInd w:val="0"/>
        <w:ind w:firstLine="708"/>
        <w:rPr>
          <w:szCs w:val="28"/>
        </w:rPr>
      </w:pPr>
      <w:r>
        <w:rPr>
          <w:szCs w:val="28"/>
        </w:rPr>
        <w:t>единовременную выплату педагогическим работникам для оплаты ипотечного кредита, в том числе первоначального взноса при получении ипотечного кредита;</w:t>
      </w:r>
    </w:p>
    <w:p w:rsidR="00293257" w:rsidRDefault="00293257" w:rsidP="00293257">
      <w:pPr>
        <w:shd w:val="clear" w:color="auto" w:fill="FFFFFF" w:themeFill="background1"/>
        <w:autoSpaceDE w:val="0"/>
        <w:autoSpaceDN w:val="0"/>
        <w:adjustRightInd w:val="0"/>
        <w:ind w:firstLine="708"/>
        <w:rPr>
          <w:szCs w:val="28"/>
        </w:rPr>
      </w:pPr>
      <w:r>
        <w:rPr>
          <w:szCs w:val="28"/>
        </w:rPr>
        <w:t>единовременную социальную выплату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w:t>
      </w:r>
    </w:p>
    <w:p w:rsidR="00293257" w:rsidRDefault="00293257" w:rsidP="00293257">
      <w:pPr>
        <w:shd w:val="clear" w:color="auto" w:fill="FFFFFF" w:themeFill="background1"/>
        <w:autoSpaceDE w:val="0"/>
        <w:autoSpaceDN w:val="0"/>
        <w:adjustRightInd w:val="0"/>
        <w:ind w:firstLine="708"/>
        <w:rPr>
          <w:rFonts w:eastAsiaTheme="minorHAnsi"/>
          <w:szCs w:val="28"/>
          <w:lang w:eastAsia="en-US"/>
        </w:rPr>
      </w:pPr>
      <w:r>
        <w:rPr>
          <w:szCs w:val="28"/>
        </w:rPr>
        <w:t>- другие мероприятия.</w:t>
      </w:r>
    </w:p>
    <w:p w:rsidR="00293257" w:rsidRPr="00A77255" w:rsidRDefault="00293257" w:rsidP="00293257">
      <w:pPr>
        <w:ind w:firstLine="0"/>
        <w:jc w:val="center"/>
        <w:rPr>
          <w:rFonts w:eastAsia="Calibri"/>
          <w:b/>
          <w:bCs/>
          <w:i/>
          <w:szCs w:val="28"/>
          <w:highlight w:val="yellow"/>
          <w:lang w:eastAsia="en-US"/>
        </w:rPr>
      </w:pPr>
    </w:p>
    <w:p w:rsidR="00293257" w:rsidRPr="000451AD" w:rsidRDefault="00293257" w:rsidP="00293257">
      <w:pPr>
        <w:ind w:firstLine="0"/>
        <w:jc w:val="center"/>
        <w:rPr>
          <w:rFonts w:eastAsia="Calibri"/>
          <w:b/>
          <w:bCs/>
          <w:i/>
          <w:color w:val="000000"/>
          <w:szCs w:val="28"/>
          <w:lang w:eastAsia="en-US"/>
        </w:rPr>
      </w:pPr>
      <w:r w:rsidRPr="000451AD">
        <w:rPr>
          <w:rFonts w:eastAsia="Calibri"/>
          <w:b/>
          <w:bCs/>
          <w:i/>
          <w:color w:val="000000"/>
          <w:szCs w:val="28"/>
          <w:lang w:eastAsia="en-US"/>
        </w:rPr>
        <w:t xml:space="preserve">Государственная программа Ивановской области </w:t>
      </w:r>
    </w:p>
    <w:p w:rsidR="00293257" w:rsidRPr="000451AD" w:rsidRDefault="00217292" w:rsidP="00293257">
      <w:pPr>
        <w:ind w:firstLine="0"/>
        <w:jc w:val="center"/>
        <w:rPr>
          <w:rFonts w:eastAsia="Calibri"/>
          <w:b/>
          <w:bCs/>
          <w:i/>
          <w:color w:val="000000"/>
          <w:szCs w:val="28"/>
          <w:lang w:eastAsia="en-US"/>
        </w:rPr>
      </w:pPr>
      <w:r>
        <w:rPr>
          <w:rFonts w:eastAsia="Calibri"/>
          <w:b/>
          <w:bCs/>
          <w:i/>
          <w:color w:val="000000"/>
          <w:szCs w:val="28"/>
          <w:lang w:eastAsia="en-US"/>
        </w:rPr>
        <w:t>«</w:t>
      </w:r>
      <w:r w:rsidR="00293257" w:rsidRPr="000451AD">
        <w:rPr>
          <w:rFonts w:eastAsia="Calibri"/>
          <w:b/>
          <w:bCs/>
          <w:i/>
          <w:color w:val="000000"/>
          <w:szCs w:val="28"/>
          <w:lang w:eastAsia="en-US"/>
        </w:rPr>
        <w:t>Социальная поддержка граждан в Ивановской области</w:t>
      </w:r>
      <w:r>
        <w:rPr>
          <w:rFonts w:eastAsia="Calibri"/>
          <w:b/>
          <w:bCs/>
          <w:i/>
          <w:color w:val="000000"/>
          <w:szCs w:val="28"/>
          <w:lang w:eastAsia="en-US"/>
        </w:rPr>
        <w:t>»</w:t>
      </w:r>
    </w:p>
    <w:p w:rsidR="00293257" w:rsidRPr="000451AD" w:rsidRDefault="00293257" w:rsidP="00293257">
      <w:pPr>
        <w:ind w:firstLine="0"/>
        <w:jc w:val="center"/>
        <w:rPr>
          <w:rFonts w:eastAsia="Calibri"/>
          <w:b/>
          <w:bCs/>
          <w:i/>
          <w:color w:val="000000"/>
          <w:szCs w:val="28"/>
          <w:lang w:eastAsia="en-US"/>
        </w:rPr>
      </w:pPr>
    </w:p>
    <w:p w:rsidR="00293257" w:rsidRDefault="00293257" w:rsidP="00293257">
      <w:pPr>
        <w:widowControl w:val="0"/>
        <w:autoSpaceDE w:val="0"/>
        <w:autoSpaceDN w:val="0"/>
        <w:adjustRightInd w:val="0"/>
        <w:rPr>
          <w:rFonts w:cs="Arial"/>
          <w:szCs w:val="28"/>
        </w:rPr>
      </w:pPr>
      <w:r w:rsidRPr="001934E8">
        <w:rPr>
          <w:rFonts w:cs="Arial"/>
          <w:szCs w:val="28"/>
        </w:rPr>
        <w:t xml:space="preserve">Целями государственной программы </w:t>
      </w:r>
      <w:r w:rsidR="00217292">
        <w:rPr>
          <w:rFonts w:cs="Arial"/>
          <w:szCs w:val="28"/>
        </w:rPr>
        <w:t>«</w:t>
      </w:r>
      <w:r w:rsidRPr="001934E8">
        <w:rPr>
          <w:rFonts w:cs="Arial"/>
          <w:szCs w:val="28"/>
        </w:rPr>
        <w:t>Социальная поддержка граждан в Ивановской области</w:t>
      </w:r>
      <w:r w:rsidR="00217292">
        <w:rPr>
          <w:rFonts w:cs="Arial"/>
          <w:szCs w:val="28"/>
        </w:rPr>
        <w:t>»</w:t>
      </w:r>
      <w:r w:rsidRPr="001934E8">
        <w:rPr>
          <w:rFonts w:cs="Arial"/>
          <w:szCs w:val="28"/>
        </w:rPr>
        <w:t xml:space="preserve"> являются:</w:t>
      </w:r>
    </w:p>
    <w:p w:rsidR="00CB7FA9" w:rsidRPr="00CB7FA9" w:rsidRDefault="00CB7FA9" w:rsidP="00CB7FA9">
      <w:pPr>
        <w:widowControl w:val="0"/>
        <w:autoSpaceDE w:val="0"/>
        <w:autoSpaceDN w:val="0"/>
        <w:adjustRightInd w:val="0"/>
        <w:rPr>
          <w:rFonts w:cs="Arial"/>
          <w:szCs w:val="28"/>
        </w:rPr>
      </w:pPr>
      <w:proofErr w:type="gramStart"/>
      <w:r>
        <w:rPr>
          <w:rFonts w:cs="Arial"/>
          <w:szCs w:val="28"/>
          <w:lang w:val="en-US"/>
        </w:rPr>
        <w:t>c</w:t>
      </w:r>
      <w:r w:rsidRPr="00CB7FA9">
        <w:rPr>
          <w:rFonts w:cs="Arial"/>
          <w:szCs w:val="28"/>
        </w:rPr>
        <w:t>охранение</w:t>
      </w:r>
      <w:proofErr w:type="gramEnd"/>
      <w:r w:rsidRPr="00CB7FA9">
        <w:rPr>
          <w:rFonts w:cs="Arial"/>
          <w:szCs w:val="28"/>
        </w:rPr>
        <w:t xml:space="preserve"> населения, здоровья и благополучия людей</w:t>
      </w:r>
      <w:r>
        <w:rPr>
          <w:rFonts w:cs="Arial"/>
          <w:szCs w:val="28"/>
        </w:rPr>
        <w:t>;</w:t>
      </w:r>
    </w:p>
    <w:p w:rsidR="00CB7FA9" w:rsidRPr="00CB7FA9" w:rsidRDefault="00CB7FA9" w:rsidP="00CB7FA9">
      <w:pPr>
        <w:widowControl w:val="0"/>
        <w:autoSpaceDE w:val="0"/>
        <w:autoSpaceDN w:val="0"/>
        <w:adjustRightInd w:val="0"/>
        <w:rPr>
          <w:rFonts w:cs="Arial"/>
          <w:szCs w:val="28"/>
        </w:rPr>
      </w:pPr>
      <w:r>
        <w:rPr>
          <w:rFonts w:cs="Arial"/>
          <w:szCs w:val="28"/>
        </w:rPr>
        <w:t>о</w:t>
      </w:r>
      <w:r w:rsidRPr="00CB7FA9">
        <w:rPr>
          <w:rFonts w:cs="Arial"/>
          <w:szCs w:val="28"/>
        </w:rPr>
        <w:t>беспечение адресной социальной поддержки граждан</w:t>
      </w:r>
      <w:r>
        <w:rPr>
          <w:rFonts w:cs="Arial"/>
          <w:szCs w:val="28"/>
        </w:rPr>
        <w:t>;</w:t>
      </w:r>
    </w:p>
    <w:p w:rsidR="00CB7FA9" w:rsidRPr="00CB7FA9" w:rsidRDefault="00CB7FA9" w:rsidP="00CB7FA9">
      <w:pPr>
        <w:widowControl w:val="0"/>
        <w:autoSpaceDE w:val="0"/>
        <w:autoSpaceDN w:val="0"/>
        <w:adjustRightInd w:val="0"/>
        <w:rPr>
          <w:rFonts w:cs="Arial"/>
          <w:szCs w:val="28"/>
        </w:rPr>
      </w:pPr>
      <w:r>
        <w:rPr>
          <w:rFonts w:cs="Arial"/>
          <w:szCs w:val="28"/>
        </w:rPr>
        <w:t>о</w:t>
      </w:r>
      <w:r w:rsidRPr="00CB7FA9">
        <w:rPr>
          <w:rFonts w:cs="Arial"/>
          <w:szCs w:val="28"/>
        </w:rPr>
        <w:t>беспечение социальной поддержки семей при рождении детей</w:t>
      </w:r>
      <w:r>
        <w:rPr>
          <w:rFonts w:cs="Arial"/>
          <w:szCs w:val="28"/>
        </w:rPr>
        <w:t>;</w:t>
      </w:r>
    </w:p>
    <w:p w:rsidR="00CB7FA9" w:rsidRPr="00CB7FA9" w:rsidRDefault="00CB7FA9" w:rsidP="00CB7FA9">
      <w:pPr>
        <w:widowControl w:val="0"/>
        <w:autoSpaceDE w:val="0"/>
        <w:autoSpaceDN w:val="0"/>
        <w:adjustRightInd w:val="0"/>
        <w:rPr>
          <w:rFonts w:cs="Arial"/>
          <w:szCs w:val="28"/>
        </w:rPr>
      </w:pPr>
      <w:r>
        <w:rPr>
          <w:rFonts w:cs="Arial"/>
          <w:szCs w:val="28"/>
        </w:rPr>
        <w:t>о</w:t>
      </w:r>
      <w:r w:rsidRPr="00CB7FA9">
        <w:rPr>
          <w:rFonts w:cs="Arial"/>
          <w:szCs w:val="28"/>
        </w:rPr>
        <w:t>беспечение стопроцентного удовлетворения потребности граждан пожилого возраста, инвалидов в качественном социальном обслуживании</w:t>
      </w:r>
      <w:r>
        <w:rPr>
          <w:rFonts w:cs="Arial"/>
          <w:szCs w:val="28"/>
        </w:rPr>
        <w:t>;</w:t>
      </w:r>
    </w:p>
    <w:p w:rsidR="00CB7FA9" w:rsidRPr="00CB7FA9" w:rsidRDefault="00CB7FA9" w:rsidP="00CB7FA9">
      <w:pPr>
        <w:widowControl w:val="0"/>
        <w:autoSpaceDE w:val="0"/>
        <w:autoSpaceDN w:val="0"/>
        <w:adjustRightInd w:val="0"/>
        <w:rPr>
          <w:rFonts w:cs="Arial"/>
          <w:szCs w:val="28"/>
        </w:rPr>
      </w:pPr>
      <w:r>
        <w:rPr>
          <w:rFonts w:cs="Arial"/>
          <w:szCs w:val="28"/>
        </w:rPr>
        <w:t>о</w:t>
      </w:r>
      <w:r w:rsidRPr="00CB7FA9">
        <w:rPr>
          <w:rFonts w:cs="Arial"/>
          <w:szCs w:val="28"/>
        </w:rPr>
        <w:t>беспечение стопроцентного удовлетворения потребности семей с детьми в качественном социальном обслуживании</w:t>
      </w:r>
      <w:r>
        <w:rPr>
          <w:rFonts w:cs="Arial"/>
          <w:szCs w:val="28"/>
        </w:rPr>
        <w:t>;</w:t>
      </w:r>
    </w:p>
    <w:p w:rsidR="00CB7FA9" w:rsidRDefault="00CB7FA9" w:rsidP="00CB7FA9">
      <w:pPr>
        <w:widowControl w:val="0"/>
        <w:autoSpaceDE w:val="0"/>
        <w:autoSpaceDN w:val="0"/>
        <w:adjustRightInd w:val="0"/>
        <w:rPr>
          <w:rFonts w:cs="Arial"/>
          <w:szCs w:val="28"/>
        </w:rPr>
      </w:pPr>
      <w:r>
        <w:rPr>
          <w:rFonts w:cs="Arial"/>
          <w:szCs w:val="28"/>
        </w:rPr>
        <w:t>ф</w:t>
      </w:r>
      <w:r w:rsidRPr="00CB7FA9">
        <w:rPr>
          <w:rFonts w:cs="Arial"/>
          <w:szCs w:val="28"/>
        </w:rPr>
        <w:t xml:space="preserve">ормирование </w:t>
      </w:r>
      <w:proofErr w:type="spellStart"/>
      <w:r w:rsidRPr="00CB7FA9">
        <w:rPr>
          <w:rFonts w:cs="Arial"/>
          <w:szCs w:val="28"/>
        </w:rPr>
        <w:t>безбарьерной</w:t>
      </w:r>
      <w:proofErr w:type="spellEnd"/>
      <w:r w:rsidRPr="00CB7FA9">
        <w:rPr>
          <w:rFonts w:cs="Arial"/>
          <w:szCs w:val="28"/>
        </w:rPr>
        <w:t xml:space="preserve"> среды посредством повышения доли доступных для инвалидов и других маломобильных групп населения приоритетных объектов</w:t>
      </w:r>
      <w:r>
        <w:rPr>
          <w:rFonts w:cs="Arial"/>
          <w:szCs w:val="28"/>
        </w:rPr>
        <w:t>.</w:t>
      </w:r>
    </w:p>
    <w:p w:rsidR="00293257" w:rsidRPr="001934E8" w:rsidRDefault="00293257" w:rsidP="00293257">
      <w:pPr>
        <w:widowControl w:val="0"/>
        <w:autoSpaceDE w:val="0"/>
        <w:autoSpaceDN w:val="0"/>
        <w:adjustRightInd w:val="0"/>
        <w:rPr>
          <w:rFonts w:cs="Arial"/>
          <w:szCs w:val="28"/>
        </w:rPr>
      </w:pPr>
      <w:r w:rsidRPr="001934E8">
        <w:rPr>
          <w:rFonts w:cs="Arial"/>
          <w:szCs w:val="28"/>
        </w:rPr>
        <w:t>Расходы областного бюджета на 2024 год и на плановый период 202</w:t>
      </w:r>
      <w:r w:rsidR="00655A3F">
        <w:rPr>
          <w:rFonts w:cs="Arial"/>
          <w:szCs w:val="28"/>
        </w:rPr>
        <w:t>5</w:t>
      </w:r>
      <w:r w:rsidRPr="001934E8">
        <w:rPr>
          <w:rFonts w:cs="Arial"/>
          <w:szCs w:val="28"/>
        </w:rPr>
        <w:t xml:space="preserve"> и 2026 годов на реализацию государственной программы </w:t>
      </w:r>
      <w:r w:rsidR="00217292">
        <w:rPr>
          <w:rFonts w:cs="Arial"/>
          <w:szCs w:val="28"/>
        </w:rPr>
        <w:t>«</w:t>
      </w:r>
      <w:r w:rsidRPr="001934E8">
        <w:rPr>
          <w:rFonts w:cs="Arial"/>
          <w:szCs w:val="28"/>
        </w:rPr>
        <w:t>Социальная поддержка граждан в Ивановской области</w:t>
      </w:r>
      <w:r w:rsidR="00217292">
        <w:rPr>
          <w:rFonts w:cs="Arial"/>
          <w:bCs/>
          <w:iCs/>
          <w:szCs w:val="28"/>
        </w:rPr>
        <w:t>»</w:t>
      </w:r>
      <w:r w:rsidRPr="001934E8">
        <w:rPr>
          <w:rFonts w:cs="Arial"/>
          <w:szCs w:val="28"/>
        </w:rPr>
        <w:t xml:space="preserve"> представлены в таблице:</w:t>
      </w:r>
    </w:p>
    <w:p w:rsidR="0074443D" w:rsidRPr="00A77255" w:rsidRDefault="0074443D" w:rsidP="00EC74F6">
      <w:pPr>
        <w:widowControl w:val="0"/>
        <w:autoSpaceDE w:val="0"/>
        <w:autoSpaceDN w:val="0"/>
        <w:adjustRightInd w:val="0"/>
        <w:rPr>
          <w:rFonts w:cs="Arial"/>
          <w:szCs w:val="28"/>
          <w:highlight w:val="yellow"/>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4531"/>
        <w:gridCol w:w="1560"/>
        <w:gridCol w:w="1559"/>
        <w:gridCol w:w="1417"/>
      </w:tblGrid>
      <w:tr w:rsidR="00EC74F6" w:rsidRPr="00A77255" w:rsidTr="0091511C">
        <w:trPr>
          <w:gridBefore w:val="1"/>
          <w:wBefore w:w="20" w:type="dxa"/>
          <w:trHeight w:val="215"/>
        </w:trPr>
        <w:tc>
          <w:tcPr>
            <w:tcW w:w="4531" w:type="dxa"/>
            <w:vMerge w:val="restart"/>
            <w:shd w:val="clear" w:color="auto" w:fill="FFFFFF" w:themeFill="background1"/>
          </w:tcPr>
          <w:p w:rsidR="00EC74F6" w:rsidRPr="0091511C" w:rsidRDefault="00EC74F6" w:rsidP="0074443D">
            <w:pPr>
              <w:ind w:firstLine="0"/>
              <w:jc w:val="center"/>
              <w:rPr>
                <w:b/>
                <w:bCs/>
                <w:color w:val="000000"/>
                <w:sz w:val="24"/>
                <w:szCs w:val="24"/>
              </w:rPr>
            </w:pPr>
            <w:r w:rsidRPr="0091511C">
              <w:rPr>
                <w:b/>
                <w:bCs/>
                <w:color w:val="000000"/>
                <w:sz w:val="24"/>
                <w:szCs w:val="24"/>
              </w:rPr>
              <w:t>Наименование</w:t>
            </w:r>
          </w:p>
        </w:tc>
        <w:tc>
          <w:tcPr>
            <w:tcW w:w="4536" w:type="dxa"/>
            <w:gridSpan w:val="3"/>
            <w:shd w:val="clear" w:color="auto" w:fill="FFFFFF" w:themeFill="background1"/>
          </w:tcPr>
          <w:p w:rsidR="00EC74F6" w:rsidRPr="0091511C" w:rsidRDefault="000A18EA" w:rsidP="0074443D">
            <w:pPr>
              <w:ind w:firstLine="0"/>
              <w:jc w:val="center"/>
              <w:rPr>
                <w:b/>
                <w:bCs/>
                <w:color w:val="000000"/>
                <w:sz w:val="24"/>
                <w:szCs w:val="24"/>
              </w:rPr>
            </w:pPr>
            <w:r w:rsidRPr="0091511C">
              <w:rPr>
                <w:b/>
                <w:bCs/>
                <w:color w:val="000000"/>
                <w:sz w:val="24"/>
                <w:szCs w:val="24"/>
              </w:rPr>
              <w:t>предусмотрено</w:t>
            </w:r>
            <w:r w:rsidR="00EC74F6" w:rsidRPr="0091511C">
              <w:rPr>
                <w:b/>
                <w:bCs/>
                <w:color w:val="000000"/>
                <w:sz w:val="24"/>
                <w:szCs w:val="24"/>
              </w:rPr>
              <w:t xml:space="preserve"> законопроектом, </w:t>
            </w:r>
          </w:p>
          <w:p w:rsidR="00EC74F6" w:rsidRPr="0091511C" w:rsidRDefault="00EC74F6" w:rsidP="0074443D">
            <w:pPr>
              <w:ind w:firstLine="0"/>
              <w:jc w:val="center"/>
              <w:rPr>
                <w:b/>
                <w:bCs/>
                <w:color w:val="000000"/>
                <w:sz w:val="24"/>
                <w:szCs w:val="24"/>
              </w:rPr>
            </w:pPr>
            <w:r w:rsidRPr="0091511C">
              <w:rPr>
                <w:b/>
                <w:bCs/>
                <w:color w:val="000000"/>
                <w:sz w:val="24"/>
                <w:szCs w:val="24"/>
              </w:rPr>
              <w:t>тыс. руб.</w:t>
            </w:r>
          </w:p>
        </w:tc>
      </w:tr>
      <w:tr w:rsidR="00EC74F6" w:rsidRPr="00A77255" w:rsidTr="0091511C">
        <w:trPr>
          <w:gridBefore w:val="1"/>
          <w:wBefore w:w="20" w:type="dxa"/>
          <w:trHeight w:val="336"/>
        </w:trPr>
        <w:tc>
          <w:tcPr>
            <w:tcW w:w="4531" w:type="dxa"/>
            <w:vMerge/>
            <w:shd w:val="clear" w:color="auto" w:fill="FFFFFF" w:themeFill="background1"/>
          </w:tcPr>
          <w:p w:rsidR="00EC74F6" w:rsidRPr="0091511C" w:rsidRDefault="00EC74F6" w:rsidP="0074443D">
            <w:pPr>
              <w:ind w:firstLine="0"/>
              <w:jc w:val="center"/>
              <w:rPr>
                <w:b/>
                <w:bCs/>
                <w:color w:val="000000"/>
                <w:sz w:val="24"/>
                <w:szCs w:val="24"/>
              </w:rPr>
            </w:pPr>
          </w:p>
        </w:tc>
        <w:tc>
          <w:tcPr>
            <w:tcW w:w="1560" w:type="dxa"/>
            <w:shd w:val="clear" w:color="auto" w:fill="FFFFFF" w:themeFill="background1"/>
          </w:tcPr>
          <w:p w:rsidR="00EC74F6" w:rsidRPr="0091511C" w:rsidRDefault="00EC74F6" w:rsidP="0091511C">
            <w:pPr>
              <w:ind w:firstLine="0"/>
              <w:jc w:val="center"/>
              <w:rPr>
                <w:b/>
                <w:bCs/>
                <w:color w:val="000000"/>
                <w:sz w:val="24"/>
                <w:szCs w:val="24"/>
              </w:rPr>
            </w:pPr>
            <w:r w:rsidRPr="0091511C">
              <w:rPr>
                <w:b/>
                <w:bCs/>
                <w:color w:val="000000"/>
                <w:sz w:val="24"/>
                <w:szCs w:val="24"/>
              </w:rPr>
              <w:t>202</w:t>
            </w:r>
            <w:r w:rsidR="0091511C">
              <w:rPr>
                <w:b/>
                <w:bCs/>
                <w:color w:val="000000"/>
                <w:sz w:val="24"/>
                <w:szCs w:val="24"/>
              </w:rPr>
              <w:t>4</w:t>
            </w:r>
            <w:r w:rsidRPr="0091511C">
              <w:rPr>
                <w:b/>
                <w:bCs/>
                <w:color w:val="000000"/>
                <w:sz w:val="24"/>
                <w:szCs w:val="24"/>
              </w:rPr>
              <w:t xml:space="preserve"> год</w:t>
            </w:r>
          </w:p>
        </w:tc>
        <w:tc>
          <w:tcPr>
            <w:tcW w:w="1559" w:type="dxa"/>
            <w:shd w:val="clear" w:color="auto" w:fill="FFFFFF" w:themeFill="background1"/>
            <w:noWrap/>
          </w:tcPr>
          <w:p w:rsidR="00EC74F6" w:rsidRPr="0091511C" w:rsidRDefault="00EC74F6" w:rsidP="0091511C">
            <w:pPr>
              <w:ind w:firstLine="0"/>
              <w:jc w:val="center"/>
              <w:rPr>
                <w:b/>
                <w:bCs/>
                <w:color w:val="000000"/>
                <w:sz w:val="24"/>
                <w:szCs w:val="24"/>
              </w:rPr>
            </w:pPr>
            <w:r w:rsidRPr="0091511C">
              <w:rPr>
                <w:b/>
                <w:bCs/>
                <w:color w:val="000000"/>
                <w:sz w:val="24"/>
                <w:szCs w:val="24"/>
              </w:rPr>
              <w:t>202</w:t>
            </w:r>
            <w:r w:rsidR="0091511C">
              <w:rPr>
                <w:b/>
                <w:bCs/>
                <w:color w:val="000000"/>
                <w:sz w:val="24"/>
                <w:szCs w:val="24"/>
              </w:rPr>
              <w:t>5</w:t>
            </w:r>
            <w:r w:rsidRPr="0091511C">
              <w:rPr>
                <w:b/>
                <w:bCs/>
                <w:color w:val="000000"/>
                <w:sz w:val="24"/>
                <w:szCs w:val="24"/>
              </w:rPr>
              <w:t xml:space="preserve"> год</w:t>
            </w:r>
          </w:p>
        </w:tc>
        <w:tc>
          <w:tcPr>
            <w:tcW w:w="1417" w:type="dxa"/>
            <w:shd w:val="clear" w:color="auto" w:fill="FFFFFF" w:themeFill="background1"/>
            <w:noWrap/>
          </w:tcPr>
          <w:p w:rsidR="00EC74F6" w:rsidRPr="0091511C" w:rsidRDefault="00EC74F6" w:rsidP="0091511C">
            <w:pPr>
              <w:ind w:firstLine="0"/>
              <w:jc w:val="center"/>
              <w:rPr>
                <w:b/>
                <w:bCs/>
                <w:color w:val="000000"/>
                <w:sz w:val="24"/>
                <w:szCs w:val="24"/>
              </w:rPr>
            </w:pPr>
            <w:r w:rsidRPr="0091511C">
              <w:rPr>
                <w:b/>
                <w:bCs/>
                <w:color w:val="000000"/>
                <w:sz w:val="24"/>
                <w:szCs w:val="24"/>
              </w:rPr>
              <w:t>202</w:t>
            </w:r>
            <w:r w:rsidR="0091511C">
              <w:rPr>
                <w:b/>
                <w:bCs/>
                <w:color w:val="000000"/>
                <w:sz w:val="24"/>
                <w:szCs w:val="24"/>
              </w:rPr>
              <w:t>6</w:t>
            </w:r>
            <w:r w:rsidRPr="0091511C">
              <w:rPr>
                <w:b/>
                <w:bCs/>
                <w:color w:val="000000"/>
                <w:sz w:val="24"/>
                <w:szCs w:val="24"/>
              </w:rPr>
              <w:t xml:space="preserve"> год</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rPr>
                <w:b/>
                <w:bCs/>
                <w:color w:val="000000"/>
                <w:sz w:val="24"/>
                <w:szCs w:val="24"/>
              </w:rPr>
            </w:pPr>
            <w:r w:rsidRPr="0091511C">
              <w:rPr>
                <w:b/>
                <w:bCs/>
                <w:color w:val="000000"/>
                <w:sz w:val="24"/>
                <w:szCs w:val="24"/>
              </w:rPr>
              <w:t xml:space="preserve">Государственная программа Ивановской области </w:t>
            </w:r>
            <w:r w:rsidR="00217292">
              <w:rPr>
                <w:b/>
                <w:bCs/>
                <w:color w:val="000000"/>
                <w:sz w:val="24"/>
                <w:szCs w:val="24"/>
              </w:rPr>
              <w:t>«</w:t>
            </w:r>
            <w:r w:rsidRPr="0091511C">
              <w:rPr>
                <w:b/>
                <w:bCs/>
                <w:color w:val="000000"/>
                <w:sz w:val="24"/>
                <w:szCs w:val="24"/>
              </w:rPr>
              <w:t>Социальная поддержка граждан в Ивановской области</w:t>
            </w:r>
            <w:r w:rsidR="00217292">
              <w:rPr>
                <w:b/>
                <w:bCs/>
                <w:color w:val="000000"/>
                <w:sz w:val="24"/>
                <w:szCs w:val="24"/>
              </w:rPr>
              <w:t>»</w:t>
            </w:r>
          </w:p>
        </w:tc>
        <w:tc>
          <w:tcPr>
            <w:tcW w:w="1560" w:type="dxa"/>
            <w:tcBorders>
              <w:top w:val="single" w:sz="4" w:space="0" w:color="000000"/>
              <w:left w:val="nil"/>
              <w:bottom w:val="single" w:sz="4" w:space="0" w:color="000000"/>
              <w:right w:val="single" w:sz="4" w:space="0" w:color="000000"/>
            </w:tcBorders>
            <w:shd w:val="clear" w:color="auto" w:fill="auto"/>
            <w:hideMark/>
          </w:tcPr>
          <w:p w:rsidR="0091511C" w:rsidRPr="0091511C" w:rsidRDefault="0091511C" w:rsidP="0091511C">
            <w:pPr>
              <w:ind w:firstLine="0"/>
              <w:jc w:val="right"/>
              <w:rPr>
                <w:b/>
                <w:bCs/>
                <w:color w:val="000000"/>
                <w:sz w:val="24"/>
                <w:szCs w:val="24"/>
              </w:rPr>
            </w:pPr>
            <w:r w:rsidRPr="0091511C">
              <w:rPr>
                <w:b/>
                <w:bCs/>
                <w:color w:val="000000"/>
                <w:sz w:val="24"/>
                <w:szCs w:val="24"/>
              </w:rPr>
              <w:t>9574319,4</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rPr>
                <w:b/>
                <w:bCs/>
                <w:color w:val="000000"/>
                <w:sz w:val="24"/>
                <w:szCs w:val="24"/>
              </w:rPr>
            </w:pPr>
            <w:r w:rsidRPr="0091511C">
              <w:rPr>
                <w:b/>
                <w:bCs/>
                <w:color w:val="000000"/>
                <w:sz w:val="24"/>
                <w:szCs w:val="24"/>
              </w:rPr>
              <w:t>9637188,0</w:t>
            </w:r>
          </w:p>
        </w:tc>
        <w:tc>
          <w:tcPr>
            <w:tcW w:w="1417" w:type="dxa"/>
            <w:tcBorders>
              <w:top w:val="single" w:sz="4" w:space="0" w:color="000000"/>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rPr>
                <w:b/>
                <w:bCs/>
                <w:color w:val="000000"/>
                <w:sz w:val="24"/>
                <w:szCs w:val="24"/>
              </w:rPr>
            </w:pPr>
            <w:r w:rsidRPr="0091511C">
              <w:rPr>
                <w:b/>
                <w:bCs/>
                <w:color w:val="000000"/>
                <w:sz w:val="24"/>
                <w:szCs w:val="24"/>
              </w:rPr>
              <w:t>8456772,8</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0"/>
              <w:rPr>
                <w:b/>
                <w:bCs/>
                <w:i/>
                <w:iCs/>
                <w:color w:val="000000"/>
                <w:sz w:val="24"/>
                <w:szCs w:val="24"/>
              </w:rPr>
            </w:pPr>
            <w:r w:rsidRPr="0091511C">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441356,0</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256408,2</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155443,2</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Региональный проект </w:t>
            </w:r>
            <w:r w:rsidR="00217292">
              <w:rPr>
                <w:color w:val="000000"/>
                <w:sz w:val="24"/>
                <w:szCs w:val="24"/>
              </w:rPr>
              <w:t>«</w:t>
            </w:r>
            <w:r w:rsidRPr="0091511C">
              <w:rPr>
                <w:color w:val="000000"/>
                <w:sz w:val="24"/>
                <w:szCs w:val="24"/>
              </w:rPr>
              <w:t>Финансовая поддержка семей при рождении детей</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441356,0</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256408,2</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155443,2</w:t>
            </w:r>
          </w:p>
        </w:tc>
      </w:tr>
      <w:tr w:rsidR="0091511C" w:rsidRPr="0091511C" w:rsidTr="00073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51" w:type="dxa"/>
            <w:gridSpan w:val="2"/>
            <w:tcBorders>
              <w:top w:val="nil"/>
              <w:left w:val="single" w:sz="4" w:space="0" w:color="000000"/>
              <w:bottom w:val="single" w:sz="4" w:space="0" w:color="auto"/>
              <w:right w:val="single" w:sz="4" w:space="0" w:color="000000"/>
            </w:tcBorders>
            <w:shd w:val="clear" w:color="auto" w:fill="auto"/>
            <w:hideMark/>
          </w:tcPr>
          <w:p w:rsidR="0091511C" w:rsidRPr="0091511C" w:rsidRDefault="0091511C" w:rsidP="0091511C">
            <w:pPr>
              <w:ind w:firstLine="0"/>
              <w:outlineLvl w:val="0"/>
              <w:rPr>
                <w:b/>
                <w:bCs/>
                <w:i/>
                <w:iCs/>
                <w:color w:val="000000"/>
                <w:sz w:val="24"/>
                <w:szCs w:val="24"/>
              </w:rPr>
            </w:pPr>
            <w:r w:rsidRPr="0091511C">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0" w:type="dxa"/>
            <w:tcBorders>
              <w:top w:val="nil"/>
              <w:left w:val="nil"/>
              <w:bottom w:val="single" w:sz="4" w:space="0" w:color="auto"/>
              <w:right w:val="single" w:sz="4" w:space="0" w:color="000000"/>
            </w:tcBorders>
            <w:shd w:val="clear" w:color="auto" w:fill="auto"/>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632162,8</w:t>
            </w:r>
          </w:p>
        </w:tc>
        <w:tc>
          <w:tcPr>
            <w:tcW w:w="1559" w:type="dxa"/>
            <w:tcBorders>
              <w:top w:val="nil"/>
              <w:left w:val="nil"/>
              <w:bottom w:val="single" w:sz="4" w:space="0" w:color="auto"/>
              <w:right w:val="single" w:sz="4" w:space="0" w:color="000000"/>
            </w:tcBorders>
            <w:shd w:val="clear" w:color="auto" w:fill="auto"/>
            <w:noWrap/>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685020,8</w:t>
            </w:r>
          </w:p>
        </w:tc>
        <w:tc>
          <w:tcPr>
            <w:tcW w:w="1417" w:type="dxa"/>
            <w:tcBorders>
              <w:top w:val="nil"/>
              <w:left w:val="nil"/>
              <w:bottom w:val="single" w:sz="4" w:space="0" w:color="auto"/>
              <w:right w:val="single" w:sz="4" w:space="0" w:color="000000"/>
            </w:tcBorders>
            <w:shd w:val="clear" w:color="auto" w:fill="auto"/>
            <w:noWrap/>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474266,1</w:t>
            </w:r>
          </w:p>
        </w:tc>
      </w:tr>
      <w:tr w:rsidR="0091511C" w:rsidRPr="0091511C" w:rsidTr="00073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Региональный проект </w:t>
            </w:r>
            <w:r w:rsidR="00217292">
              <w:rPr>
                <w:color w:val="000000"/>
                <w:sz w:val="24"/>
                <w:szCs w:val="24"/>
              </w:rPr>
              <w:t>«</w:t>
            </w:r>
            <w:r w:rsidRPr="0091511C">
              <w:rPr>
                <w:color w:val="000000"/>
                <w:sz w:val="24"/>
                <w:szCs w:val="24"/>
              </w:rPr>
              <w:t>Реализация адресной социальной поддержки граждан</w:t>
            </w:r>
            <w:r w:rsidR="00217292">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165051,8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168446,1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10609,1</w:t>
            </w:r>
          </w:p>
        </w:tc>
      </w:tr>
      <w:tr w:rsidR="0091511C" w:rsidRPr="0091511C" w:rsidTr="00073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Региональный проект </w:t>
            </w:r>
            <w:r w:rsidR="00217292">
              <w:rPr>
                <w:color w:val="000000"/>
                <w:sz w:val="24"/>
                <w:szCs w:val="24"/>
              </w:rPr>
              <w:t>«</w:t>
            </w:r>
            <w:r w:rsidRPr="0091511C">
              <w:rPr>
                <w:color w:val="000000"/>
                <w:sz w:val="24"/>
                <w:szCs w:val="24"/>
              </w:rPr>
              <w:t>Оказание государственной поддержки гражданам в обеспечении жильем и оплате жилищно-коммунальных услуг</w:t>
            </w:r>
            <w:r w:rsidR="00217292">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467111,0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516574,7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463657,0</w:t>
            </w:r>
          </w:p>
        </w:tc>
      </w:tr>
      <w:tr w:rsidR="0091511C" w:rsidRPr="0091511C" w:rsidTr="00073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51"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0"/>
              <w:rPr>
                <w:b/>
                <w:bCs/>
                <w:i/>
                <w:iCs/>
                <w:color w:val="000000"/>
                <w:sz w:val="24"/>
                <w:szCs w:val="24"/>
              </w:rPr>
            </w:pPr>
            <w:r w:rsidRPr="0091511C">
              <w:rPr>
                <w:b/>
                <w:bCs/>
                <w:i/>
                <w:iCs/>
                <w:color w:val="000000"/>
                <w:sz w:val="24"/>
                <w:szCs w:val="24"/>
              </w:rPr>
              <w:t>Ведомственные проекты</w:t>
            </w:r>
          </w:p>
        </w:tc>
        <w:tc>
          <w:tcPr>
            <w:tcW w:w="1560" w:type="dxa"/>
            <w:tcBorders>
              <w:top w:val="single" w:sz="4" w:space="0" w:color="auto"/>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173058,9</w:t>
            </w:r>
          </w:p>
        </w:tc>
        <w:tc>
          <w:tcPr>
            <w:tcW w:w="1559" w:type="dxa"/>
            <w:tcBorders>
              <w:top w:val="single" w:sz="4" w:space="0" w:color="auto"/>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58484,4</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58484,4</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Ведомственный проект </w:t>
            </w:r>
            <w:r w:rsidR="00217292">
              <w:rPr>
                <w:color w:val="000000"/>
                <w:sz w:val="24"/>
                <w:szCs w:val="24"/>
              </w:rPr>
              <w:t>«</w:t>
            </w:r>
            <w:r w:rsidRPr="0091511C">
              <w:rPr>
                <w:color w:val="000000"/>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173058,9</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58484,4</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58484,4</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0"/>
              <w:rPr>
                <w:b/>
                <w:bCs/>
                <w:i/>
                <w:iCs/>
                <w:color w:val="000000"/>
                <w:sz w:val="24"/>
                <w:szCs w:val="24"/>
              </w:rPr>
            </w:pPr>
            <w:r w:rsidRPr="0091511C">
              <w:rPr>
                <w:b/>
                <w:bCs/>
                <w:i/>
                <w:iCs/>
                <w:color w:val="000000"/>
                <w:sz w:val="24"/>
                <w:szCs w:val="24"/>
              </w:rPr>
              <w:t>Комплексы процессных мероприятий</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8327741,8</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8637274,5</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0"/>
              <w:rPr>
                <w:b/>
                <w:bCs/>
                <w:i/>
                <w:iCs/>
                <w:color w:val="000000"/>
                <w:sz w:val="24"/>
                <w:szCs w:val="24"/>
              </w:rPr>
            </w:pPr>
            <w:r w:rsidRPr="0091511C">
              <w:rPr>
                <w:b/>
                <w:bCs/>
                <w:i/>
                <w:iCs/>
                <w:color w:val="000000"/>
                <w:sz w:val="24"/>
                <w:szCs w:val="24"/>
              </w:rPr>
              <w:t>7768579,1</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Предоставление мер социальной поддержки ветеранам труда и приравненным к ним гражданам, труженикам тыла</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1310247,1</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1277842,8</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1254620,3</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Предоставление мер социальной поддержки ветеранам труда Ивановской области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532310,0</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543196,7</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556131,7</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Предоставление мер социальной поддержки реабилитированным лицам и лицам, признанным пострадавшими от политических репрессий</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11450,4</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9408,7</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8407,3</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Оказание поддержки в связи с погребением умерших</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12861,9</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12861,9</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12861,9</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Предоставление меры социальной поддержки по обеспечению жильем отдельных категорий граждан</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20275,9</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20529,4</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0,0</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Предоставление мер социальной поддержки отдельным категориям граждан</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1592069,0</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1603320,0</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744944,7</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Предоставление социальных доплат к пенсии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71131,3</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75064,6</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74778,1</w:t>
            </w:r>
          </w:p>
        </w:tc>
      </w:tr>
      <w:tr w:rsidR="0091511C" w:rsidRPr="0091511C" w:rsidTr="00073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0"/>
        </w:trPr>
        <w:tc>
          <w:tcPr>
            <w:tcW w:w="4551" w:type="dxa"/>
            <w:gridSpan w:val="2"/>
            <w:tcBorders>
              <w:top w:val="nil"/>
              <w:left w:val="single" w:sz="4" w:space="0" w:color="000000"/>
              <w:bottom w:val="single" w:sz="4" w:space="0" w:color="auto"/>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sidR="00217292">
              <w:rPr>
                <w:color w:val="000000"/>
                <w:sz w:val="24"/>
                <w:szCs w:val="24"/>
              </w:rPr>
              <w:t>»</w:t>
            </w:r>
          </w:p>
        </w:tc>
        <w:tc>
          <w:tcPr>
            <w:tcW w:w="1560" w:type="dxa"/>
            <w:tcBorders>
              <w:top w:val="nil"/>
              <w:left w:val="nil"/>
              <w:bottom w:val="single" w:sz="4" w:space="0" w:color="auto"/>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339070,0</w:t>
            </w:r>
          </w:p>
        </w:tc>
        <w:tc>
          <w:tcPr>
            <w:tcW w:w="1559" w:type="dxa"/>
            <w:tcBorders>
              <w:top w:val="nil"/>
              <w:left w:val="nil"/>
              <w:bottom w:val="single" w:sz="4" w:space="0" w:color="auto"/>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350388,8</w:t>
            </w:r>
          </w:p>
        </w:tc>
        <w:tc>
          <w:tcPr>
            <w:tcW w:w="1417" w:type="dxa"/>
            <w:tcBorders>
              <w:top w:val="nil"/>
              <w:left w:val="nil"/>
              <w:bottom w:val="single" w:sz="4" w:space="0" w:color="auto"/>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358768,8</w:t>
            </w:r>
          </w:p>
        </w:tc>
      </w:tr>
      <w:tr w:rsidR="0091511C" w:rsidRPr="0091511C" w:rsidTr="00073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Предоставление мер государственной поддержки в связи с беременностью и родами, а также детям и семьям, имеющим детей</w:t>
            </w:r>
            <w:r w:rsidR="00217292">
              <w:rPr>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1028130,4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1311977,8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1324065,5</w:t>
            </w:r>
          </w:p>
        </w:tc>
      </w:tr>
      <w:tr w:rsidR="0091511C" w:rsidRPr="0091511C" w:rsidTr="00073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1"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Обеспечение деятельности организаций социального обслуживания граждан</w:t>
            </w:r>
            <w:r w:rsidR="00217292">
              <w:rPr>
                <w:color w:val="000000"/>
                <w:sz w:val="24"/>
                <w:szCs w:val="24"/>
              </w:rPr>
              <w:t>»</w:t>
            </w:r>
          </w:p>
        </w:tc>
        <w:tc>
          <w:tcPr>
            <w:tcW w:w="1560" w:type="dxa"/>
            <w:tcBorders>
              <w:top w:val="single" w:sz="4" w:space="0" w:color="auto"/>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2301527,7</w:t>
            </w:r>
          </w:p>
        </w:tc>
        <w:tc>
          <w:tcPr>
            <w:tcW w:w="1559" w:type="dxa"/>
            <w:tcBorders>
              <w:top w:val="single" w:sz="4" w:space="0" w:color="auto"/>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2314958,7</w:t>
            </w:r>
          </w:p>
        </w:tc>
        <w:tc>
          <w:tcPr>
            <w:tcW w:w="1417" w:type="dxa"/>
            <w:tcBorders>
              <w:top w:val="single" w:sz="4" w:space="0" w:color="auto"/>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2314928,7</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Организация отдыха и оздоровления детей</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334605,5</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334605,5</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334605,5</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Обеспечение деятельности организаций для детей-сирот и детей, оставшихся без попечения родителей</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596042,1</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603529,7</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603529,7</w:t>
            </w:r>
          </w:p>
        </w:tc>
      </w:tr>
      <w:tr w:rsidR="0091511C" w:rsidRPr="0091511C" w:rsidTr="00915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91511C" w:rsidRPr="0091511C" w:rsidRDefault="0091511C" w:rsidP="0091511C">
            <w:pPr>
              <w:ind w:firstLine="0"/>
              <w:outlineLvl w:val="1"/>
              <w:rPr>
                <w:color w:val="000000"/>
                <w:sz w:val="24"/>
                <w:szCs w:val="24"/>
              </w:rPr>
            </w:pPr>
            <w:r w:rsidRPr="0091511C">
              <w:rPr>
                <w:color w:val="000000"/>
                <w:sz w:val="24"/>
                <w:szCs w:val="24"/>
              </w:rPr>
              <w:t xml:space="preserve">Комплекс процессных мероприятий </w:t>
            </w:r>
            <w:r w:rsidR="00217292">
              <w:rPr>
                <w:color w:val="000000"/>
                <w:sz w:val="24"/>
                <w:szCs w:val="24"/>
              </w:rPr>
              <w:t>«</w:t>
            </w:r>
            <w:r w:rsidRPr="0091511C">
              <w:rPr>
                <w:color w:val="000000"/>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91511C" w:rsidRPr="0091511C" w:rsidRDefault="0091511C" w:rsidP="0091511C">
            <w:pPr>
              <w:ind w:firstLine="0"/>
              <w:jc w:val="right"/>
              <w:outlineLvl w:val="1"/>
              <w:rPr>
                <w:color w:val="000000"/>
                <w:sz w:val="24"/>
                <w:szCs w:val="24"/>
              </w:rPr>
            </w:pPr>
            <w:r w:rsidRPr="0091511C">
              <w:rPr>
                <w:color w:val="000000"/>
                <w:sz w:val="24"/>
                <w:szCs w:val="24"/>
              </w:rPr>
              <w:t>178020,6</w:t>
            </w:r>
          </w:p>
        </w:tc>
        <w:tc>
          <w:tcPr>
            <w:tcW w:w="1559"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179589,9</w:t>
            </w:r>
          </w:p>
        </w:tc>
        <w:tc>
          <w:tcPr>
            <w:tcW w:w="1417" w:type="dxa"/>
            <w:tcBorders>
              <w:top w:val="nil"/>
              <w:left w:val="nil"/>
              <w:bottom w:val="single" w:sz="4" w:space="0" w:color="000000"/>
              <w:right w:val="single" w:sz="4" w:space="0" w:color="000000"/>
            </w:tcBorders>
            <w:shd w:val="clear" w:color="auto" w:fill="auto"/>
            <w:noWrap/>
            <w:hideMark/>
          </w:tcPr>
          <w:p w:rsidR="0091511C" w:rsidRPr="0091511C" w:rsidRDefault="0091511C" w:rsidP="0091511C">
            <w:pPr>
              <w:ind w:firstLine="0"/>
              <w:jc w:val="right"/>
              <w:outlineLvl w:val="1"/>
              <w:rPr>
                <w:color w:val="000000"/>
                <w:sz w:val="24"/>
                <w:szCs w:val="24"/>
              </w:rPr>
            </w:pPr>
            <w:r w:rsidRPr="0091511C">
              <w:rPr>
                <w:color w:val="000000"/>
                <w:sz w:val="24"/>
                <w:szCs w:val="24"/>
              </w:rPr>
              <w:t>180936,9</w:t>
            </w:r>
          </w:p>
        </w:tc>
      </w:tr>
    </w:tbl>
    <w:p w:rsidR="0074443D" w:rsidRPr="00A77255" w:rsidRDefault="0074443D" w:rsidP="00B9110C">
      <w:pPr>
        <w:autoSpaceDE w:val="0"/>
        <w:autoSpaceDN w:val="0"/>
        <w:adjustRightInd w:val="0"/>
        <w:rPr>
          <w:szCs w:val="28"/>
          <w:highlight w:val="yellow"/>
        </w:rPr>
      </w:pPr>
    </w:p>
    <w:p w:rsidR="00643CFE" w:rsidRDefault="00643CFE" w:rsidP="00643CFE">
      <w:pPr>
        <w:autoSpaceDE w:val="0"/>
        <w:autoSpaceDN w:val="0"/>
        <w:adjustRightInd w:val="0"/>
        <w:rPr>
          <w:spacing w:val="-1"/>
        </w:rPr>
      </w:pPr>
      <w:r w:rsidRPr="008727B9">
        <w:rPr>
          <w:szCs w:val="28"/>
        </w:rPr>
        <w:t>Бюджетные</w:t>
      </w:r>
      <w:r w:rsidRPr="008727B9">
        <w:rPr>
          <w:spacing w:val="-1"/>
        </w:rPr>
        <w:t xml:space="preserve"> ассигнования, предусмотренные на реализацию государственной программы </w:t>
      </w:r>
      <w:r w:rsidR="00217292">
        <w:rPr>
          <w:spacing w:val="-1"/>
        </w:rPr>
        <w:t>«</w:t>
      </w:r>
      <w:r w:rsidRPr="008727B9">
        <w:rPr>
          <w:spacing w:val="-1"/>
        </w:rPr>
        <w:t>Социальная поддержка граждан в Ивановской области</w:t>
      </w:r>
      <w:r w:rsidR="00217292">
        <w:rPr>
          <w:bCs/>
          <w:iCs/>
          <w:spacing w:val="-1"/>
        </w:rPr>
        <w:t>»</w:t>
      </w:r>
      <w:r w:rsidRPr="008727B9">
        <w:rPr>
          <w:spacing w:val="-1"/>
        </w:rPr>
        <w:t>, в 202</w:t>
      </w:r>
      <w:r>
        <w:rPr>
          <w:spacing w:val="-1"/>
        </w:rPr>
        <w:t>4</w:t>
      </w:r>
      <w:r w:rsidRPr="008727B9">
        <w:rPr>
          <w:spacing w:val="-1"/>
        </w:rPr>
        <w:t xml:space="preserve"> году составят </w:t>
      </w:r>
      <w:r w:rsidRPr="00313454">
        <w:t>9574319</w:t>
      </w:r>
      <w:r>
        <w:t>,</w:t>
      </w:r>
      <w:r w:rsidRPr="00313454">
        <w:rPr>
          <w:spacing w:val="-1"/>
        </w:rPr>
        <w:t>4</w:t>
      </w:r>
      <w:r>
        <w:rPr>
          <w:spacing w:val="-1"/>
        </w:rPr>
        <w:t xml:space="preserve"> </w:t>
      </w:r>
      <w:r w:rsidRPr="008727B9">
        <w:rPr>
          <w:spacing w:val="-1"/>
          <w:szCs w:val="28"/>
        </w:rPr>
        <w:t>тыс</w:t>
      </w:r>
      <w:r w:rsidRPr="008727B9">
        <w:rPr>
          <w:spacing w:val="-1"/>
        </w:rPr>
        <w:t>. руб.</w:t>
      </w:r>
      <w:r>
        <w:rPr>
          <w:spacing w:val="-1"/>
        </w:rPr>
        <w:t xml:space="preserve">, что на </w:t>
      </w:r>
      <w:r w:rsidRPr="00612D98">
        <w:rPr>
          <w:spacing w:val="-1"/>
        </w:rPr>
        <w:t>962760,7</w:t>
      </w:r>
      <w:r>
        <w:rPr>
          <w:spacing w:val="-1"/>
        </w:rPr>
        <w:t xml:space="preserve"> тыс. руб. меньше, чем в 2023 году, в 2025</w:t>
      </w:r>
      <w:r w:rsidRPr="008727B9">
        <w:rPr>
          <w:spacing w:val="-1"/>
        </w:rPr>
        <w:t xml:space="preserve"> году – </w:t>
      </w:r>
      <w:r w:rsidRPr="00313454">
        <w:rPr>
          <w:spacing w:val="-1"/>
        </w:rPr>
        <w:t>9637</w:t>
      </w:r>
      <w:r>
        <w:rPr>
          <w:spacing w:val="-1"/>
        </w:rPr>
        <w:t>188,0</w:t>
      </w:r>
      <w:r w:rsidRPr="008727B9">
        <w:rPr>
          <w:spacing w:val="-1"/>
        </w:rPr>
        <w:t> тыс. руб. и в 202</w:t>
      </w:r>
      <w:r>
        <w:rPr>
          <w:spacing w:val="-1"/>
        </w:rPr>
        <w:t>6</w:t>
      </w:r>
      <w:r w:rsidRPr="008727B9">
        <w:rPr>
          <w:spacing w:val="-1"/>
        </w:rPr>
        <w:t xml:space="preserve"> году – </w:t>
      </w:r>
      <w:r w:rsidRPr="00313454">
        <w:rPr>
          <w:spacing w:val="-1"/>
        </w:rPr>
        <w:t>8456772</w:t>
      </w:r>
      <w:r>
        <w:rPr>
          <w:spacing w:val="-1"/>
        </w:rPr>
        <w:t>,8</w:t>
      </w:r>
      <w:r w:rsidRPr="008727B9">
        <w:rPr>
          <w:spacing w:val="-1"/>
        </w:rPr>
        <w:t xml:space="preserve"> тыс. руб.</w:t>
      </w:r>
    </w:p>
    <w:p w:rsidR="00643CFE" w:rsidRPr="008727B9" w:rsidRDefault="00643CFE" w:rsidP="00643CFE">
      <w:pPr>
        <w:autoSpaceDE w:val="0"/>
        <w:autoSpaceDN w:val="0"/>
        <w:adjustRightInd w:val="0"/>
        <w:rPr>
          <w:bCs/>
          <w:iCs/>
          <w:spacing w:val="-1"/>
        </w:rPr>
      </w:pPr>
      <w:r w:rsidRPr="008727B9">
        <w:t xml:space="preserve">Государственная программа </w:t>
      </w:r>
      <w:r w:rsidRPr="008727B9">
        <w:rPr>
          <w:bCs/>
          <w:iCs/>
          <w:spacing w:val="-1"/>
        </w:rPr>
        <w:t>включает в себя:</w:t>
      </w:r>
    </w:p>
    <w:p w:rsidR="00643CFE" w:rsidRDefault="00643CFE" w:rsidP="00643CFE">
      <w:pPr>
        <w:autoSpaceDE w:val="0"/>
        <w:autoSpaceDN w:val="0"/>
        <w:adjustRightInd w:val="0"/>
        <w:rPr>
          <w:szCs w:val="28"/>
        </w:rPr>
      </w:pPr>
      <w:r>
        <w:rPr>
          <w:bCs/>
          <w:iCs/>
          <w:spacing w:val="-1"/>
        </w:rPr>
        <w:t>- 3</w:t>
      </w:r>
      <w:r w:rsidRPr="008727B9">
        <w:rPr>
          <w:bCs/>
          <w:iCs/>
          <w:spacing w:val="-1"/>
        </w:rPr>
        <w:t xml:space="preserve"> </w:t>
      </w:r>
      <w:r w:rsidR="00961132">
        <w:rPr>
          <w:bCs/>
          <w:iCs/>
          <w:spacing w:val="-1"/>
        </w:rPr>
        <w:t>р</w:t>
      </w:r>
      <w:r w:rsidRPr="00643CFE">
        <w:rPr>
          <w:bCs/>
          <w:iCs/>
          <w:spacing w:val="-1"/>
        </w:rPr>
        <w:t xml:space="preserve">егиональных проекта, 1 из которых </w:t>
      </w:r>
      <w:r w:rsidRPr="00643CFE">
        <w:rPr>
          <w:szCs w:val="28"/>
        </w:rPr>
        <w:t xml:space="preserve">направлен на обеспечение достижения целей, показателей и результатов федеральных проектов, входящих в состав национального проекта </w:t>
      </w:r>
      <w:r w:rsidR="00217292">
        <w:rPr>
          <w:szCs w:val="28"/>
        </w:rPr>
        <w:t>«</w:t>
      </w:r>
      <w:r w:rsidRPr="00643CFE">
        <w:rPr>
          <w:szCs w:val="28"/>
        </w:rPr>
        <w:t>Демография</w:t>
      </w:r>
      <w:r w:rsidR="00217292">
        <w:rPr>
          <w:szCs w:val="28"/>
        </w:rPr>
        <w:t>»</w:t>
      </w:r>
      <w:r w:rsidRPr="00643CFE">
        <w:rPr>
          <w:szCs w:val="28"/>
        </w:rPr>
        <w:t>,</w:t>
      </w:r>
    </w:p>
    <w:p w:rsidR="00643CFE" w:rsidRDefault="00643CFE" w:rsidP="00643CFE">
      <w:pPr>
        <w:autoSpaceDE w:val="0"/>
        <w:autoSpaceDN w:val="0"/>
        <w:adjustRightInd w:val="0"/>
        <w:rPr>
          <w:bCs/>
          <w:iCs/>
          <w:spacing w:val="-1"/>
        </w:rPr>
      </w:pPr>
      <w:r>
        <w:rPr>
          <w:bCs/>
          <w:iCs/>
          <w:spacing w:val="-1"/>
        </w:rPr>
        <w:t>- 1</w:t>
      </w:r>
      <w:r w:rsidR="00961132">
        <w:rPr>
          <w:bCs/>
          <w:iCs/>
          <w:spacing w:val="-1"/>
        </w:rPr>
        <w:t xml:space="preserve"> в</w:t>
      </w:r>
      <w:r w:rsidRPr="008727B9">
        <w:rPr>
          <w:bCs/>
          <w:iCs/>
          <w:spacing w:val="-1"/>
        </w:rPr>
        <w:t>едомственны</w:t>
      </w:r>
      <w:r>
        <w:rPr>
          <w:bCs/>
          <w:iCs/>
          <w:spacing w:val="-1"/>
        </w:rPr>
        <w:t>й</w:t>
      </w:r>
      <w:r w:rsidRPr="008727B9">
        <w:rPr>
          <w:bCs/>
          <w:iCs/>
          <w:spacing w:val="-1"/>
        </w:rPr>
        <w:t xml:space="preserve"> проект;</w:t>
      </w:r>
    </w:p>
    <w:p w:rsidR="00643CFE" w:rsidRDefault="00643CFE" w:rsidP="00643CFE">
      <w:pPr>
        <w:autoSpaceDE w:val="0"/>
        <w:autoSpaceDN w:val="0"/>
        <w:adjustRightInd w:val="0"/>
        <w:rPr>
          <w:bCs/>
          <w:iCs/>
          <w:spacing w:val="-1"/>
        </w:rPr>
      </w:pPr>
      <w:r>
        <w:rPr>
          <w:bCs/>
          <w:iCs/>
          <w:spacing w:val="-1"/>
        </w:rPr>
        <w:t>- 13 комплексов процессных мероприятий.</w:t>
      </w:r>
    </w:p>
    <w:p w:rsidR="00643CFE" w:rsidRDefault="00643CFE" w:rsidP="00643CFE">
      <w:pPr>
        <w:autoSpaceDE w:val="0"/>
        <w:autoSpaceDN w:val="0"/>
        <w:adjustRightInd w:val="0"/>
        <w:rPr>
          <w:bCs/>
          <w:iCs/>
          <w:spacing w:val="-1"/>
        </w:rPr>
      </w:pPr>
      <w:r>
        <w:rPr>
          <w:bCs/>
          <w:iCs/>
          <w:spacing w:val="-1"/>
        </w:rPr>
        <w:t xml:space="preserve">На реализацию региональных проектов в 2024 году будет направлено </w:t>
      </w:r>
      <w:r w:rsidRPr="00313454">
        <w:rPr>
          <w:bCs/>
          <w:iCs/>
          <w:spacing w:val="-1"/>
        </w:rPr>
        <w:t>1073518</w:t>
      </w:r>
      <w:r>
        <w:rPr>
          <w:bCs/>
          <w:iCs/>
          <w:spacing w:val="-1"/>
        </w:rPr>
        <w:t>,</w:t>
      </w:r>
      <w:r w:rsidRPr="00313454">
        <w:rPr>
          <w:bCs/>
          <w:iCs/>
          <w:spacing w:val="-1"/>
        </w:rPr>
        <w:t>8</w:t>
      </w:r>
      <w:r>
        <w:rPr>
          <w:bCs/>
          <w:iCs/>
          <w:spacing w:val="-1"/>
        </w:rPr>
        <w:t xml:space="preserve"> тыс. руб., в том числе средства федерального бюджета – </w:t>
      </w:r>
      <w:r w:rsidR="0011374C">
        <w:rPr>
          <w:bCs/>
          <w:iCs/>
          <w:spacing w:val="-1"/>
        </w:rPr>
        <w:br/>
      </w:r>
      <w:r w:rsidRPr="00313454">
        <w:rPr>
          <w:bCs/>
          <w:iCs/>
          <w:spacing w:val="-1"/>
        </w:rPr>
        <w:t>498626</w:t>
      </w:r>
      <w:r>
        <w:rPr>
          <w:bCs/>
          <w:iCs/>
          <w:spacing w:val="-1"/>
        </w:rPr>
        <w:t xml:space="preserve">,1 тыс. руб., в 2025 – </w:t>
      </w:r>
      <w:r w:rsidRPr="00313454">
        <w:rPr>
          <w:bCs/>
          <w:iCs/>
          <w:spacing w:val="-1"/>
        </w:rPr>
        <w:t>941429</w:t>
      </w:r>
      <w:r>
        <w:rPr>
          <w:bCs/>
          <w:iCs/>
          <w:spacing w:val="-1"/>
        </w:rPr>
        <w:t xml:space="preserve">,0 тыс. руб., в том числе средства федерального бюджета – </w:t>
      </w:r>
      <w:r w:rsidRPr="00313454">
        <w:rPr>
          <w:bCs/>
          <w:iCs/>
          <w:spacing w:val="-1"/>
        </w:rPr>
        <w:t>318156</w:t>
      </w:r>
      <w:r>
        <w:rPr>
          <w:bCs/>
          <w:iCs/>
          <w:spacing w:val="-1"/>
        </w:rPr>
        <w:t>,</w:t>
      </w:r>
      <w:r w:rsidRPr="00313454">
        <w:rPr>
          <w:bCs/>
          <w:iCs/>
          <w:spacing w:val="-1"/>
        </w:rPr>
        <w:t>7</w:t>
      </w:r>
      <w:r>
        <w:rPr>
          <w:bCs/>
          <w:iCs/>
          <w:spacing w:val="-1"/>
        </w:rPr>
        <w:t xml:space="preserve"> тыс. руб., в 2026 году – </w:t>
      </w:r>
      <w:r w:rsidR="0011374C">
        <w:rPr>
          <w:bCs/>
          <w:iCs/>
          <w:spacing w:val="-1"/>
        </w:rPr>
        <w:br/>
      </w:r>
      <w:r>
        <w:rPr>
          <w:bCs/>
          <w:iCs/>
          <w:spacing w:val="-1"/>
        </w:rPr>
        <w:t>629709,2 тыс. руб.</w:t>
      </w:r>
    </w:p>
    <w:p w:rsidR="00643CFE" w:rsidRPr="008727B9" w:rsidRDefault="00643CFE" w:rsidP="00643CFE">
      <w:pPr>
        <w:autoSpaceDE w:val="0"/>
        <w:autoSpaceDN w:val="0"/>
        <w:adjustRightInd w:val="0"/>
        <w:rPr>
          <w:spacing w:val="-1"/>
        </w:rPr>
      </w:pPr>
      <w:r>
        <w:rPr>
          <w:spacing w:val="-1"/>
        </w:rPr>
        <w:t xml:space="preserve">Уменьшение </w:t>
      </w:r>
      <w:r w:rsidRPr="00CC1CA6">
        <w:rPr>
          <w:spacing w:val="-1"/>
        </w:rPr>
        <w:t>расходов в 202</w:t>
      </w:r>
      <w:r>
        <w:rPr>
          <w:spacing w:val="-1"/>
        </w:rPr>
        <w:t xml:space="preserve">4 году в сумме </w:t>
      </w:r>
      <w:r w:rsidRPr="0005319A">
        <w:rPr>
          <w:spacing w:val="-1"/>
        </w:rPr>
        <w:t>1399772</w:t>
      </w:r>
      <w:r>
        <w:rPr>
          <w:spacing w:val="-1"/>
        </w:rPr>
        <w:t>,</w:t>
      </w:r>
      <w:r w:rsidRPr="0005319A">
        <w:rPr>
          <w:spacing w:val="-1"/>
        </w:rPr>
        <w:t>5</w:t>
      </w:r>
      <w:r>
        <w:rPr>
          <w:spacing w:val="-1"/>
        </w:rPr>
        <w:t xml:space="preserve"> тыс. руб. по сравнению с 2023 годом прежде всего связано с поэтапным переходом на выплату единого пособия в связи с рождением и воспитанием ребенка, в результате которого </w:t>
      </w:r>
      <w:r w:rsidRPr="0005319A">
        <w:rPr>
          <w:spacing w:val="-1"/>
        </w:rPr>
        <w:t>бюджетные ассигнов</w:t>
      </w:r>
      <w:r>
        <w:rPr>
          <w:spacing w:val="-1"/>
        </w:rPr>
        <w:t>ания</w:t>
      </w:r>
      <w:r w:rsidR="000C69AF">
        <w:rPr>
          <w:spacing w:val="-1"/>
        </w:rPr>
        <w:t>, источником финансового обеспечения которых являлись межбюджетные трансферты из федерального бюджета,</w:t>
      </w:r>
      <w:r>
        <w:rPr>
          <w:spacing w:val="-1"/>
        </w:rPr>
        <w:t xml:space="preserve"> на осуществление ежемесячных</w:t>
      </w:r>
      <w:r w:rsidRPr="0005319A">
        <w:rPr>
          <w:spacing w:val="-1"/>
        </w:rPr>
        <w:t xml:space="preserve"> выплат на детей в возрасте от трех до семи лет включительно с 2024 года не </w:t>
      </w:r>
      <w:r w:rsidR="000C69AF">
        <w:rPr>
          <w:spacing w:val="-1"/>
        </w:rPr>
        <w:t>предусматриваются</w:t>
      </w:r>
      <w:r>
        <w:rPr>
          <w:spacing w:val="-1"/>
        </w:rPr>
        <w:t>, а</w:t>
      </w:r>
      <w:r w:rsidRPr="00CC1CA6">
        <w:rPr>
          <w:spacing w:val="-1"/>
        </w:rPr>
        <w:t xml:space="preserve"> </w:t>
      </w:r>
      <w:r>
        <w:rPr>
          <w:spacing w:val="-1"/>
        </w:rPr>
        <w:t>бюджетные ассигнования на о</w:t>
      </w:r>
      <w:r w:rsidRPr="00B73BB0">
        <w:rPr>
          <w:spacing w:val="-1"/>
        </w:rPr>
        <w:t>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Pr>
          <w:spacing w:val="-1"/>
        </w:rPr>
        <w:t xml:space="preserve"> предусмотрены в меньшем объеме.</w:t>
      </w:r>
      <w:r w:rsidR="000C69AF">
        <w:rPr>
          <w:spacing w:val="-1"/>
        </w:rPr>
        <w:t xml:space="preserve"> М</w:t>
      </w:r>
      <w:r w:rsidR="000C69AF" w:rsidRPr="000C69AF">
        <w:rPr>
          <w:spacing w:val="-1"/>
        </w:rPr>
        <w:t>ежбюджетны</w:t>
      </w:r>
      <w:r w:rsidR="000C69AF">
        <w:rPr>
          <w:spacing w:val="-1"/>
        </w:rPr>
        <w:t>е</w:t>
      </w:r>
      <w:r w:rsidR="000C69AF" w:rsidRPr="000C69AF">
        <w:rPr>
          <w:spacing w:val="-1"/>
        </w:rPr>
        <w:t xml:space="preserve"> трансферт</w:t>
      </w:r>
      <w:r w:rsidR="000C69AF">
        <w:rPr>
          <w:spacing w:val="-1"/>
        </w:rPr>
        <w:t>ы</w:t>
      </w:r>
      <w:r w:rsidR="000C69AF" w:rsidRPr="000C69AF">
        <w:rPr>
          <w:spacing w:val="-1"/>
        </w:rPr>
        <w:t xml:space="preserve"> </w:t>
      </w:r>
      <w:r w:rsidR="000C69AF">
        <w:rPr>
          <w:spacing w:val="-1"/>
        </w:rPr>
        <w:t xml:space="preserve">из федерального бюджета в указанных целях будут предоставлены </w:t>
      </w:r>
      <w:r w:rsidR="000C69AF" w:rsidRPr="000C69AF">
        <w:rPr>
          <w:spacing w:val="-1"/>
        </w:rPr>
        <w:t>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643CFE" w:rsidRPr="00A32B2D" w:rsidRDefault="00643CFE" w:rsidP="00643CFE">
      <w:pPr>
        <w:autoSpaceDE w:val="0"/>
        <w:autoSpaceDN w:val="0"/>
        <w:adjustRightInd w:val="0"/>
        <w:ind w:firstLine="708"/>
        <w:rPr>
          <w:rFonts w:eastAsia="Calibri"/>
          <w:szCs w:val="28"/>
          <w:lang w:eastAsia="en-US"/>
        </w:rPr>
      </w:pPr>
      <w:r>
        <w:rPr>
          <w:szCs w:val="28"/>
        </w:rPr>
        <w:t>Д</w:t>
      </w:r>
      <w:r w:rsidRPr="00A32B2D">
        <w:rPr>
          <w:szCs w:val="28"/>
        </w:rPr>
        <w:t>остижение целей, показателей и результатов федеральн</w:t>
      </w:r>
      <w:r>
        <w:rPr>
          <w:szCs w:val="28"/>
        </w:rPr>
        <w:t>ого</w:t>
      </w:r>
      <w:r w:rsidRPr="00A32B2D">
        <w:rPr>
          <w:szCs w:val="28"/>
        </w:rPr>
        <w:t xml:space="preserve"> проект</w:t>
      </w:r>
      <w:r>
        <w:rPr>
          <w:szCs w:val="28"/>
        </w:rPr>
        <w:t>а</w:t>
      </w:r>
      <w:r w:rsidRPr="00A32B2D">
        <w:rPr>
          <w:szCs w:val="28"/>
        </w:rPr>
        <w:t>, входящ</w:t>
      </w:r>
      <w:r>
        <w:rPr>
          <w:szCs w:val="28"/>
        </w:rPr>
        <w:t>его</w:t>
      </w:r>
      <w:r w:rsidRPr="00A32B2D">
        <w:rPr>
          <w:szCs w:val="28"/>
        </w:rPr>
        <w:t xml:space="preserve"> в состав </w:t>
      </w:r>
      <w:r w:rsidRPr="00A32B2D">
        <w:rPr>
          <w:rFonts w:eastAsia="Calibri"/>
          <w:szCs w:val="28"/>
          <w:lang w:eastAsia="en-US"/>
        </w:rPr>
        <w:t xml:space="preserve">национального проекта </w:t>
      </w:r>
      <w:r w:rsidR="00217292">
        <w:rPr>
          <w:rFonts w:eastAsia="Calibri"/>
          <w:szCs w:val="28"/>
          <w:lang w:eastAsia="en-US"/>
        </w:rPr>
        <w:t>«</w:t>
      </w:r>
      <w:r w:rsidRPr="00A32B2D">
        <w:rPr>
          <w:rFonts w:eastAsia="Calibri"/>
          <w:szCs w:val="28"/>
          <w:lang w:eastAsia="en-US"/>
        </w:rPr>
        <w:t>Демография</w:t>
      </w:r>
      <w:r w:rsidR="00217292">
        <w:rPr>
          <w:rFonts w:eastAsia="Calibri"/>
          <w:szCs w:val="28"/>
          <w:lang w:eastAsia="en-US"/>
        </w:rPr>
        <w:t>»</w:t>
      </w:r>
      <w:r>
        <w:rPr>
          <w:rFonts w:eastAsia="Calibri"/>
          <w:szCs w:val="28"/>
          <w:lang w:eastAsia="en-US"/>
        </w:rPr>
        <w:t>, обеспечивает р</w:t>
      </w:r>
      <w:r>
        <w:rPr>
          <w:szCs w:val="28"/>
        </w:rPr>
        <w:t>егиональный</w:t>
      </w:r>
      <w:r w:rsidRPr="00A32B2D">
        <w:rPr>
          <w:szCs w:val="28"/>
        </w:rPr>
        <w:t xml:space="preserve"> проект</w:t>
      </w:r>
      <w:r w:rsidRPr="00A32B2D">
        <w:rPr>
          <w:rFonts w:eastAsia="Calibri"/>
          <w:szCs w:val="28"/>
          <w:lang w:eastAsia="en-US"/>
        </w:rPr>
        <w:t xml:space="preserve"> </w:t>
      </w:r>
      <w:r w:rsidR="00217292">
        <w:rPr>
          <w:rFonts w:eastAsia="Calibri"/>
          <w:szCs w:val="28"/>
          <w:lang w:eastAsia="en-US"/>
        </w:rPr>
        <w:t>«</w:t>
      </w:r>
      <w:r w:rsidRPr="00A32B2D">
        <w:rPr>
          <w:rFonts w:eastAsia="Calibri"/>
          <w:szCs w:val="28"/>
          <w:lang w:eastAsia="en-US"/>
        </w:rPr>
        <w:t>Финансовая поддержка семей при рожде</w:t>
      </w:r>
      <w:r>
        <w:rPr>
          <w:rFonts w:eastAsia="Calibri"/>
          <w:szCs w:val="28"/>
          <w:lang w:eastAsia="en-US"/>
        </w:rPr>
        <w:t>нии детей в Ивановской области</w:t>
      </w:r>
      <w:r w:rsidR="00217292">
        <w:rPr>
          <w:rFonts w:eastAsia="Calibri"/>
          <w:szCs w:val="28"/>
          <w:lang w:eastAsia="en-US"/>
        </w:rPr>
        <w:t>»</w:t>
      </w:r>
      <w:r>
        <w:rPr>
          <w:rFonts w:eastAsia="Calibri"/>
          <w:szCs w:val="28"/>
          <w:lang w:eastAsia="en-US"/>
        </w:rPr>
        <w:t>.</w:t>
      </w:r>
    </w:p>
    <w:p w:rsidR="00643CFE" w:rsidRDefault="00643CFE" w:rsidP="00643CFE">
      <w:pPr>
        <w:ind w:firstLine="708"/>
        <w:rPr>
          <w:szCs w:val="28"/>
        </w:rPr>
      </w:pPr>
      <w:r w:rsidRPr="00A32B2D">
        <w:rPr>
          <w:szCs w:val="28"/>
        </w:rPr>
        <w:t xml:space="preserve">Общий объем средств на </w:t>
      </w:r>
      <w:r>
        <w:rPr>
          <w:szCs w:val="28"/>
        </w:rPr>
        <w:t xml:space="preserve">его </w:t>
      </w:r>
      <w:r w:rsidRPr="00A32B2D">
        <w:rPr>
          <w:szCs w:val="28"/>
        </w:rPr>
        <w:t>реализацию</w:t>
      </w:r>
      <w:r>
        <w:rPr>
          <w:szCs w:val="28"/>
        </w:rPr>
        <w:t xml:space="preserve"> </w:t>
      </w:r>
      <w:r w:rsidRPr="00A32B2D">
        <w:rPr>
          <w:szCs w:val="28"/>
        </w:rPr>
        <w:t>в 202</w:t>
      </w:r>
      <w:r>
        <w:rPr>
          <w:szCs w:val="28"/>
        </w:rPr>
        <w:t>4</w:t>
      </w:r>
      <w:r w:rsidRPr="00A32B2D">
        <w:rPr>
          <w:szCs w:val="28"/>
        </w:rPr>
        <w:t xml:space="preserve"> году составит </w:t>
      </w:r>
      <w:r>
        <w:rPr>
          <w:szCs w:val="28"/>
        </w:rPr>
        <w:t xml:space="preserve">441356,0 </w:t>
      </w:r>
      <w:r w:rsidRPr="00A32B2D">
        <w:rPr>
          <w:szCs w:val="28"/>
        </w:rPr>
        <w:t xml:space="preserve">тыс. руб., из них за счет средств федерального бюджета – </w:t>
      </w:r>
      <w:r>
        <w:rPr>
          <w:szCs w:val="28"/>
        </w:rPr>
        <w:t>276040,6</w:t>
      </w:r>
      <w:r w:rsidRPr="00A32B2D">
        <w:rPr>
          <w:szCs w:val="28"/>
        </w:rPr>
        <w:t xml:space="preserve"> тыс. руб., что на </w:t>
      </w:r>
      <w:r w:rsidRPr="00B73BB0">
        <w:rPr>
          <w:szCs w:val="28"/>
        </w:rPr>
        <w:t>81717,5</w:t>
      </w:r>
      <w:r>
        <w:rPr>
          <w:szCs w:val="28"/>
        </w:rPr>
        <w:t xml:space="preserve"> </w:t>
      </w:r>
      <w:r w:rsidRPr="00A32B2D">
        <w:rPr>
          <w:szCs w:val="28"/>
        </w:rPr>
        <w:t xml:space="preserve">тыс. руб. </w:t>
      </w:r>
      <w:r>
        <w:rPr>
          <w:szCs w:val="28"/>
        </w:rPr>
        <w:t>меньше</w:t>
      </w:r>
      <w:r w:rsidRPr="00A32B2D">
        <w:rPr>
          <w:szCs w:val="28"/>
        </w:rPr>
        <w:t xml:space="preserve"> расходов 202</w:t>
      </w:r>
      <w:r>
        <w:rPr>
          <w:szCs w:val="28"/>
        </w:rPr>
        <w:t>3</w:t>
      </w:r>
      <w:r w:rsidRPr="00A32B2D">
        <w:rPr>
          <w:szCs w:val="28"/>
        </w:rPr>
        <w:t xml:space="preserve"> года, в 202</w:t>
      </w:r>
      <w:r>
        <w:rPr>
          <w:szCs w:val="28"/>
        </w:rPr>
        <w:t>5</w:t>
      </w:r>
      <w:r w:rsidRPr="00A32B2D">
        <w:rPr>
          <w:szCs w:val="28"/>
        </w:rPr>
        <w:t xml:space="preserve"> году – </w:t>
      </w:r>
      <w:r>
        <w:rPr>
          <w:szCs w:val="28"/>
        </w:rPr>
        <w:t>256408,2</w:t>
      </w:r>
      <w:r w:rsidRPr="00A32B2D">
        <w:rPr>
          <w:szCs w:val="28"/>
        </w:rPr>
        <w:t xml:space="preserve"> тыс. руб., из них за счет средств федерального бюджета – </w:t>
      </w:r>
      <w:r>
        <w:rPr>
          <w:szCs w:val="28"/>
        </w:rPr>
        <w:t xml:space="preserve">97200,6 </w:t>
      </w:r>
      <w:r w:rsidRPr="00A32B2D">
        <w:rPr>
          <w:szCs w:val="28"/>
        </w:rPr>
        <w:t>тыс. руб., в 202</w:t>
      </w:r>
      <w:r>
        <w:rPr>
          <w:szCs w:val="28"/>
        </w:rPr>
        <w:t>6</w:t>
      </w:r>
      <w:r w:rsidRPr="00A32B2D">
        <w:rPr>
          <w:szCs w:val="28"/>
        </w:rPr>
        <w:t xml:space="preserve"> году – </w:t>
      </w:r>
      <w:r>
        <w:rPr>
          <w:szCs w:val="28"/>
        </w:rPr>
        <w:t>155443,2</w:t>
      </w:r>
      <w:r w:rsidRPr="00A32B2D">
        <w:rPr>
          <w:szCs w:val="28"/>
        </w:rPr>
        <w:t xml:space="preserve"> тыс. руб.</w:t>
      </w:r>
    </w:p>
    <w:p w:rsidR="00643CFE" w:rsidRDefault="00643CFE" w:rsidP="00643CFE">
      <w:pPr>
        <w:autoSpaceDE w:val="0"/>
        <w:autoSpaceDN w:val="0"/>
        <w:adjustRightInd w:val="0"/>
        <w:ind w:firstLine="708"/>
        <w:rPr>
          <w:rFonts w:eastAsia="Calibri"/>
          <w:szCs w:val="28"/>
          <w:lang w:eastAsia="en-US"/>
        </w:rPr>
      </w:pPr>
      <w:r w:rsidRPr="00A32B2D">
        <w:rPr>
          <w:rFonts w:eastAsia="Calibri"/>
          <w:szCs w:val="28"/>
          <w:lang w:eastAsia="en-US"/>
        </w:rPr>
        <w:t>Реализация проекта предусматривает о</w:t>
      </w:r>
      <w:r w:rsidRPr="00A32B2D">
        <w:rPr>
          <w:color w:val="000000"/>
          <w:szCs w:val="28"/>
        </w:rPr>
        <w:t>существление ежемесячной денежной выплаты, назначаемой в случае рождения третьего ребенка или последующих детей</w:t>
      </w:r>
      <w:r w:rsidRPr="00A32B2D">
        <w:rPr>
          <w:rFonts w:eastAsia="Calibri"/>
          <w:szCs w:val="28"/>
          <w:lang w:eastAsia="en-US"/>
        </w:rPr>
        <w:t xml:space="preserve">, </w:t>
      </w:r>
      <w:r w:rsidRPr="00A32B2D">
        <w:rPr>
          <w:color w:val="000000"/>
          <w:szCs w:val="28"/>
        </w:rPr>
        <w:t>в связи с рождением (усыновлением) первого ребенка, выплату регионального студенческого (материнского) капитала, ежемесячную денежную выплату по уходу за первым ребенком до достижения им возраста полутора лет, е</w:t>
      </w:r>
      <w:r w:rsidRPr="00A32B2D">
        <w:rPr>
          <w:rFonts w:eastAsia="Calibri"/>
          <w:szCs w:val="28"/>
          <w:lang w:eastAsia="en-US"/>
        </w:rPr>
        <w:t>диновременную денежную выплату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p w:rsidR="00643CFE" w:rsidRPr="00343911" w:rsidRDefault="00643CFE" w:rsidP="00643CFE">
      <w:pPr>
        <w:autoSpaceDE w:val="0"/>
        <w:autoSpaceDN w:val="0"/>
        <w:adjustRightInd w:val="0"/>
        <w:rPr>
          <w:color w:val="000000"/>
          <w:szCs w:val="28"/>
        </w:rPr>
      </w:pPr>
      <w:r w:rsidRPr="00343911">
        <w:t xml:space="preserve">На реализацию </w:t>
      </w:r>
      <w:r w:rsidRPr="00343911">
        <w:rPr>
          <w:color w:val="000000"/>
          <w:szCs w:val="28"/>
        </w:rPr>
        <w:t>региональных проектов, обеспечивающих достижение показателей и результатов федеральных проектов, не входящих в состав национальных проектов,</w:t>
      </w:r>
      <w:r w:rsidRPr="00343911">
        <w:t xml:space="preserve"> в 2024 году будет направлено </w:t>
      </w:r>
      <w:r w:rsidRPr="00343911">
        <w:rPr>
          <w:color w:val="000000"/>
          <w:szCs w:val="28"/>
        </w:rPr>
        <w:t xml:space="preserve">632162,8 тыс. руб., в 2025 году – </w:t>
      </w:r>
      <w:r>
        <w:rPr>
          <w:color w:val="000000"/>
          <w:szCs w:val="28"/>
        </w:rPr>
        <w:t>685020,8</w:t>
      </w:r>
      <w:r w:rsidRPr="00343911">
        <w:rPr>
          <w:color w:val="000000"/>
          <w:szCs w:val="28"/>
        </w:rPr>
        <w:t xml:space="preserve"> тыс. руб., в 2026 году -</w:t>
      </w:r>
      <w:r>
        <w:rPr>
          <w:color w:val="000000"/>
          <w:sz w:val="26"/>
          <w:szCs w:val="26"/>
        </w:rPr>
        <w:t>474266,1</w:t>
      </w:r>
      <w:r w:rsidRPr="00343911">
        <w:rPr>
          <w:color w:val="000000"/>
          <w:szCs w:val="28"/>
        </w:rPr>
        <w:t> тыс. руб.</w:t>
      </w:r>
    </w:p>
    <w:p w:rsidR="00643CFE" w:rsidRDefault="00643CFE" w:rsidP="00643CFE">
      <w:pPr>
        <w:rPr>
          <w:color w:val="000000"/>
          <w:szCs w:val="28"/>
        </w:rPr>
      </w:pPr>
      <w:r>
        <w:rPr>
          <w:color w:val="000000"/>
          <w:szCs w:val="28"/>
        </w:rPr>
        <w:t>В</w:t>
      </w:r>
      <w:r w:rsidRPr="00343911">
        <w:rPr>
          <w:color w:val="000000"/>
          <w:szCs w:val="28"/>
        </w:rPr>
        <w:t xml:space="preserve"> рамках </w:t>
      </w:r>
      <w:r>
        <w:rPr>
          <w:color w:val="000000"/>
          <w:szCs w:val="28"/>
        </w:rPr>
        <w:t>р</w:t>
      </w:r>
      <w:r w:rsidRPr="00343911">
        <w:rPr>
          <w:color w:val="000000"/>
          <w:szCs w:val="28"/>
        </w:rPr>
        <w:t>егиональн</w:t>
      </w:r>
      <w:r>
        <w:rPr>
          <w:color w:val="000000"/>
          <w:szCs w:val="28"/>
        </w:rPr>
        <w:t>ого</w:t>
      </w:r>
      <w:r w:rsidRPr="00343911">
        <w:rPr>
          <w:color w:val="000000"/>
          <w:szCs w:val="28"/>
        </w:rPr>
        <w:t xml:space="preserve"> проект</w:t>
      </w:r>
      <w:r>
        <w:rPr>
          <w:color w:val="000000"/>
          <w:szCs w:val="28"/>
        </w:rPr>
        <w:t>а</w:t>
      </w:r>
      <w:r w:rsidRPr="00343911">
        <w:rPr>
          <w:color w:val="000000"/>
          <w:szCs w:val="28"/>
        </w:rPr>
        <w:t xml:space="preserve"> </w:t>
      </w:r>
      <w:r w:rsidR="00217292">
        <w:rPr>
          <w:color w:val="000000"/>
          <w:szCs w:val="28"/>
        </w:rPr>
        <w:t>«</w:t>
      </w:r>
      <w:r w:rsidRPr="00343911">
        <w:rPr>
          <w:color w:val="000000"/>
          <w:szCs w:val="28"/>
        </w:rPr>
        <w:t>Реализация адресной социальной поддержки граждан</w:t>
      </w:r>
      <w:r w:rsidR="00217292">
        <w:rPr>
          <w:color w:val="000000"/>
          <w:szCs w:val="28"/>
        </w:rPr>
        <w:t>»</w:t>
      </w:r>
      <w:r w:rsidRPr="00343911">
        <w:rPr>
          <w:color w:val="000000"/>
          <w:szCs w:val="28"/>
        </w:rPr>
        <w:t>, осуществляются следующие мероприятия:</w:t>
      </w:r>
    </w:p>
    <w:p w:rsidR="00643CFE" w:rsidRPr="00343911" w:rsidRDefault="00643CFE" w:rsidP="00643CFE">
      <w:pPr>
        <w:rPr>
          <w:color w:val="000000"/>
          <w:szCs w:val="28"/>
        </w:rPr>
      </w:pPr>
      <w:r>
        <w:rPr>
          <w:color w:val="000000"/>
          <w:szCs w:val="28"/>
        </w:rPr>
        <w:t>о</w:t>
      </w:r>
      <w:r w:rsidRPr="00343911">
        <w:rPr>
          <w:color w:val="000000"/>
          <w:szCs w:val="28"/>
        </w:rPr>
        <w:t>казание государственной социальной помощи на основании социального контракта отдельным категориям граждан</w:t>
      </w:r>
      <w:r>
        <w:rPr>
          <w:color w:val="000000"/>
          <w:szCs w:val="28"/>
        </w:rPr>
        <w:t>;</w:t>
      </w:r>
    </w:p>
    <w:p w:rsidR="00643CFE" w:rsidRPr="00343911" w:rsidRDefault="00643CFE" w:rsidP="00643CFE">
      <w:pPr>
        <w:rPr>
          <w:color w:val="000000"/>
          <w:szCs w:val="28"/>
        </w:rPr>
      </w:pPr>
      <w:r>
        <w:rPr>
          <w:color w:val="000000"/>
          <w:szCs w:val="28"/>
        </w:rPr>
        <w:t>о</w:t>
      </w:r>
      <w:r w:rsidRPr="00343911">
        <w:rPr>
          <w:color w:val="000000"/>
          <w:szCs w:val="28"/>
        </w:rPr>
        <w:t>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w:t>
      </w:r>
      <w:r>
        <w:rPr>
          <w:color w:val="000000"/>
          <w:szCs w:val="28"/>
        </w:rPr>
        <w:t>;</w:t>
      </w:r>
    </w:p>
    <w:p w:rsidR="00643CFE" w:rsidRDefault="00643CFE" w:rsidP="00643CFE">
      <w:pPr>
        <w:rPr>
          <w:color w:val="000000"/>
          <w:szCs w:val="28"/>
        </w:rPr>
      </w:pPr>
      <w:r>
        <w:rPr>
          <w:color w:val="000000"/>
          <w:szCs w:val="28"/>
        </w:rPr>
        <w:t>о</w:t>
      </w:r>
      <w:r w:rsidRPr="00343911">
        <w:rPr>
          <w:color w:val="000000"/>
          <w:szCs w:val="28"/>
        </w:rPr>
        <w:t>казание отдельным категориям граждан государственной социальной помощи в виде натуральной помощи</w:t>
      </w:r>
      <w:r>
        <w:rPr>
          <w:color w:val="000000"/>
          <w:szCs w:val="28"/>
        </w:rPr>
        <w:t>.</w:t>
      </w:r>
    </w:p>
    <w:p w:rsidR="00643CFE" w:rsidRPr="00343911" w:rsidRDefault="00643CFE" w:rsidP="00F65EF6">
      <w:pPr>
        <w:rPr>
          <w:color w:val="000000"/>
          <w:szCs w:val="28"/>
        </w:rPr>
      </w:pPr>
      <w:r>
        <w:rPr>
          <w:color w:val="000000"/>
          <w:szCs w:val="28"/>
        </w:rPr>
        <w:t>В рамках р</w:t>
      </w:r>
      <w:r w:rsidRPr="00343911">
        <w:rPr>
          <w:color w:val="000000"/>
          <w:szCs w:val="28"/>
        </w:rPr>
        <w:t>егиональн</w:t>
      </w:r>
      <w:r>
        <w:rPr>
          <w:color w:val="000000"/>
          <w:szCs w:val="28"/>
        </w:rPr>
        <w:t>ого</w:t>
      </w:r>
      <w:r w:rsidRPr="00343911">
        <w:rPr>
          <w:color w:val="000000"/>
          <w:szCs w:val="28"/>
        </w:rPr>
        <w:t xml:space="preserve"> проект</w:t>
      </w:r>
      <w:r>
        <w:rPr>
          <w:color w:val="000000"/>
          <w:szCs w:val="28"/>
        </w:rPr>
        <w:t>а</w:t>
      </w:r>
      <w:r w:rsidRPr="00343911">
        <w:rPr>
          <w:color w:val="000000"/>
          <w:szCs w:val="28"/>
        </w:rPr>
        <w:t xml:space="preserve"> </w:t>
      </w:r>
      <w:r w:rsidR="00217292">
        <w:rPr>
          <w:color w:val="000000"/>
          <w:szCs w:val="28"/>
        </w:rPr>
        <w:t>«</w:t>
      </w:r>
      <w:r w:rsidRPr="00343911">
        <w:rPr>
          <w:color w:val="000000"/>
          <w:szCs w:val="28"/>
        </w:rPr>
        <w:t>Оказание государственной поддержки гражданам в обеспечении жильем и оплате жилищно-коммунальных услуг</w:t>
      </w:r>
      <w:r w:rsidR="00217292">
        <w:rPr>
          <w:color w:val="000000"/>
          <w:szCs w:val="28"/>
        </w:rPr>
        <w:t>»</w:t>
      </w:r>
      <w:r w:rsidR="00F65EF6" w:rsidRPr="00F65EF6">
        <w:rPr>
          <w:color w:val="000000"/>
          <w:szCs w:val="28"/>
        </w:rPr>
        <w:t xml:space="preserve"> </w:t>
      </w:r>
      <w:r w:rsidR="00F65EF6">
        <w:rPr>
          <w:color w:val="000000"/>
          <w:szCs w:val="28"/>
        </w:rPr>
        <w:t>предоставляются</w:t>
      </w:r>
      <w:r w:rsidR="0011374C">
        <w:rPr>
          <w:color w:val="000000"/>
          <w:szCs w:val="28"/>
        </w:rPr>
        <w:t>:</w:t>
      </w:r>
    </w:p>
    <w:p w:rsidR="00643CFE" w:rsidRPr="00343911" w:rsidRDefault="00F65EF6" w:rsidP="00F65EF6">
      <w:pPr>
        <w:rPr>
          <w:color w:val="000000"/>
          <w:szCs w:val="28"/>
        </w:rPr>
      </w:pPr>
      <w:r>
        <w:rPr>
          <w:color w:val="000000"/>
          <w:szCs w:val="28"/>
        </w:rPr>
        <w:t>с</w:t>
      </w:r>
      <w:r w:rsidR="00643CFE" w:rsidRPr="00343911">
        <w:rPr>
          <w:color w:val="000000"/>
          <w:szCs w:val="28"/>
        </w:rPr>
        <w:t>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color w:val="000000"/>
          <w:szCs w:val="28"/>
        </w:rPr>
        <w:t>;</w:t>
      </w:r>
    </w:p>
    <w:p w:rsidR="00643CFE" w:rsidRPr="00343911" w:rsidRDefault="00F65EF6" w:rsidP="00F65EF6">
      <w:pPr>
        <w:rPr>
          <w:color w:val="000000"/>
          <w:szCs w:val="28"/>
        </w:rPr>
      </w:pPr>
      <w:r>
        <w:rPr>
          <w:color w:val="000000"/>
          <w:szCs w:val="28"/>
        </w:rPr>
        <w:t>к</w:t>
      </w:r>
      <w:r w:rsidR="00643CFE" w:rsidRPr="00343911">
        <w:rPr>
          <w:color w:val="000000"/>
          <w:szCs w:val="28"/>
        </w:rPr>
        <w:t>омпенсация отдельным категориям граждан оплаты взноса на капитальный ремонт общего имущества в многоквартирном доме</w:t>
      </w:r>
      <w:r>
        <w:rPr>
          <w:color w:val="000000"/>
          <w:szCs w:val="28"/>
        </w:rPr>
        <w:t>;</w:t>
      </w:r>
    </w:p>
    <w:p w:rsidR="00643CFE" w:rsidRPr="00343911" w:rsidRDefault="00F65EF6" w:rsidP="00F65EF6">
      <w:pPr>
        <w:rPr>
          <w:color w:val="000000"/>
          <w:szCs w:val="28"/>
        </w:rPr>
      </w:pPr>
      <w:r>
        <w:rPr>
          <w:color w:val="000000"/>
          <w:szCs w:val="28"/>
        </w:rPr>
        <w:t>с</w:t>
      </w:r>
      <w:r w:rsidR="00643CFE" w:rsidRPr="00343911">
        <w:rPr>
          <w:color w:val="000000"/>
          <w:szCs w:val="28"/>
        </w:rPr>
        <w:t>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color w:val="000000"/>
          <w:szCs w:val="28"/>
        </w:rPr>
        <w:t>;</w:t>
      </w:r>
    </w:p>
    <w:p w:rsidR="00643CFE" w:rsidRPr="00343911" w:rsidRDefault="00F65EF6" w:rsidP="00F65EF6">
      <w:pPr>
        <w:rPr>
          <w:color w:val="000000"/>
          <w:szCs w:val="28"/>
        </w:rPr>
      </w:pPr>
      <w:r>
        <w:rPr>
          <w:color w:val="000000"/>
          <w:szCs w:val="28"/>
        </w:rPr>
        <w:t>е</w:t>
      </w:r>
      <w:r w:rsidR="00643CFE" w:rsidRPr="00343911">
        <w:rPr>
          <w:color w:val="000000"/>
          <w:szCs w:val="28"/>
        </w:rPr>
        <w:t>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w:t>
      </w:r>
      <w:r w:rsidR="00643CFE">
        <w:rPr>
          <w:color w:val="000000"/>
          <w:szCs w:val="28"/>
        </w:rPr>
        <w:t>.</w:t>
      </w:r>
    </w:p>
    <w:p w:rsidR="00643CFE" w:rsidRDefault="00643CFE" w:rsidP="00643CFE">
      <w:pPr>
        <w:autoSpaceDE w:val="0"/>
        <w:autoSpaceDN w:val="0"/>
        <w:adjustRightInd w:val="0"/>
        <w:rPr>
          <w:color w:val="000000"/>
          <w:szCs w:val="28"/>
        </w:rPr>
      </w:pPr>
      <w:r w:rsidRPr="00534B15">
        <w:t>В рамках ведомственного проекта</w:t>
      </w:r>
      <w:r>
        <w:t xml:space="preserve"> </w:t>
      </w:r>
      <w:r w:rsidR="00217292">
        <w:t>«</w:t>
      </w:r>
      <w:r w:rsidRPr="002E0937">
        <w:t>Модернизация организаций социального обслуживания граждан и организаций для детей-сирот и детей, оставшихся без попечения родителей</w:t>
      </w:r>
      <w:r w:rsidR="00217292">
        <w:t>»</w:t>
      </w:r>
      <w:r>
        <w:t xml:space="preserve"> на укрепление материально-технической базы запланировано в 2024 году </w:t>
      </w:r>
      <w:r>
        <w:rPr>
          <w:color w:val="000000"/>
          <w:szCs w:val="28"/>
        </w:rPr>
        <w:t xml:space="preserve">173058,9 тыс. руб., что на </w:t>
      </w:r>
      <w:r w:rsidRPr="002E0937">
        <w:rPr>
          <w:color w:val="000000"/>
          <w:szCs w:val="28"/>
        </w:rPr>
        <w:t>81218,8</w:t>
      </w:r>
      <w:r>
        <w:rPr>
          <w:color w:val="000000"/>
          <w:szCs w:val="28"/>
        </w:rPr>
        <w:t xml:space="preserve"> тыс. руб. больше, чем в 2023 году, в 2025 году – 58484,4 тыс. руб., в 2026 году -</w:t>
      </w:r>
      <w:r w:rsidRPr="00343911">
        <w:rPr>
          <w:color w:val="000000"/>
          <w:szCs w:val="28"/>
        </w:rPr>
        <w:t>58484,4</w:t>
      </w:r>
      <w:r>
        <w:rPr>
          <w:color w:val="000000"/>
          <w:szCs w:val="28"/>
        </w:rPr>
        <w:t> тыс. руб.</w:t>
      </w:r>
    </w:p>
    <w:p w:rsidR="00643CFE" w:rsidRDefault="00643CFE" w:rsidP="00643CFE">
      <w:pPr>
        <w:autoSpaceDE w:val="0"/>
        <w:autoSpaceDN w:val="0"/>
        <w:adjustRightInd w:val="0"/>
        <w:rPr>
          <w:rFonts w:eastAsia="Calibri"/>
          <w:szCs w:val="28"/>
          <w:lang w:eastAsia="en-US"/>
        </w:rPr>
      </w:pPr>
      <w:r>
        <w:t xml:space="preserve">Увеличение расходов в 2024 году связано с тем, что в 2024 году на указанные цели запланированы </w:t>
      </w:r>
      <w:r w:rsidRPr="00A32B2D">
        <w:rPr>
          <w:szCs w:val="28"/>
        </w:rPr>
        <w:t>дополнительны</w:t>
      </w:r>
      <w:r>
        <w:rPr>
          <w:szCs w:val="28"/>
        </w:rPr>
        <w:t>е</w:t>
      </w:r>
      <w:r w:rsidRPr="00A32B2D">
        <w:rPr>
          <w:szCs w:val="28"/>
        </w:rPr>
        <w:t xml:space="preserve"> средств</w:t>
      </w:r>
      <w:r>
        <w:rPr>
          <w:szCs w:val="28"/>
        </w:rPr>
        <w:t>а</w:t>
      </w:r>
      <w:r w:rsidRPr="00A32B2D">
        <w:rPr>
          <w:szCs w:val="28"/>
        </w:rPr>
        <w:t xml:space="preserve"> на проведение текущих и капитальных ремонтов </w:t>
      </w:r>
      <w:r>
        <w:rPr>
          <w:szCs w:val="28"/>
        </w:rPr>
        <w:t xml:space="preserve">помещений, сооружений и зданий </w:t>
      </w:r>
      <w:r w:rsidRPr="00A32B2D">
        <w:rPr>
          <w:szCs w:val="28"/>
        </w:rPr>
        <w:t>в связи со значительным износом строительных конструкций и устранением нарушений, выявле</w:t>
      </w:r>
      <w:r>
        <w:rPr>
          <w:szCs w:val="28"/>
        </w:rPr>
        <w:t>н</w:t>
      </w:r>
      <w:r w:rsidRPr="00A32B2D">
        <w:rPr>
          <w:szCs w:val="28"/>
        </w:rPr>
        <w:t>ных по результ</w:t>
      </w:r>
      <w:r>
        <w:rPr>
          <w:szCs w:val="28"/>
        </w:rPr>
        <w:t xml:space="preserve">атам проверки надзорных органов, на приобретение транспортных средств для </w:t>
      </w:r>
      <w:r w:rsidRPr="001E7031">
        <w:rPr>
          <w:rFonts w:eastAsia="Calibri"/>
          <w:szCs w:val="28"/>
          <w:lang w:eastAsia="en-US"/>
        </w:rPr>
        <w:t>организаций для детей-сирот и детей, оставшихся без попечения родителей</w:t>
      </w:r>
      <w:r>
        <w:rPr>
          <w:rFonts w:eastAsia="Calibri"/>
          <w:szCs w:val="28"/>
          <w:lang w:eastAsia="en-US"/>
        </w:rPr>
        <w:t>.</w:t>
      </w:r>
    </w:p>
    <w:p w:rsidR="00643CFE" w:rsidRDefault="00643CFE" w:rsidP="00643CFE">
      <w:pPr>
        <w:autoSpaceDE w:val="0"/>
        <w:autoSpaceDN w:val="0"/>
        <w:adjustRightInd w:val="0"/>
        <w:rPr>
          <w:rFonts w:eastAsia="Calibri"/>
          <w:szCs w:val="28"/>
          <w:lang w:eastAsia="en-US"/>
        </w:rPr>
      </w:pPr>
      <w:r>
        <w:rPr>
          <w:rFonts w:eastAsia="Calibri"/>
          <w:szCs w:val="28"/>
          <w:lang w:eastAsia="en-US"/>
        </w:rPr>
        <w:t>В рамках реализации ведомственного</w:t>
      </w:r>
      <w:r w:rsidRPr="00A32B2D">
        <w:rPr>
          <w:rFonts w:eastAsia="Calibri"/>
          <w:szCs w:val="28"/>
          <w:lang w:eastAsia="en-US"/>
        </w:rPr>
        <w:t xml:space="preserve"> проекта </w:t>
      </w:r>
      <w:r>
        <w:rPr>
          <w:rFonts w:eastAsia="Calibri"/>
          <w:szCs w:val="28"/>
          <w:lang w:eastAsia="en-US"/>
        </w:rPr>
        <w:t>в 2024 году будут осуществляться следующие мероприятия:</w:t>
      </w:r>
    </w:p>
    <w:p w:rsidR="00643CFE" w:rsidRDefault="00643CFE" w:rsidP="00F65EF6">
      <w:pPr>
        <w:autoSpaceDE w:val="0"/>
        <w:autoSpaceDN w:val="0"/>
        <w:adjustRightInd w:val="0"/>
        <w:rPr>
          <w:rFonts w:eastAsia="Calibri"/>
          <w:szCs w:val="28"/>
          <w:lang w:eastAsia="en-US"/>
        </w:rPr>
      </w:pPr>
      <w:r>
        <w:rPr>
          <w:rFonts w:eastAsia="Calibri"/>
          <w:szCs w:val="28"/>
          <w:lang w:eastAsia="en-US"/>
        </w:rPr>
        <w:t>у</w:t>
      </w:r>
      <w:r w:rsidRPr="001E7031">
        <w:rPr>
          <w:rFonts w:eastAsia="Calibri"/>
          <w:szCs w:val="28"/>
          <w:lang w:eastAsia="en-US"/>
        </w:rPr>
        <w:t xml:space="preserve">крепление </w:t>
      </w:r>
      <w:r w:rsidRPr="00A97052">
        <w:rPr>
          <w:rFonts w:eastAsia="Calibri"/>
          <w:szCs w:val="28"/>
          <w:lang w:eastAsia="en-US"/>
        </w:rPr>
        <w:t>материально-технической базы организаций для детей-сирот и детей, оставшихся без попечения родителей</w:t>
      </w:r>
      <w:r w:rsidR="00F65EF6">
        <w:rPr>
          <w:rFonts w:eastAsia="Calibri"/>
          <w:szCs w:val="28"/>
          <w:lang w:eastAsia="en-US"/>
        </w:rPr>
        <w:t>;</w:t>
      </w:r>
    </w:p>
    <w:p w:rsidR="00643CFE" w:rsidRDefault="00643CFE" w:rsidP="00F65EF6">
      <w:pPr>
        <w:autoSpaceDE w:val="0"/>
        <w:autoSpaceDN w:val="0"/>
        <w:adjustRightInd w:val="0"/>
        <w:rPr>
          <w:rFonts w:eastAsia="Calibri"/>
          <w:szCs w:val="28"/>
          <w:lang w:eastAsia="en-US"/>
        </w:rPr>
      </w:pPr>
      <w:r>
        <w:rPr>
          <w:rFonts w:eastAsia="Calibri"/>
          <w:szCs w:val="28"/>
          <w:lang w:eastAsia="en-US"/>
        </w:rPr>
        <w:t>у</w:t>
      </w:r>
      <w:r w:rsidRPr="00A97052">
        <w:rPr>
          <w:rFonts w:eastAsia="Calibri"/>
          <w:szCs w:val="28"/>
          <w:lang w:eastAsia="en-US"/>
        </w:rPr>
        <w:t>крепление материально-технической базы организаций социального обслуживания</w:t>
      </w:r>
      <w:r>
        <w:rPr>
          <w:rFonts w:eastAsia="Calibri"/>
          <w:szCs w:val="28"/>
          <w:lang w:eastAsia="en-US"/>
        </w:rPr>
        <w:t xml:space="preserve"> </w:t>
      </w:r>
      <w:r w:rsidRPr="001E7031">
        <w:rPr>
          <w:rFonts w:eastAsia="Calibri"/>
          <w:szCs w:val="28"/>
          <w:lang w:eastAsia="en-US"/>
        </w:rPr>
        <w:t>организаций социального обслуживания</w:t>
      </w:r>
      <w:r w:rsidR="00F65EF6">
        <w:rPr>
          <w:rFonts w:eastAsia="Calibri"/>
          <w:szCs w:val="28"/>
          <w:lang w:eastAsia="en-US"/>
        </w:rPr>
        <w:t>;</w:t>
      </w:r>
    </w:p>
    <w:p w:rsidR="00643CFE" w:rsidRDefault="00643CFE" w:rsidP="00F65EF6">
      <w:pPr>
        <w:autoSpaceDE w:val="0"/>
        <w:autoSpaceDN w:val="0"/>
        <w:adjustRightInd w:val="0"/>
        <w:rPr>
          <w:rFonts w:eastAsia="Calibri"/>
          <w:szCs w:val="28"/>
          <w:lang w:eastAsia="en-US"/>
        </w:rPr>
      </w:pPr>
      <w:r>
        <w:rPr>
          <w:rFonts w:eastAsia="Calibri"/>
          <w:szCs w:val="28"/>
          <w:lang w:eastAsia="en-US"/>
        </w:rPr>
        <w:t>р</w:t>
      </w:r>
      <w:r w:rsidRPr="00A97052">
        <w:rPr>
          <w:rFonts w:eastAsia="Calibri"/>
          <w:szCs w:val="28"/>
          <w:lang w:eastAsia="en-US"/>
        </w:rPr>
        <w:t xml:space="preserve">еконструкция здания промтоварного склада </w:t>
      </w:r>
      <w:r w:rsidR="000C69AF" w:rsidRPr="000C69AF">
        <w:rPr>
          <w:rFonts w:eastAsia="Calibri"/>
          <w:szCs w:val="28"/>
          <w:lang w:eastAsia="en-US"/>
        </w:rPr>
        <w:t xml:space="preserve">бюджетного стационарного учреждения социального обслуживания </w:t>
      </w:r>
      <w:r w:rsidR="000C69AF">
        <w:rPr>
          <w:rFonts w:eastAsia="Calibri"/>
          <w:szCs w:val="28"/>
          <w:lang w:eastAsia="en-US"/>
        </w:rPr>
        <w:t>«</w:t>
      </w:r>
      <w:r w:rsidR="000C69AF" w:rsidRPr="000C69AF">
        <w:rPr>
          <w:rFonts w:eastAsia="Calibri"/>
          <w:szCs w:val="28"/>
          <w:lang w:eastAsia="en-US"/>
        </w:rPr>
        <w:t>Кинешемский дом-интернат</w:t>
      </w:r>
      <w:r w:rsidR="005D23AB">
        <w:rPr>
          <w:rFonts w:eastAsia="Calibri"/>
          <w:szCs w:val="28"/>
          <w:lang w:eastAsia="en-US"/>
        </w:rPr>
        <w:t>»</w:t>
      </w:r>
      <w:r w:rsidR="000C69AF" w:rsidRPr="000C69AF">
        <w:rPr>
          <w:rFonts w:eastAsia="Calibri"/>
          <w:szCs w:val="28"/>
          <w:lang w:eastAsia="en-US"/>
        </w:rPr>
        <w:t xml:space="preserve"> в д. Новинки</w:t>
      </w:r>
      <w:r w:rsidR="005D23AB">
        <w:rPr>
          <w:rFonts w:eastAsia="Calibri"/>
          <w:szCs w:val="28"/>
          <w:lang w:eastAsia="en-US"/>
        </w:rPr>
        <w:t xml:space="preserve"> </w:t>
      </w:r>
      <w:r w:rsidR="000C69AF" w:rsidRPr="000C69AF">
        <w:rPr>
          <w:rFonts w:eastAsia="Calibri"/>
          <w:szCs w:val="28"/>
          <w:lang w:eastAsia="en-US"/>
        </w:rPr>
        <w:t xml:space="preserve">в целях приведения параметров микроклимата склада в соответствие требованиям СанПиН для сохранения материальных ценностей, мягкого инвентаря и </w:t>
      </w:r>
      <w:proofErr w:type="gramStart"/>
      <w:r w:rsidR="000C69AF" w:rsidRPr="000C69AF">
        <w:rPr>
          <w:rFonts w:eastAsia="Calibri"/>
          <w:szCs w:val="28"/>
          <w:lang w:eastAsia="en-US"/>
        </w:rPr>
        <w:t>личных вещей</w:t>
      </w:r>
      <w:proofErr w:type="gramEnd"/>
      <w:r w:rsidR="000C69AF" w:rsidRPr="000C69AF">
        <w:rPr>
          <w:rFonts w:eastAsia="Calibri"/>
          <w:szCs w:val="28"/>
          <w:lang w:eastAsia="en-US"/>
        </w:rPr>
        <w:t xml:space="preserve"> проживающих в учреждении в надлежащем состоянии.</w:t>
      </w:r>
    </w:p>
    <w:p w:rsidR="00643CFE" w:rsidRDefault="00643CFE" w:rsidP="00643CFE">
      <w:pPr>
        <w:autoSpaceDE w:val="0"/>
        <w:autoSpaceDN w:val="0"/>
        <w:adjustRightInd w:val="0"/>
        <w:rPr>
          <w:color w:val="000000"/>
          <w:szCs w:val="28"/>
        </w:rPr>
      </w:pPr>
      <w:r>
        <w:t xml:space="preserve">На реализацию комплексов процессных мероприятий в 2024 году будет направлено </w:t>
      </w:r>
      <w:r>
        <w:rPr>
          <w:color w:val="000000"/>
          <w:szCs w:val="28"/>
        </w:rPr>
        <w:t xml:space="preserve">8327741,8 тыс. руб., что на </w:t>
      </w:r>
      <w:r w:rsidRPr="002E0937">
        <w:rPr>
          <w:color w:val="000000"/>
          <w:szCs w:val="28"/>
        </w:rPr>
        <w:t xml:space="preserve">4282282,7 </w:t>
      </w:r>
      <w:r>
        <w:rPr>
          <w:color w:val="000000"/>
          <w:szCs w:val="28"/>
        </w:rPr>
        <w:t xml:space="preserve">тыс. руб. больше, чем в 2023 году, в 2025 году – 8637274,5 тыс. руб., в 2026 году – </w:t>
      </w:r>
      <w:r w:rsidR="00805D85">
        <w:rPr>
          <w:color w:val="000000"/>
          <w:szCs w:val="28"/>
        </w:rPr>
        <w:br/>
      </w:r>
      <w:r>
        <w:rPr>
          <w:color w:val="000000"/>
          <w:szCs w:val="28"/>
        </w:rPr>
        <w:t>7768579,1 тыс. руб.</w:t>
      </w:r>
    </w:p>
    <w:p w:rsidR="00643CFE" w:rsidRDefault="00643CFE" w:rsidP="00643CFE">
      <w:pPr>
        <w:autoSpaceDE w:val="0"/>
        <w:autoSpaceDN w:val="0"/>
        <w:adjustRightInd w:val="0"/>
      </w:pPr>
      <w:r>
        <w:t xml:space="preserve">Увеличение расходов </w:t>
      </w:r>
      <w:r w:rsidR="00CB2901">
        <w:t xml:space="preserve">на реализацию комплексов процессных мероприятий </w:t>
      </w:r>
      <w:r>
        <w:t>связано прежде всего с изменением структуры государственной программы, в рамках которого большая часть мероприятий, реализуемы</w:t>
      </w:r>
      <w:r w:rsidR="001F3D4C">
        <w:t>х</w:t>
      </w:r>
      <w:r>
        <w:t xml:space="preserve"> в 2023 году в составе ведомственных проектов, с 2024 года включены в комплексы процессных мероприятий.</w:t>
      </w:r>
    </w:p>
    <w:p w:rsidR="00643CFE" w:rsidRPr="00894FFC" w:rsidRDefault="00643CFE" w:rsidP="00643CFE">
      <w:pPr>
        <w:autoSpaceDE w:val="0"/>
        <w:autoSpaceDN w:val="0"/>
        <w:adjustRightInd w:val="0"/>
      </w:pPr>
      <w:r w:rsidRPr="00A32B2D">
        <w:t>Большая часть средств</w:t>
      </w:r>
      <w:r>
        <w:t>, предусмотренных в комплексах про</w:t>
      </w:r>
      <w:r w:rsidR="00CB2901">
        <w:t>цессных</w:t>
      </w:r>
      <w:r>
        <w:t xml:space="preserve"> мероприятий,</w:t>
      </w:r>
      <w:r w:rsidRPr="00A32B2D">
        <w:t xml:space="preserve"> </w:t>
      </w:r>
      <w:r w:rsidRPr="00894FFC">
        <w:t>связана с обеспечением деятельности организаций социального обслуживания граждан</w:t>
      </w:r>
      <w:r>
        <w:t xml:space="preserve">, и </w:t>
      </w:r>
      <w:r w:rsidRPr="00894FFC">
        <w:t>составля</w:t>
      </w:r>
      <w:r>
        <w:t>е</w:t>
      </w:r>
      <w:r w:rsidRPr="00894FFC">
        <w:t xml:space="preserve">т: в 2024 году </w:t>
      </w:r>
      <w:r w:rsidR="00805D85">
        <w:br/>
      </w:r>
      <w:r w:rsidRPr="00224740">
        <w:t>2897569</w:t>
      </w:r>
      <w:r>
        <w:t>,8</w:t>
      </w:r>
      <w:r w:rsidRPr="00894FFC">
        <w:t xml:space="preserve"> тыс. руб. (</w:t>
      </w:r>
      <w:r>
        <w:t>34,8 </w:t>
      </w:r>
      <w:r w:rsidRPr="00894FFC">
        <w:t xml:space="preserve">%), что на </w:t>
      </w:r>
      <w:r w:rsidRPr="00224740">
        <w:t>297665</w:t>
      </w:r>
      <w:r>
        <w:t>,6</w:t>
      </w:r>
      <w:r w:rsidRPr="00894FFC">
        <w:t xml:space="preserve"> тыс. руб. больше, чем в 202</w:t>
      </w:r>
      <w:r>
        <w:t>3</w:t>
      </w:r>
      <w:r w:rsidR="00805D85">
        <w:t> </w:t>
      </w:r>
      <w:r w:rsidRPr="00894FFC">
        <w:t>году, в 202</w:t>
      </w:r>
      <w:r>
        <w:t>5</w:t>
      </w:r>
      <w:r w:rsidRPr="00894FFC">
        <w:t xml:space="preserve"> году – </w:t>
      </w:r>
      <w:r w:rsidRPr="00224740">
        <w:t>2918488</w:t>
      </w:r>
      <w:r>
        <w:t>,4</w:t>
      </w:r>
      <w:r w:rsidRPr="00894FFC">
        <w:t xml:space="preserve"> тыс. руб., в 202</w:t>
      </w:r>
      <w:r>
        <w:t>6</w:t>
      </w:r>
      <w:r w:rsidRPr="00894FFC">
        <w:t xml:space="preserve"> году – </w:t>
      </w:r>
      <w:r w:rsidR="00805D85">
        <w:br/>
      </w:r>
      <w:r>
        <w:t>2</w:t>
      </w:r>
      <w:r w:rsidRPr="00224740">
        <w:t>918458</w:t>
      </w:r>
      <w:r>
        <w:t>,</w:t>
      </w:r>
      <w:r w:rsidRPr="00224740">
        <w:t>4</w:t>
      </w:r>
      <w:r w:rsidRPr="00894FFC">
        <w:t xml:space="preserve"> тыс. руб.</w:t>
      </w:r>
    </w:p>
    <w:p w:rsidR="00643CFE" w:rsidRDefault="00643CFE" w:rsidP="00643CFE">
      <w:pPr>
        <w:autoSpaceDE w:val="0"/>
        <w:autoSpaceDN w:val="0"/>
        <w:adjustRightInd w:val="0"/>
        <w:rPr>
          <w:szCs w:val="28"/>
        </w:rPr>
      </w:pPr>
      <w:r w:rsidRPr="00894FFC">
        <w:t xml:space="preserve">Увеличение расходов по данному направлению связано с </w:t>
      </w:r>
      <w:r w:rsidRPr="00894FFC">
        <w:rPr>
          <w:szCs w:val="28"/>
        </w:rPr>
        <w:t>доведением расходов по фонду оплаты труда (с учетом начислений) работников учреждений до уровня 202</w:t>
      </w:r>
      <w:r w:rsidRPr="00CE04F3">
        <w:rPr>
          <w:szCs w:val="28"/>
        </w:rPr>
        <w:t>3</w:t>
      </w:r>
      <w:r w:rsidRPr="00894FFC">
        <w:rPr>
          <w:szCs w:val="28"/>
        </w:rPr>
        <w:t xml:space="preserve"> года, увеличением минимального размера оплаты труда на 202</w:t>
      </w:r>
      <w:r w:rsidRPr="00CE04F3">
        <w:rPr>
          <w:szCs w:val="28"/>
        </w:rPr>
        <w:t>4</w:t>
      </w:r>
      <w:r w:rsidRPr="00894FFC">
        <w:rPr>
          <w:szCs w:val="28"/>
        </w:rPr>
        <w:t xml:space="preserve"> год, индексацией заработной платы </w:t>
      </w:r>
      <w:r w:rsidRPr="00894FFC">
        <w:rPr>
          <w:rFonts w:eastAsia="Calibri"/>
          <w:szCs w:val="28"/>
          <w:lang w:eastAsia="en-US"/>
        </w:rPr>
        <w:t>работников областных государственных учреждений Ивановской области с 01.10.202</w:t>
      </w:r>
      <w:r w:rsidRPr="00CE04F3">
        <w:rPr>
          <w:rFonts w:eastAsia="Calibri"/>
          <w:szCs w:val="28"/>
          <w:lang w:eastAsia="en-US"/>
        </w:rPr>
        <w:t>4</w:t>
      </w:r>
      <w:r w:rsidRPr="00894FFC">
        <w:rPr>
          <w:rFonts w:eastAsia="Calibri"/>
          <w:szCs w:val="28"/>
          <w:lang w:eastAsia="en-US"/>
        </w:rPr>
        <w:t xml:space="preserve"> на </w:t>
      </w:r>
      <w:r>
        <w:rPr>
          <w:rFonts w:eastAsia="Calibri"/>
          <w:szCs w:val="28"/>
          <w:lang w:eastAsia="en-US"/>
        </w:rPr>
        <w:t>5,3</w:t>
      </w:r>
      <w:r w:rsidRPr="00894FFC">
        <w:rPr>
          <w:rFonts w:eastAsia="Calibri"/>
          <w:szCs w:val="28"/>
          <w:lang w:eastAsia="en-US"/>
        </w:rPr>
        <w:t xml:space="preserve">%, </w:t>
      </w:r>
      <w:r w:rsidRPr="00894FFC">
        <w:rPr>
          <w:szCs w:val="28"/>
        </w:rPr>
        <w:t>доведением средней заработной платы отдельных категорий работников государственных учреждений бюджетной сферы до средней заработной платы в Ивановской области в соответствии с указами Президента Российской Федерации.</w:t>
      </w:r>
    </w:p>
    <w:p w:rsidR="0011374C" w:rsidRDefault="0011374C" w:rsidP="001F3D4C">
      <w:pPr>
        <w:autoSpaceDE w:val="0"/>
        <w:autoSpaceDN w:val="0"/>
        <w:adjustRightInd w:val="0"/>
      </w:pPr>
      <w:r>
        <w:t>Также предусматриваются бюджетные ассигнования:</w:t>
      </w:r>
    </w:p>
    <w:p w:rsidR="001F3D4C" w:rsidRPr="001F3D4C" w:rsidRDefault="0011374C" w:rsidP="001F3D4C">
      <w:pPr>
        <w:autoSpaceDE w:val="0"/>
        <w:autoSpaceDN w:val="0"/>
        <w:adjustRightInd w:val="0"/>
      </w:pPr>
      <w:r>
        <w:t>н</w:t>
      </w:r>
      <w:r w:rsidR="001F3D4C">
        <w:t>а п</w:t>
      </w:r>
      <w:r w:rsidR="001F3D4C" w:rsidRPr="001F3D4C">
        <w:t xml:space="preserve">редоставление ежемесячной денежной выплаты на оплату жилого помещения и коммунальных услуг ветеранам труда, ветеранам труда Ивановской области, лицам, признанным пострадавшими от политических репрессий и многодетным семьям на 2024 год в сумме </w:t>
      </w:r>
      <w:r w:rsidR="00805D85">
        <w:br/>
      </w:r>
      <w:r w:rsidR="001F3D4C" w:rsidRPr="001F3D4C">
        <w:t>1226626,1 тыс. руб., что меньше, чем в 2023 году на 8217,4 тыс. руб. в связи со снижением численности льготных категорий граждан. На 2025 год предусмотрено 1203568,6 тыс. руб., на 2026 год – 1176669,9 тыс. руб.;</w:t>
      </w:r>
    </w:p>
    <w:p w:rsidR="0011374C" w:rsidRPr="00805D85" w:rsidRDefault="0011374C" w:rsidP="00805D85">
      <w:pPr>
        <w:autoSpaceDE w:val="0"/>
        <w:autoSpaceDN w:val="0"/>
        <w:adjustRightInd w:val="0"/>
      </w:pPr>
      <w:r w:rsidRPr="00805D85">
        <w:t xml:space="preserve">на осуществление полномочий по обеспечению жильем отдельных категорий граждан, установленных Федеральным законом от 24 ноября 1995 года № 181-ФЗ </w:t>
      </w:r>
      <w:r w:rsidR="00217292">
        <w:t>«</w:t>
      </w:r>
      <w:r w:rsidRPr="00805D85">
        <w:t>О социальной защите инвалидов в Российской Федерации</w:t>
      </w:r>
      <w:r w:rsidR="00217292">
        <w:t>»</w:t>
      </w:r>
      <w:r w:rsidRPr="00805D85">
        <w:t xml:space="preserve"> , Федеральным законом от 12 января 1995 года № 5-ФЗ </w:t>
      </w:r>
      <w:r w:rsidR="00217292">
        <w:t>«</w:t>
      </w:r>
      <w:r w:rsidRPr="00805D85">
        <w:t>О ветеранах</w:t>
      </w:r>
      <w:r w:rsidR="00217292">
        <w:t>»</w:t>
      </w:r>
      <w:r w:rsidRPr="00805D85">
        <w:t xml:space="preserve">, а также в соответствии с Указом Президента Российской Федерации от 7 мая 2008 года № 714 </w:t>
      </w:r>
      <w:r w:rsidR="00217292">
        <w:t>«</w:t>
      </w:r>
      <w:r w:rsidRPr="00805D85">
        <w:t>Об обеспечении жильем ветеранов Великой Отечественной войны 1941 - 1945 годов</w:t>
      </w:r>
      <w:r w:rsidR="00217292">
        <w:t>»</w:t>
      </w:r>
      <w:r w:rsidRPr="00805D85">
        <w:t xml:space="preserve"> предусмотрено в </w:t>
      </w:r>
      <w:r w:rsidR="00805D85">
        <w:br/>
      </w:r>
      <w:r w:rsidRPr="00805D85">
        <w:t>2024 году в сумме 20275,9 тыс. руб., в 2025 году – 20529,4 тыс. руб. за счет средств федерального бюджета;</w:t>
      </w:r>
    </w:p>
    <w:p w:rsidR="0011374C" w:rsidRPr="00805D85" w:rsidRDefault="0011374C" w:rsidP="00805D85">
      <w:pPr>
        <w:autoSpaceDE w:val="0"/>
        <w:autoSpaceDN w:val="0"/>
        <w:adjustRightInd w:val="0"/>
      </w:pPr>
      <w:r w:rsidRPr="00805D85">
        <w:t xml:space="preserve">на предоставление гражданам субсидий на оплату жилого помещения и коммунальных услуг в сумме 706108,6 тыс. руб. на 2024 год, что на 16763,7 тыс. руб. меньше, чем в 2023 году, ввиду уточнения прогнозной среднегодовой численности получателей субсидии, на </w:t>
      </w:r>
      <w:r w:rsidR="00805D85">
        <w:br/>
      </w:r>
      <w:r w:rsidRPr="00805D85">
        <w:t>2025 год в сумме 710232,9 тыс. руб., на 2026 год – 709021,0 тыс. руб.;</w:t>
      </w:r>
    </w:p>
    <w:p w:rsidR="0011374C" w:rsidRPr="00805D85" w:rsidRDefault="0011374C" w:rsidP="00805D85">
      <w:pPr>
        <w:autoSpaceDE w:val="0"/>
        <w:autoSpaceDN w:val="0"/>
        <w:adjustRightInd w:val="0"/>
      </w:pPr>
      <w:r w:rsidRPr="00805D85">
        <w:t>на оплату жилищно-коммунальных услуг отдельным категориям граждан. Расходы планируется осуществлять за счет субвенции из федерального бюджета на 2024 год в сумме 657307,6 тыс. руб., что ниже уровня 2023 года на 66200,6 тыс. руб., в связи с уменьшением числа получателей на 1 678 человек. В 2025 году на данные цели предусмотрено 657275,9 тыс. руб.;</w:t>
      </w:r>
    </w:p>
    <w:p w:rsidR="0011374C" w:rsidRPr="00805D85" w:rsidRDefault="0011374C" w:rsidP="00805D85">
      <w:pPr>
        <w:autoSpaceDE w:val="0"/>
        <w:autoSpaceDN w:val="0"/>
        <w:adjustRightInd w:val="0"/>
      </w:pPr>
      <w:r w:rsidRPr="00805D85">
        <w:t xml:space="preserve">на предоставление льготного и бесплатного проезда на всех видах пассажирского транспорта в Ивановской области детям из многодетных семей, ветеранам труда, труженикам тыла, ветеранам труда Ивановской области, отдельным категориям граждан, меры социальной поддержки которых относятся к ведению Российской Федерации, детям сиротам и детям оставшимся без попечения родителей, лицам из числа детей-сирот и детей, оставшихся без попечения родителей, а также на предоставление скидки в размере 50 процентов на проезд в железнодорожном транспорте льготных категорий граждан на 2024 год в сумме 195452,1 тыс. руб., что меньше, чем в 2023 году на 10908,7 тыс. руб., – обусловлено снижением прогнозируемого числа поездок в связи с уменьшением численности ветеранов труда, ветеранов труда Ивановской области. Бюджетные ассигнования на данные цели на 2025 год предусмотрены в сумме </w:t>
      </w:r>
      <w:r w:rsidR="00805D85">
        <w:br/>
      </w:r>
      <w:r w:rsidRPr="00805D85">
        <w:t>200452,1 тыс. руб., на 2026 год – 195452,1 тыс. руб.</w:t>
      </w:r>
    </w:p>
    <w:p w:rsidR="00643CFE" w:rsidRDefault="00643CFE" w:rsidP="00643CFE">
      <w:pPr>
        <w:autoSpaceDE w:val="0"/>
        <w:autoSpaceDN w:val="0"/>
        <w:adjustRightInd w:val="0"/>
      </w:pPr>
      <w:r>
        <w:t xml:space="preserve">Общий </w:t>
      </w:r>
      <w:r w:rsidRPr="00A32B2D">
        <w:t xml:space="preserve">объем </w:t>
      </w:r>
      <w:r>
        <w:t xml:space="preserve">бюджетных ассигнований на исполнение публичных нормативных обязательств </w:t>
      </w:r>
      <w:r w:rsidRPr="001B54B7">
        <w:t>(осуществление денежных выплат ветеранам труда и приравненным к ним гражданам, труженикам силам, ветеранам труда Ивановской области, реабилитированным лицам и лицам, признанным пострадавшими от политических репрессий; выплата пособия на ребенка; выплата опекунам (попечителям) на содержание детей, находящихся под опекой (попечительством), на содержание ребенка, переданного на воспитание в приемную семью либо переданного на патронатное воспитание, и т.д.)</w:t>
      </w:r>
      <w:r>
        <w:t xml:space="preserve"> в рамках государственной программы составляет в 2024 году 1541335,0 тыс. руб., что </w:t>
      </w:r>
      <w:r w:rsidRPr="000E3141">
        <w:t xml:space="preserve">на </w:t>
      </w:r>
      <w:r w:rsidRPr="0090721E">
        <w:t>954483</w:t>
      </w:r>
      <w:r>
        <w:t>,</w:t>
      </w:r>
      <w:r w:rsidRPr="0090721E">
        <w:t>3</w:t>
      </w:r>
      <w:r>
        <w:t xml:space="preserve"> </w:t>
      </w:r>
      <w:r w:rsidRPr="000E3141">
        <w:t xml:space="preserve">тыс. руб. </w:t>
      </w:r>
      <w:r>
        <w:t>меньше</w:t>
      </w:r>
      <w:r w:rsidRPr="000E3141">
        <w:t>, чем в 202</w:t>
      </w:r>
      <w:r>
        <w:t>3</w:t>
      </w:r>
      <w:r w:rsidRPr="000E3141">
        <w:t xml:space="preserve"> году</w:t>
      </w:r>
      <w:r>
        <w:t xml:space="preserve">, в 2025 – </w:t>
      </w:r>
      <w:r w:rsidRPr="001B54B7">
        <w:t>1393741</w:t>
      </w:r>
      <w:r>
        <w:t xml:space="preserve">,2 тыс. руб., в 2026 году – </w:t>
      </w:r>
      <w:r w:rsidRPr="001B54B7">
        <w:t>1118175</w:t>
      </w:r>
      <w:r>
        <w:t>,8 тыс. руб.</w:t>
      </w:r>
    </w:p>
    <w:p w:rsidR="00643CFE" w:rsidRDefault="00643CFE" w:rsidP="00643CFE">
      <w:pPr>
        <w:autoSpaceDE w:val="0"/>
        <w:autoSpaceDN w:val="0"/>
        <w:adjustRightInd w:val="0"/>
      </w:pPr>
      <w:r w:rsidRPr="009F6AA5">
        <w:t xml:space="preserve">Уменьшение расходов в 2024 году </w:t>
      </w:r>
      <w:r>
        <w:t xml:space="preserve">прежде всего </w:t>
      </w:r>
      <w:r w:rsidRPr="009F6AA5">
        <w:t>связано с тем, что в 2023 году бюджетные ассигнования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предусмотрены в меньшем объеме в связи с поэтапным переходом на выплату единого пособия в связи с рождением и воспитанием ребенка.</w:t>
      </w:r>
    </w:p>
    <w:p w:rsidR="00643CFE" w:rsidRPr="00805D85" w:rsidRDefault="00643CFE" w:rsidP="00805D85">
      <w:pPr>
        <w:autoSpaceDE w:val="0"/>
        <w:autoSpaceDN w:val="0"/>
        <w:adjustRightInd w:val="0"/>
      </w:pPr>
      <w:r w:rsidRPr="00805D85">
        <w:t>В рамках государственной программы субвенции, субсидии, иные межбюджетные трансферты из федерального бюджета предусмотрены на 2024 год в сумме 1367956,5 тыс. руб., что меньше 2023 года на 1554142,9 тыс. руб., на 2025 год в сумме 1</w:t>
      </w:r>
      <w:r w:rsidR="00805D85">
        <w:t>195</w:t>
      </w:r>
      <w:r w:rsidRPr="00805D85">
        <w:t xml:space="preserve">373,3 тыс. руб. Средства, предусмотренные из областного бюджета на реализацию мероприятий, </w:t>
      </w:r>
      <w:proofErr w:type="spellStart"/>
      <w:r w:rsidRPr="00805D85">
        <w:t>софинансируемых</w:t>
      </w:r>
      <w:proofErr w:type="spellEnd"/>
      <w:r w:rsidRPr="00805D85">
        <w:t xml:space="preserve"> из федерального бюджета, составляют в 2024 году – 50122,1 тыс. руб., в 2025 году 44144,5тыс. руб.</w:t>
      </w:r>
    </w:p>
    <w:p w:rsidR="00967932" w:rsidRDefault="00967932" w:rsidP="00B9110C">
      <w:pPr>
        <w:ind w:firstLine="720"/>
        <w:rPr>
          <w:szCs w:val="28"/>
          <w:highlight w:val="yellow"/>
        </w:rPr>
      </w:pPr>
    </w:p>
    <w:p w:rsidR="00ED09A6" w:rsidRDefault="00ED09A6" w:rsidP="00B9110C">
      <w:pPr>
        <w:ind w:firstLine="720"/>
        <w:rPr>
          <w:szCs w:val="28"/>
          <w:highlight w:val="yellow"/>
        </w:rPr>
      </w:pPr>
    </w:p>
    <w:p w:rsidR="000739F4" w:rsidRDefault="000739F4" w:rsidP="00B9110C">
      <w:pPr>
        <w:ind w:firstLine="720"/>
        <w:rPr>
          <w:szCs w:val="28"/>
          <w:highlight w:val="yellow"/>
        </w:rPr>
      </w:pPr>
    </w:p>
    <w:p w:rsidR="000739F4" w:rsidRDefault="000739F4" w:rsidP="00B9110C">
      <w:pPr>
        <w:ind w:firstLine="720"/>
        <w:rPr>
          <w:szCs w:val="28"/>
          <w:highlight w:val="yellow"/>
        </w:rPr>
      </w:pPr>
    </w:p>
    <w:p w:rsidR="000739F4" w:rsidRPr="00A77255" w:rsidRDefault="000739F4" w:rsidP="00B9110C">
      <w:pPr>
        <w:ind w:firstLine="720"/>
        <w:rPr>
          <w:szCs w:val="28"/>
          <w:highlight w:val="yellow"/>
        </w:rPr>
      </w:pPr>
    </w:p>
    <w:p w:rsidR="00967932" w:rsidRPr="00FD4FEE" w:rsidRDefault="00967932" w:rsidP="00967932">
      <w:pPr>
        <w:ind w:firstLine="0"/>
        <w:jc w:val="center"/>
        <w:rPr>
          <w:rFonts w:eastAsia="Calibri"/>
          <w:b/>
          <w:bCs/>
          <w:i/>
          <w:color w:val="000000"/>
          <w:szCs w:val="28"/>
          <w:lang w:eastAsia="en-US"/>
        </w:rPr>
      </w:pPr>
      <w:r w:rsidRPr="00FD4FEE">
        <w:rPr>
          <w:rFonts w:eastAsia="Calibri"/>
          <w:b/>
          <w:bCs/>
          <w:i/>
          <w:color w:val="000000"/>
          <w:szCs w:val="28"/>
          <w:lang w:eastAsia="en-US"/>
        </w:rPr>
        <w:t xml:space="preserve">Государственная программа Ивановской области </w:t>
      </w:r>
    </w:p>
    <w:p w:rsidR="00967932" w:rsidRPr="00FD4FEE" w:rsidRDefault="00217292" w:rsidP="00967932">
      <w:pPr>
        <w:ind w:firstLine="0"/>
        <w:jc w:val="center"/>
        <w:rPr>
          <w:rFonts w:eastAsia="Calibri"/>
          <w:b/>
          <w:i/>
          <w:szCs w:val="28"/>
          <w:lang w:eastAsia="en-US"/>
        </w:rPr>
      </w:pPr>
      <w:r>
        <w:rPr>
          <w:rFonts w:eastAsia="Calibri"/>
          <w:b/>
          <w:bCs/>
          <w:i/>
          <w:color w:val="000000"/>
          <w:szCs w:val="28"/>
          <w:lang w:eastAsia="en-US"/>
        </w:rPr>
        <w:t>«</w:t>
      </w:r>
      <w:r w:rsidR="00967932" w:rsidRPr="00FD4FEE">
        <w:rPr>
          <w:rFonts w:eastAsia="Calibri"/>
          <w:b/>
          <w:bCs/>
          <w:i/>
          <w:color w:val="000000"/>
          <w:szCs w:val="28"/>
          <w:lang w:eastAsia="en-US"/>
        </w:rPr>
        <w:t xml:space="preserve">Содействие </w:t>
      </w:r>
      <w:r w:rsidR="00967932" w:rsidRPr="00FD4FEE">
        <w:rPr>
          <w:rFonts w:eastAsia="Calibri"/>
          <w:b/>
          <w:bCs/>
          <w:i/>
          <w:szCs w:val="28"/>
          <w:lang w:eastAsia="en-US"/>
        </w:rPr>
        <w:t>занятости</w:t>
      </w:r>
      <w:r w:rsidR="00967932" w:rsidRPr="00FD4FEE">
        <w:rPr>
          <w:rFonts w:eastAsia="Calibri"/>
          <w:b/>
          <w:bCs/>
          <w:i/>
          <w:color w:val="000000"/>
          <w:szCs w:val="28"/>
          <w:lang w:eastAsia="en-US"/>
        </w:rPr>
        <w:t xml:space="preserve"> населения Ивановской области</w:t>
      </w:r>
      <w:r>
        <w:rPr>
          <w:rFonts w:eastAsia="Calibri"/>
          <w:b/>
          <w:bCs/>
          <w:i/>
          <w:color w:val="000000"/>
          <w:szCs w:val="28"/>
          <w:lang w:eastAsia="en-US"/>
        </w:rPr>
        <w:t>»</w:t>
      </w:r>
    </w:p>
    <w:p w:rsidR="00967932" w:rsidRPr="00A77255" w:rsidRDefault="00967932" w:rsidP="00967932">
      <w:pPr>
        <w:ind w:firstLine="0"/>
        <w:jc w:val="center"/>
        <w:rPr>
          <w:rFonts w:eastAsia="Calibri"/>
          <w:b/>
          <w:bCs/>
          <w:color w:val="000000"/>
          <w:szCs w:val="28"/>
          <w:highlight w:val="yellow"/>
          <w:lang w:eastAsia="en-US"/>
        </w:rPr>
      </w:pPr>
    </w:p>
    <w:p w:rsidR="00FD4FEE" w:rsidRDefault="00FD4FEE" w:rsidP="00FD4FEE">
      <w:pPr>
        <w:autoSpaceDE w:val="0"/>
        <w:autoSpaceDN w:val="0"/>
        <w:adjustRightInd w:val="0"/>
      </w:pPr>
      <w:r>
        <w:rPr>
          <w:rFonts w:eastAsia="Calibri"/>
          <w:szCs w:val="28"/>
          <w:lang w:eastAsia="en-US"/>
        </w:rPr>
        <w:t xml:space="preserve">Целями государственной программы являются </w:t>
      </w:r>
      <w:r>
        <w:t>непревышение к 2030 году значения уровня регистрируемой безработицы более 1 процента,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417144" w:rsidRPr="00FD4FEE" w:rsidRDefault="00417144" w:rsidP="00417144">
      <w:r w:rsidRPr="00FD4FEE">
        <w:t xml:space="preserve">Распределение бюджетных ассигнований на реализацию государственной программы Ивановской области </w:t>
      </w:r>
      <w:r w:rsidR="00217292">
        <w:t>«</w:t>
      </w:r>
      <w:r w:rsidRPr="00FD4FEE">
        <w:t>Содействие занятости населения Ивановской области</w:t>
      </w:r>
      <w:r w:rsidR="00217292">
        <w:t>»</w:t>
      </w:r>
      <w:r w:rsidRPr="00FD4FEE">
        <w:t xml:space="preserve"> на 202</w:t>
      </w:r>
      <w:r w:rsidR="00FD4FEE" w:rsidRPr="00FD4FEE">
        <w:t>4</w:t>
      </w:r>
      <w:r w:rsidRPr="00FD4FEE">
        <w:t xml:space="preserve"> год и на плановый период 202</w:t>
      </w:r>
      <w:r w:rsidR="00FD4FEE" w:rsidRPr="00FD4FEE">
        <w:t>5</w:t>
      </w:r>
      <w:r w:rsidRPr="00FD4FEE">
        <w:t xml:space="preserve"> и 202</w:t>
      </w:r>
      <w:r w:rsidR="00FD4FEE" w:rsidRPr="00FD4FEE">
        <w:t>6</w:t>
      </w:r>
      <w:r w:rsidRPr="00FD4FEE">
        <w:t xml:space="preserve"> годов представлено в нижеследующей таблице:</w:t>
      </w:r>
    </w:p>
    <w:p w:rsidR="00417144" w:rsidRPr="00FD4FEE" w:rsidRDefault="00417144" w:rsidP="00417144"/>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4531"/>
        <w:gridCol w:w="1560"/>
        <w:gridCol w:w="1559"/>
        <w:gridCol w:w="1417"/>
      </w:tblGrid>
      <w:tr w:rsidR="00417144" w:rsidRPr="00A77255" w:rsidTr="00FD4FEE">
        <w:trPr>
          <w:gridBefore w:val="1"/>
          <w:wBefore w:w="20" w:type="dxa"/>
          <w:trHeight w:val="215"/>
        </w:trPr>
        <w:tc>
          <w:tcPr>
            <w:tcW w:w="4531" w:type="dxa"/>
            <w:vMerge w:val="restart"/>
            <w:shd w:val="clear" w:color="auto" w:fill="FFFFFF" w:themeFill="background1"/>
          </w:tcPr>
          <w:p w:rsidR="00417144" w:rsidRPr="00FD4FEE" w:rsidRDefault="00417144" w:rsidP="006C3E99">
            <w:pPr>
              <w:ind w:firstLine="0"/>
              <w:jc w:val="center"/>
              <w:rPr>
                <w:b/>
                <w:bCs/>
                <w:color w:val="000000"/>
                <w:sz w:val="24"/>
                <w:szCs w:val="24"/>
              </w:rPr>
            </w:pPr>
            <w:r w:rsidRPr="00FD4FEE">
              <w:rPr>
                <w:b/>
                <w:bCs/>
                <w:color w:val="000000"/>
                <w:sz w:val="24"/>
                <w:szCs w:val="24"/>
              </w:rPr>
              <w:t>Наименование</w:t>
            </w:r>
          </w:p>
        </w:tc>
        <w:tc>
          <w:tcPr>
            <w:tcW w:w="4536" w:type="dxa"/>
            <w:gridSpan w:val="3"/>
            <w:shd w:val="clear" w:color="auto" w:fill="FFFFFF" w:themeFill="background1"/>
          </w:tcPr>
          <w:p w:rsidR="00417144" w:rsidRPr="00FD4FEE" w:rsidRDefault="000A18EA" w:rsidP="006C3E99">
            <w:pPr>
              <w:ind w:firstLine="0"/>
              <w:jc w:val="center"/>
              <w:rPr>
                <w:b/>
                <w:bCs/>
                <w:color w:val="000000"/>
                <w:sz w:val="24"/>
                <w:szCs w:val="24"/>
              </w:rPr>
            </w:pPr>
            <w:r w:rsidRPr="00FD4FEE">
              <w:rPr>
                <w:b/>
                <w:bCs/>
                <w:color w:val="000000"/>
                <w:sz w:val="24"/>
                <w:szCs w:val="24"/>
              </w:rPr>
              <w:t>предусмотрено</w:t>
            </w:r>
            <w:r w:rsidR="00417144" w:rsidRPr="00FD4FEE">
              <w:rPr>
                <w:b/>
                <w:bCs/>
                <w:color w:val="000000"/>
                <w:sz w:val="24"/>
                <w:szCs w:val="24"/>
              </w:rPr>
              <w:t xml:space="preserve"> законопроектом, </w:t>
            </w:r>
          </w:p>
          <w:p w:rsidR="00417144" w:rsidRPr="00FD4FEE" w:rsidRDefault="00417144" w:rsidP="006C3E99">
            <w:pPr>
              <w:ind w:firstLine="0"/>
              <w:jc w:val="center"/>
              <w:rPr>
                <w:b/>
                <w:bCs/>
                <w:color w:val="000000"/>
                <w:sz w:val="24"/>
                <w:szCs w:val="24"/>
              </w:rPr>
            </w:pPr>
            <w:r w:rsidRPr="00FD4FEE">
              <w:rPr>
                <w:b/>
                <w:bCs/>
                <w:color w:val="000000"/>
                <w:sz w:val="24"/>
                <w:szCs w:val="24"/>
              </w:rPr>
              <w:t>тыс. руб.</w:t>
            </w:r>
          </w:p>
        </w:tc>
      </w:tr>
      <w:tr w:rsidR="00417144" w:rsidRPr="00A77255" w:rsidTr="00FD4FEE">
        <w:trPr>
          <w:gridBefore w:val="1"/>
          <w:wBefore w:w="20" w:type="dxa"/>
          <w:trHeight w:val="336"/>
        </w:trPr>
        <w:tc>
          <w:tcPr>
            <w:tcW w:w="4531" w:type="dxa"/>
            <w:vMerge/>
            <w:shd w:val="clear" w:color="auto" w:fill="FFFFFF" w:themeFill="background1"/>
          </w:tcPr>
          <w:p w:rsidR="00417144" w:rsidRPr="00FD4FEE" w:rsidRDefault="00417144" w:rsidP="006C3E99">
            <w:pPr>
              <w:ind w:firstLine="0"/>
              <w:jc w:val="center"/>
              <w:rPr>
                <w:b/>
                <w:bCs/>
                <w:color w:val="000000"/>
                <w:sz w:val="24"/>
                <w:szCs w:val="24"/>
              </w:rPr>
            </w:pPr>
          </w:p>
        </w:tc>
        <w:tc>
          <w:tcPr>
            <w:tcW w:w="1560" w:type="dxa"/>
            <w:shd w:val="clear" w:color="auto" w:fill="FFFFFF" w:themeFill="background1"/>
          </w:tcPr>
          <w:p w:rsidR="00417144" w:rsidRPr="00FD4FEE" w:rsidRDefault="00417144" w:rsidP="00FD4FEE">
            <w:pPr>
              <w:ind w:firstLine="0"/>
              <w:jc w:val="center"/>
              <w:rPr>
                <w:b/>
                <w:bCs/>
                <w:color w:val="000000"/>
                <w:sz w:val="24"/>
                <w:szCs w:val="24"/>
              </w:rPr>
            </w:pPr>
            <w:r w:rsidRPr="00FD4FEE">
              <w:rPr>
                <w:b/>
                <w:bCs/>
                <w:color w:val="000000"/>
                <w:sz w:val="24"/>
                <w:szCs w:val="24"/>
              </w:rPr>
              <w:t>202</w:t>
            </w:r>
            <w:r w:rsidR="00FD4FEE" w:rsidRPr="00FD4FEE">
              <w:rPr>
                <w:b/>
                <w:bCs/>
                <w:color w:val="000000"/>
                <w:sz w:val="24"/>
                <w:szCs w:val="24"/>
              </w:rPr>
              <w:t>4</w:t>
            </w:r>
            <w:r w:rsidRPr="00FD4FEE">
              <w:rPr>
                <w:b/>
                <w:bCs/>
                <w:color w:val="000000"/>
                <w:sz w:val="24"/>
                <w:szCs w:val="24"/>
              </w:rPr>
              <w:t xml:space="preserve"> год</w:t>
            </w:r>
          </w:p>
        </w:tc>
        <w:tc>
          <w:tcPr>
            <w:tcW w:w="1559" w:type="dxa"/>
            <w:shd w:val="clear" w:color="auto" w:fill="FFFFFF" w:themeFill="background1"/>
            <w:noWrap/>
          </w:tcPr>
          <w:p w:rsidR="00417144" w:rsidRPr="00FD4FEE" w:rsidRDefault="00417144" w:rsidP="00FD4FEE">
            <w:pPr>
              <w:ind w:firstLine="0"/>
              <w:jc w:val="center"/>
              <w:rPr>
                <w:b/>
                <w:bCs/>
                <w:color w:val="000000"/>
                <w:sz w:val="24"/>
                <w:szCs w:val="24"/>
              </w:rPr>
            </w:pPr>
            <w:r w:rsidRPr="00FD4FEE">
              <w:rPr>
                <w:b/>
                <w:bCs/>
                <w:color w:val="000000"/>
                <w:sz w:val="24"/>
                <w:szCs w:val="24"/>
              </w:rPr>
              <w:t>202</w:t>
            </w:r>
            <w:r w:rsidR="00FD4FEE" w:rsidRPr="00FD4FEE">
              <w:rPr>
                <w:b/>
                <w:bCs/>
                <w:color w:val="000000"/>
                <w:sz w:val="24"/>
                <w:szCs w:val="24"/>
              </w:rPr>
              <w:t>5</w:t>
            </w:r>
            <w:r w:rsidRPr="00FD4FEE">
              <w:rPr>
                <w:b/>
                <w:bCs/>
                <w:color w:val="000000"/>
                <w:sz w:val="24"/>
                <w:szCs w:val="24"/>
              </w:rPr>
              <w:t xml:space="preserve"> год</w:t>
            </w:r>
          </w:p>
        </w:tc>
        <w:tc>
          <w:tcPr>
            <w:tcW w:w="1417" w:type="dxa"/>
            <w:shd w:val="clear" w:color="auto" w:fill="FFFFFF" w:themeFill="background1"/>
            <w:noWrap/>
          </w:tcPr>
          <w:p w:rsidR="00417144" w:rsidRPr="00FD4FEE" w:rsidRDefault="00417144" w:rsidP="00FD4FEE">
            <w:pPr>
              <w:ind w:firstLine="0"/>
              <w:jc w:val="center"/>
              <w:rPr>
                <w:b/>
                <w:bCs/>
                <w:color w:val="000000"/>
                <w:sz w:val="24"/>
                <w:szCs w:val="24"/>
              </w:rPr>
            </w:pPr>
            <w:r w:rsidRPr="00FD4FEE">
              <w:rPr>
                <w:b/>
                <w:bCs/>
                <w:color w:val="000000"/>
                <w:sz w:val="24"/>
                <w:szCs w:val="24"/>
              </w:rPr>
              <w:t>202</w:t>
            </w:r>
            <w:r w:rsidR="00FD4FEE" w:rsidRPr="00FD4FEE">
              <w:rPr>
                <w:b/>
                <w:bCs/>
                <w:color w:val="000000"/>
                <w:sz w:val="24"/>
                <w:szCs w:val="24"/>
              </w:rPr>
              <w:t>6</w:t>
            </w:r>
            <w:r w:rsidRPr="00FD4FEE">
              <w:rPr>
                <w:b/>
                <w:bCs/>
                <w:color w:val="000000"/>
                <w:sz w:val="24"/>
                <w:szCs w:val="24"/>
              </w:rPr>
              <w:t xml:space="preserve"> год</w:t>
            </w:r>
          </w:p>
        </w:tc>
      </w:tr>
      <w:tr w:rsidR="00FD4FEE" w:rsidRPr="00FD4FEE" w:rsidTr="00FD4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4FEE" w:rsidRPr="00FD4FEE" w:rsidRDefault="00FD4FEE" w:rsidP="00FD4FEE">
            <w:pPr>
              <w:ind w:firstLine="0"/>
              <w:rPr>
                <w:b/>
                <w:bCs/>
                <w:color w:val="000000"/>
                <w:sz w:val="24"/>
                <w:szCs w:val="24"/>
              </w:rPr>
            </w:pPr>
            <w:r w:rsidRPr="00FD4FEE">
              <w:rPr>
                <w:b/>
                <w:bCs/>
                <w:color w:val="000000"/>
                <w:sz w:val="24"/>
                <w:szCs w:val="24"/>
              </w:rPr>
              <w:t xml:space="preserve">Государственная программа Ивановской области </w:t>
            </w:r>
            <w:r w:rsidR="00217292">
              <w:rPr>
                <w:b/>
                <w:bCs/>
                <w:color w:val="000000"/>
                <w:sz w:val="24"/>
                <w:szCs w:val="24"/>
              </w:rPr>
              <w:t>«</w:t>
            </w:r>
            <w:r w:rsidRPr="00FD4FEE">
              <w:rPr>
                <w:b/>
                <w:bCs/>
                <w:color w:val="000000"/>
                <w:sz w:val="24"/>
                <w:szCs w:val="24"/>
              </w:rPr>
              <w:t>Содействие занятости населения Ивановской области</w:t>
            </w:r>
            <w:r w:rsidR="00217292">
              <w:rPr>
                <w:b/>
                <w:bCs/>
                <w:color w:val="000000"/>
                <w:sz w:val="24"/>
                <w:szCs w:val="24"/>
              </w:rPr>
              <w:t>»</w:t>
            </w:r>
          </w:p>
        </w:tc>
        <w:tc>
          <w:tcPr>
            <w:tcW w:w="1560" w:type="dxa"/>
            <w:tcBorders>
              <w:top w:val="single" w:sz="4" w:space="0" w:color="000000"/>
              <w:left w:val="nil"/>
              <w:bottom w:val="single" w:sz="4" w:space="0" w:color="000000"/>
              <w:right w:val="single" w:sz="4" w:space="0" w:color="000000"/>
            </w:tcBorders>
            <w:shd w:val="clear" w:color="auto" w:fill="auto"/>
            <w:hideMark/>
          </w:tcPr>
          <w:p w:rsidR="00FD4FEE" w:rsidRPr="00FD4FEE" w:rsidRDefault="00FD4FEE" w:rsidP="00FD4FEE">
            <w:pPr>
              <w:ind w:firstLine="0"/>
              <w:jc w:val="right"/>
              <w:rPr>
                <w:b/>
                <w:bCs/>
                <w:color w:val="000000"/>
                <w:sz w:val="24"/>
                <w:szCs w:val="24"/>
              </w:rPr>
            </w:pPr>
            <w:r w:rsidRPr="00FD4FEE">
              <w:rPr>
                <w:b/>
                <w:bCs/>
                <w:color w:val="000000"/>
                <w:sz w:val="24"/>
                <w:szCs w:val="24"/>
              </w:rPr>
              <w:t>551257,9</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FD4FEE" w:rsidRPr="00FD4FEE" w:rsidRDefault="00FD4FEE" w:rsidP="00FD4FEE">
            <w:pPr>
              <w:ind w:firstLine="0"/>
              <w:jc w:val="right"/>
              <w:rPr>
                <w:b/>
                <w:bCs/>
                <w:color w:val="000000"/>
                <w:sz w:val="24"/>
                <w:szCs w:val="24"/>
              </w:rPr>
            </w:pPr>
            <w:r w:rsidRPr="00FD4FEE">
              <w:rPr>
                <w:b/>
                <w:bCs/>
                <w:color w:val="000000"/>
                <w:sz w:val="24"/>
                <w:szCs w:val="24"/>
              </w:rPr>
              <w:t>562150,9</w:t>
            </w:r>
          </w:p>
        </w:tc>
        <w:tc>
          <w:tcPr>
            <w:tcW w:w="1417" w:type="dxa"/>
            <w:tcBorders>
              <w:top w:val="single" w:sz="4" w:space="0" w:color="000000"/>
              <w:left w:val="nil"/>
              <w:bottom w:val="single" w:sz="4" w:space="0" w:color="000000"/>
              <w:right w:val="single" w:sz="4" w:space="0" w:color="000000"/>
            </w:tcBorders>
            <w:shd w:val="clear" w:color="auto" w:fill="auto"/>
            <w:noWrap/>
            <w:hideMark/>
          </w:tcPr>
          <w:p w:rsidR="00FD4FEE" w:rsidRPr="00FD4FEE" w:rsidRDefault="00FD4FEE" w:rsidP="00FD4FEE">
            <w:pPr>
              <w:ind w:firstLine="0"/>
              <w:jc w:val="right"/>
              <w:rPr>
                <w:b/>
                <w:bCs/>
                <w:color w:val="000000"/>
                <w:sz w:val="24"/>
                <w:szCs w:val="24"/>
              </w:rPr>
            </w:pPr>
            <w:r w:rsidRPr="00FD4FEE">
              <w:rPr>
                <w:b/>
                <w:bCs/>
                <w:color w:val="000000"/>
                <w:sz w:val="24"/>
                <w:szCs w:val="24"/>
              </w:rPr>
              <w:t>235569,0</w:t>
            </w:r>
          </w:p>
        </w:tc>
      </w:tr>
      <w:tr w:rsidR="00FD4FEE" w:rsidRPr="00FD4FEE" w:rsidTr="00FD4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FD4FEE" w:rsidRPr="00FD4FEE" w:rsidRDefault="00FD4FEE" w:rsidP="00FD4FEE">
            <w:pPr>
              <w:ind w:firstLine="0"/>
              <w:outlineLvl w:val="0"/>
              <w:rPr>
                <w:b/>
                <w:bCs/>
                <w:i/>
                <w:iCs/>
                <w:color w:val="000000"/>
                <w:sz w:val="24"/>
                <w:szCs w:val="24"/>
              </w:rPr>
            </w:pPr>
            <w:r w:rsidRPr="00FD4FEE">
              <w:rPr>
                <w:b/>
                <w:bCs/>
                <w:i/>
                <w:iCs/>
                <w:color w:val="000000"/>
                <w:sz w:val="24"/>
                <w:szCs w:val="24"/>
              </w:rPr>
              <w:t>Ведомственные проекты</w:t>
            </w:r>
          </w:p>
        </w:tc>
        <w:tc>
          <w:tcPr>
            <w:tcW w:w="1560" w:type="dxa"/>
            <w:tcBorders>
              <w:top w:val="nil"/>
              <w:left w:val="nil"/>
              <w:bottom w:val="single" w:sz="4" w:space="0" w:color="000000"/>
              <w:right w:val="single" w:sz="4" w:space="0" w:color="000000"/>
            </w:tcBorders>
            <w:shd w:val="clear" w:color="auto" w:fill="auto"/>
            <w:hideMark/>
          </w:tcPr>
          <w:p w:rsidR="00FD4FEE" w:rsidRPr="00FD4FEE" w:rsidRDefault="00FD4FEE" w:rsidP="00FD4FEE">
            <w:pPr>
              <w:ind w:firstLine="0"/>
              <w:jc w:val="right"/>
              <w:outlineLvl w:val="0"/>
              <w:rPr>
                <w:b/>
                <w:bCs/>
                <w:i/>
                <w:iCs/>
                <w:color w:val="000000"/>
                <w:sz w:val="24"/>
                <w:szCs w:val="24"/>
              </w:rPr>
            </w:pPr>
            <w:r w:rsidRPr="00FD4FEE">
              <w:rPr>
                <w:b/>
                <w:bCs/>
                <w:i/>
                <w:iCs/>
                <w:color w:val="000000"/>
                <w:sz w:val="24"/>
                <w:szCs w:val="24"/>
              </w:rPr>
              <w:t>548127,9</w:t>
            </w:r>
          </w:p>
        </w:tc>
        <w:tc>
          <w:tcPr>
            <w:tcW w:w="1559" w:type="dxa"/>
            <w:tcBorders>
              <w:top w:val="nil"/>
              <w:left w:val="nil"/>
              <w:bottom w:val="single" w:sz="4" w:space="0" w:color="000000"/>
              <w:right w:val="single" w:sz="4" w:space="0" w:color="000000"/>
            </w:tcBorders>
            <w:shd w:val="clear" w:color="auto" w:fill="auto"/>
            <w:noWrap/>
            <w:hideMark/>
          </w:tcPr>
          <w:p w:rsidR="00FD4FEE" w:rsidRPr="00FD4FEE" w:rsidRDefault="00FD4FEE" w:rsidP="00FD4FEE">
            <w:pPr>
              <w:ind w:firstLine="0"/>
              <w:jc w:val="right"/>
              <w:outlineLvl w:val="0"/>
              <w:rPr>
                <w:b/>
                <w:bCs/>
                <w:i/>
                <w:iCs/>
                <w:color w:val="000000"/>
                <w:sz w:val="24"/>
                <w:szCs w:val="24"/>
              </w:rPr>
            </w:pPr>
            <w:r w:rsidRPr="00FD4FEE">
              <w:rPr>
                <w:b/>
                <w:bCs/>
                <w:i/>
                <w:iCs/>
                <w:color w:val="000000"/>
                <w:sz w:val="24"/>
                <w:szCs w:val="24"/>
              </w:rPr>
              <w:t>562150,9</w:t>
            </w:r>
          </w:p>
        </w:tc>
        <w:tc>
          <w:tcPr>
            <w:tcW w:w="1417" w:type="dxa"/>
            <w:tcBorders>
              <w:top w:val="nil"/>
              <w:left w:val="nil"/>
              <w:bottom w:val="single" w:sz="4" w:space="0" w:color="000000"/>
              <w:right w:val="single" w:sz="4" w:space="0" w:color="000000"/>
            </w:tcBorders>
            <w:shd w:val="clear" w:color="auto" w:fill="auto"/>
            <w:noWrap/>
            <w:hideMark/>
          </w:tcPr>
          <w:p w:rsidR="00FD4FEE" w:rsidRPr="00FD4FEE" w:rsidRDefault="00FD4FEE" w:rsidP="00FD4FEE">
            <w:pPr>
              <w:ind w:firstLine="0"/>
              <w:jc w:val="right"/>
              <w:outlineLvl w:val="0"/>
              <w:rPr>
                <w:b/>
                <w:bCs/>
                <w:i/>
                <w:iCs/>
                <w:color w:val="000000"/>
                <w:sz w:val="24"/>
                <w:szCs w:val="24"/>
              </w:rPr>
            </w:pPr>
            <w:r w:rsidRPr="00FD4FEE">
              <w:rPr>
                <w:b/>
                <w:bCs/>
                <w:i/>
                <w:iCs/>
                <w:color w:val="000000"/>
                <w:sz w:val="24"/>
                <w:szCs w:val="24"/>
              </w:rPr>
              <w:t>235569,0</w:t>
            </w:r>
          </w:p>
        </w:tc>
      </w:tr>
      <w:tr w:rsidR="00FD4FEE" w:rsidRPr="00FD4FEE" w:rsidTr="00FD4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FD4FEE" w:rsidRPr="00FD4FEE" w:rsidRDefault="00FD4FEE" w:rsidP="00FD4FEE">
            <w:pPr>
              <w:ind w:firstLine="0"/>
              <w:outlineLvl w:val="1"/>
              <w:rPr>
                <w:color w:val="000000"/>
                <w:sz w:val="24"/>
                <w:szCs w:val="24"/>
              </w:rPr>
            </w:pPr>
            <w:r w:rsidRPr="00FD4FEE">
              <w:rPr>
                <w:color w:val="000000"/>
                <w:sz w:val="24"/>
                <w:szCs w:val="24"/>
              </w:rPr>
              <w:t xml:space="preserve">Ведомственный проект </w:t>
            </w:r>
            <w:r w:rsidR="00217292">
              <w:rPr>
                <w:color w:val="000000"/>
                <w:sz w:val="24"/>
                <w:szCs w:val="24"/>
              </w:rPr>
              <w:t>«</w:t>
            </w:r>
            <w:r w:rsidRPr="00FD4FEE">
              <w:rPr>
                <w:color w:val="000000"/>
                <w:sz w:val="24"/>
                <w:szCs w:val="24"/>
              </w:rPr>
              <w:t>Мероприятия в сфере занятости населения</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FD4FEE" w:rsidRPr="00FD4FEE" w:rsidRDefault="00FD4FEE" w:rsidP="00FD4FEE">
            <w:pPr>
              <w:ind w:firstLine="0"/>
              <w:jc w:val="right"/>
              <w:outlineLvl w:val="1"/>
              <w:rPr>
                <w:color w:val="000000"/>
                <w:sz w:val="24"/>
                <w:szCs w:val="24"/>
              </w:rPr>
            </w:pPr>
            <w:r w:rsidRPr="00FD4FEE">
              <w:rPr>
                <w:color w:val="000000"/>
                <w:sz w:val="24"/>
                <w:szCs w:val="24"/>
              </w:rPr>
              <w:t>548127,9</w:t>
            </w:r>
          </w:p>
        </w:tc>
        <w:tc>
          <w:tcPr>
            <w:tcW w:w="1559" w:type="dxa"/>
            <w:tcBorders>
              <w:top w:val="nil"/>
              <w:left w:val="nil"/>
              <w:bottom w:val="single" w:sz="4" w:space="0" w:color="000000"/>
              <w:right w:val="single" w:sz="4" w:space="0" w:color="000000"/>
            </w:tcBorders>
            <w:shd w:val="clear" w:color="auto" w:fill="auto"/>
            <w:noWrap/>
            <w:hideMark/>
          </w:tcPr>
          <w:p w:rsidR="00FD4FEE" w:rsidRPr="00FD4FEE" w:rsidRDefault="00FD4FEE" w:rsidP="00FD4FEE">
            <w:pPr>
              <w:ind w:firstLine="0"/>
              <w:jc w:val="right"/>
              <w:outlineLvl w:val="1"/>
              <w:rPr>
                <w:color w:val="000000"/>
                <w:sz w:val="24"/>
                <w:szCs w:val="24"/>
              </w:rPr>
            </w:pPr>
            <w:r w:rsidRPr="00FD4FEE">
              <w:rPr>
                <w:color w:val="000000"/>
                <w:sz w:val="24"/>
                <w:szCs w:val="24"/>
              </w:rPr>
              <w:t>562150,9</w:t>
            </w:r>
          </w:p>
        </w:tc>
        <w:tc>
          <w:tcPr>
            <w:tcW w:w="1417" w:type="dxa"/>
            <w:tcBorders>
              <w:top w:val="nil"/>
              <w:left w:val="nil"/>
              <w:bottom w:val="single" w:sz="4" w:space="0" w:color="000000"/>
              <w:right w:val="single" w:sz="4" w:space="0" w:color="000000"/>
            </w:tcBorders>
            <w:shd w:val="clear" w:color="auto" w:fill="auto"/>
            <w:noWrap/>
            <w:hideMark/>
          </w:tcPr>
          <w:p w:rsidR="00FD4FEE" w:rsidRPr="00FD4FEE" w:rsidRDefault="00FD4FEE" w:rsidP="00FD4FEE">
            <w:pPr>
              <w:ind w:firstLine="0"/>
              <w:jc w:val="right"/>
              <w:outlineLvl w:val="1"/>
              <w:rPr>
                <w:color w:val="000000"/>
                <w:sz w:val="24"/>
                <w:szCs w:val="24"/>
              </w:rPr>
            </w:pPr>
            <w:r w:rsidRPr="00FD4FEE">
              <w:rPr>
                <w:color w:val="000000"/>
                <w:sz w:val="24"/>
                <w:szCs w:val="24"/>
              </w:rPr>
              <w:t>235569,0</w:t>
            </w:r>
          </w:p>
        </w:tc>
      </w:tr>
      <w:tr w:rsidR="00FD4FEE" w:rsidRPr="00FD4FEE" w:rsidTr="00FD4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FD4FEE" w:rsidRPr="00FD4FEE" w:rsidRDefault="00FD4FEE" w:rsidP="00FD4FEE">
            <w:pPr>
              <w:ind w:firstLine="0"/>
              <w:outlineLvl w:val="0"/>
              <w:rPr>
                <w:b/>
                <w:bCs/>
                <w:i/>
                <w:iCs/>
                <w:color w:val="000000"/>
                <w:sz w:val="24"/>
                <w:szCs w:val="24"/>
              </w:rPr>
            </w:pPr>
            <w:r w:rsidRPr="00FD4FEE">
              <w:rPr>
                <w:b/>
                <w:bCs/>
                <w:i/>
                <w:iCs/>
                <w:color w:val="000000"/>
                <w:sz w:val="24"/>
                <w:szCs w:val="24"/>
              </w:rPr>
              <w:t>Комплексы процессных мероприятий</w:t>
            </w:r>
          </w:p>
        </w:tc>
        <w:tc>
          <w:tcPr>
            <w:tcW w:w="1560" w:type="dxa"/>
            <w:tcBorders>
              <w:top w:val="nil"/>
              <w:left w:val="nil"/>
              <w:bottom w:val="single" w:sz="4" w:space="0" w:color="000000"/>
              <w:right w:val="single" w:sz="4" w:space="0" w:color="000000"/>
            </w:tcBorders>
            <w:shd w:val="clear" w:color="auto" w:fill="auto"/>
            <w:hideMark/>
          </w:tcPr>
          <w:p w:rsidR="00FD4FEE" w:rsidRPr="00FD4FEE" w:rsidRDefault="00FD4FEE" w:rsidP="00FD4FEE">
            <w:pPr>
              <w:ind w:firstLine="0"/>
              <w:jc w:val="right"/>
              <w:outlineLvl w:val="0"/>
              <w:rPr>
                <w:b/>
                <w:bCs/>
                <w:i/>
                <w:iCs/>
                <w:color w:val="000000"/>
                <w:sz w:val="24"/>
                <w:szCs w:val="24"/>
              </w:rPr>
            </w:pPr>
            <w:r w:rsidRPr="00FD4FEE">
              <w:rPr>
                <w:b/>
                <w:bCs/>
                <w:i/>
                <w:iCs/>
                <w:color w:val="000000"/>
                <w:sz w:val="24"/>
                <w:szCs w:val="24"/>
              </w:rPr>
              <w:t>3130,0</w:t>
            </w:r>
          </w:p>
        </w:tc>
        <w:tc>
          <w:tcPr>
            <w:tcW w:w="1559" w:type="dxa"/>
            <w:tcBorders>
              <w:top w:val="nil"/>
              <w:left w:val="nil"/>
              <w:bottom w:val="single" w:sz="4" w:space="0" w:color="000000"/>
              <w:right w:val="single" w:sz="4" w:space="0" w:color="000000"/>
            </w:tcBorders>
            <w:shd w:val="clear" w:color="auto" w:fill="auto"/>
            <w:noWrap/>
            <w:hideMark/>
          </w:tcPr>
          <w:p w:rsidR="00FD4FEE" w:rsidRPr="00FD4FEE" w:rsidRDefault="00FD4FEE" w:rsidP="00FD4FEE">
            <w:pPr>
              <w:ind w:firstLine="0"/>
              <w:jc w:val="right"/>
              <w:outlineLvl w:val="0"/>
              <w:rPr>
                <w:b/>
                <w:bCs/>
                <w:i/>
                <w:iCs/>
                <w:color w:val="000000"/>
                <w:sz w:val="24"/>
                <w:szCs w:val="24"/>
              </w:rPr>
            </w:pPr>
            <w:r w:rsidRPr="00FD4FEE">
              <w:rPr>
                <w:b/>
                <w:bCs/>
                <w:i/>
                <w:iCs/>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FD4FEE" w:rsidRPr="00FD4FEE" w:rsidRDefault="00FD4FEE" w:rsidP="00FD4FEE">
            <w:pPr>
              <w:ind w:firstLine="0"/>
              <w:jc w:val="right"/>
              <w:outlineLvl w:val="0"/>
              <w:rPr>
                <w:b/>
                <w:bCs/>
                <w:i/>
                <w:iCs/>
                <w:color w:val="000000"/>
                <w:sz w:val="24"/>
                <w:szCs w:val="24"/>
              </w:rPr>
            </w:pPr>
            <w:r w:rsidRPr="00FD4FEE">
              <w:rPr>
                <w:b/>
                <w:bCs/>
                <w:i/>
                <w:iCs/>
                <w:color w:val="000000"/>
                <w:sz w:val="24"/>
                <w:szCs w:val="24"/>
              </w:rPr>
              <w:t>0,0</w:t>
            </w:r>
          </w:p>
        </w:tc>
      </w:tr>
      <w:tr w:rsidR="00FD4FEE" w:rsidRPr="00FD4FEE" w:rsidTr="00FD4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FD4FEE" w:rsidRPr="00FD4FEE" w:rsidRDefault="00FD4FEE" w:rsidP="00FD4FEE">
            <w:pPr>
              <w:ind w:firstLine="0"/>
              <w:outlineLvl w:val="1"/>
              <w:rPr>
                <w:color w:val="000000"/>
                <w:sz w:val="24"/>
                <w:szCs w:val="24"/>
              </w:rPr>
            </w:pPr>
            <w:r w:rsidRPr="00FD4FEE">
              <w:rPr>
                <w:color w:val="000000"/>
                <w:sz w:val="24"/>
                <w:szCs w:val="24"/>
              </w:rPr>
              <w:t xml:space="preserve">Комплекс процессных мероприятий </w:t>
            </w:r>
            <w:r w:rsidR="00217292">
              <w:rPr>
                <w:color w:val="000000"/>
                <w:sz w:val="24"/>
                <w:szCs w:val="24"/>
              </w:rPr>
              <w:t>«</w:t>
            </w:r>
            <w:r w:rsidRPr="00FD4FEE">
              <w:rPr>
                <w:color w:val="000000"/>
                <w:sz w:val="24"/>
                <w:szCs w:val="24"/>
              </w:rPr>
              <w:t xml:space="preserve">Подпрограмма </w:t>
            </w:r>
            <w:r w:rsidR="00217292">
              <w:rPr>
                <w:color w:val="000000"/>
                <w:sz w:val="24"/>
                <w:szCs w:val="24"/>
              </w:rPr>
              <w:t>«</w:t>
            </w:r>
            <w:r w:rsidRPr="00FD4FEE">
              <w:rPr>
                <w:color w:val="000000"/>
                <w:sz w:val="24"/>
                <w:szCs w:val="24"/>
              </w:rPr>
              <w:t>Оказание содействия добровольному переселению в Ивановскую область соотечественников, проживающих за рубежом</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FD4FEE" w:rsidRPr="00FD4FEE" w:rsidRDefault="00FD4FEE" w:rsidP="00FD4FEE">
            <w:pPr>
              <w:ind w:firstLine="0"/>
              <w:jc w:val="right"/>
              <w:outlineLvl w:val="1"/>
              <w:rPr>
                <w:color w:val="000000"/>
                <w:sz w:val="24"/>
                <w:szCs w:val="24"/>
              </w:rPr>
            </w:pPr>
            <w:r w:rsidRPr="00FD4FEE">
              <w:rPr>
                <w:color w:val="000000"/>
                <w:sz w:val="24"/>
                <w:szCs w:val="24"/>
              </w:rPr>
              <w:t>3130,0</w:t>
            </w:r>
          </w:p>
        </w:tc>
        <w:tc>
          <w:tcPr>
            <w:tcW w:w="1559" w:type="dxa"/>
            <w:tcBorders>
              <w:top w:val="nil"/>
              <w:left w:val="nil"/>
              <w:bottom w:val="single" w:sz="4" w:space="0" w:color="000000"/>
              <w:right w:val="single" w:sz="4" w:space="0" w:color="000000"/>
            </w:tcBorders>
            <w:shd w:val="clear" w:color="auto" w:fill="auto"/>
            <w:noWrap/>
            <w:hideMark/>
          </w:tcPr>
          <w:p w:rsidR="00FD4FEE" w:rsidRPr="00FD4FEE" w:rsidRDefault="00FD4FEE" w:rsidP="00FD4FEE">
            <w:pPr>
              <w:ind w:firstLine="0"/>
              <w:jc w:val="right"/>
              <w:outlineLvl w:val="1"/>
              <w:rPr>
                <w:color w:val="000000"/>
                <w:sz w:val="24"/>
                <w:szCs w:val="24"/>
              </w:rPr>
            </w:pPr>
            <w:r w:rsidRPr="00FD4FEE">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FD4FEE" w:rsidRPr="00FD4FEE" w:rsidRDefault="00FD4FEE" w:rsidP="00FD4FEE">
            <w:pPr>
              <w:ind w:firstLine="0"/>
              <w:jc w:val="right"/>
              <w:outlineLvl w:val="1"/>
              <w:rPr>
                <w:color w:val="000000"/>
                <w:sz w:val="24"/>
                <w:szCs w:val="24"/>
              </w:rPr>
            </w:pPr>
            <w:r w:rsidRPr="00FD4FEE">
              <w:rPr>
                <w:color w:val="000000"/>
                <w:sz w:val="24"/>
                <w:szCs w:val="24"/>
              </w:rPr>
              <w:t>0,0</w:t>
            </w:r>
          </w:p>
        </w:tc>
      </w:tr>
    </w:tbl>
    <w:p w:rsidR="000852FD" w:rsidRPr="00A77255" w:rsidRDefault="000852FD" w:rsidP="00417144">
      <w:pPr>
        <w:autoSpaceDE w:val="0"/>
        <w:autoSpaceDN w:val="0"/>
        <w:adjustRightInd w:val="0"/>
        <w:rPr>
          <w:highlight w:val="yellow"/>
        </w:rPr>
      </w:pPr>
    </w:p>
    <w:p w:rsidR="00FD4FEE" w:rsidRDefault="00FD4FEE" w:rsidP="00FD4FEE">
      <w:pPr>
        <w:rPr>
          <w:szCs w:val="28"/>
        </w:rPr>
      </w:pPr>
      <w:r>
        <w:rPr>
          <w:szCs w:val="28"/>
        </w:rPr>
        <w:t xml:space="preserve">Бюджетные ассигнования, предусмотренные на реализацию государственной программы </w:t>
      </w:r>
      <w:r w:rsidR="00217292">
        <w:rPr>
          <w:szCs w:val="28"/>
        </w:rPr>
        <w:t>«</w:t>
      </w:r>
      <w:r>
        <w:rPr>
          <w:szCs w:val="28"/>
        </w:rPr>
        <w:t>Содействие занятости населения Ивановской области</w:t>
      </w:r>
      <w:r w:rsidR="00217292">
        <w:rPr>
          <w:szCs w:val="28"/>
        </w:rPr>
        <w:t>»</w:t>
      </w:r>
      <w:r>
        <w:rPr>
          <w:szCs w:val="28"/>
        </w:rPr>
        <w:t>, в 2024 году составят 551257,9 тыс. руб., в 2025 году – 562150,9 тыс. руб. и в 2026 году – 235569,0 тыс. рублей.</w:t>
      </w:r>
    </w:p>
    <w:p w:rsidR="00FE0781" w:rsidRPr="00FD4FEE" w:rsidRDefault="00FE0781" w:rsidP="00FE0781">
      <w:pPr>
        <w:autoSpaceDE w:val="0"/>
        <w:autoSpaceDN w:val="0"/>
        <w:adjustRightInd w:val="0"/>
      </w:pPr>
      <w:r w:rsidRPr="00FD4FEE">
        <w:t xml:space="preserve">В рамках государственной программы будут реализовываться </w:t>
      </w:r>
      <w:r w:rsidR="00FD4FEE" w:rsidRPr="00FD4FEE">
        <w:t>1 </w:t>
      </w:r>
      <w:r w:rsidRPr="00FD4FEE">
        <w:t>ведомственный проект и 1 комплекс процессных мероприятий.</w:t>
      </w:r>
    </w:p>
    <w:p w:rsidR="00FD4FEE" w:rsidRDefault="00FD4FEE" w:rsidP="00FD4FEE">
      <w:pPr>
        <w:autoSpaceDE w:val="0"/>
        <w:autoSpaceDN w:val="0"/>
        <w:adjustRightInd w:val="0"/>
        <w:rPr>
          <w:rFonts w:eastAsiaTheme="minorHAnsi"/>
          <w:szCs w:val="28"/>
          <w:lang w:eastAsia="en-US"/>
        </w:rPr>
      </w:pPr>
      <w:r>
        <w:rPr>
          <w:szCs w:val="28"/>
        </w:rPr>
        <w:t>Объемы бюджетных ассигнований 2024 года больше 2023 года на 30672,3 тыс. руб. Увеличение расходов связано с увеличением объема субвенции из федерального бюджета на осуществление социальных выплат гражданам, признанным в установленном порядке безработными</w:t>
      </w:r>
      <w:r>
        <w:rPr>
          <w:rFonts w:eastAsiaTheme="minorHAnsi"/>
          <w:szCs w:val="28"/>
          <w:lang w:eastAsia="en-US"/>
        </w:rPr>
        <w:t>.</w:t>
      </w:r>
    </w:p>
    <w:p w:rsidR="00FD4FEE" w:rsidRDefault="00FD4FEE" w:rsidP="00FD4FEE">
      <w:pPr>
        <w:autoSpaceDE w:val="0"/>
        <w:autoSpaceDN w:val="0"/>
        <w:adjustRightInd w:val="0"/>
        <w:rPr>
          <w:szCs w:val="28"/>
        </w:rPr>
      </w:pPr>
      <w:r>
        <w:rPr>
          <w:szCs w:val="28"/>
        </w:rPr>
        <w:t xml:space="preserve">Наибольший объем средств в 2024 году направлен на реализацию ведомственного проекта </w:t>
      </w:r>
      <w:r w:rsidR="00217292">
        <w:rPr>
          <w:szCs w:val="28"/>
        </w:rPr>
        <w:t>«</w:t>
      </w:r>
      <w:r>
        <w:rPr>
          <w:szCs w:val="28"/>
        </w:rPr>
        <w:t>Мероприятия в сфере занятости населения</w:t>
      </w:r>
      <w:r w:rsidR="00217292">
        <w:rPr>
          <w:szCs w:val="28"/>
        </w:rPr>
        <w:t>»</w:t>
      </w:r>
      <w:r>
        <w:rPr>
          <w:szCs w:val="28"/>
        </w:rPr>
        <w:t xml:space="preserve"> в сумме 548127,9 тыс. руб., что составляет 99,4 % от общих расходов на реализацию государственной программы. </w:t>
      </w:r>
    </w:p>
    <w:p w:rsidR="00FD4FEE" w:rsidRDefault="00FD4FEE" w:rsidP="00FD4FEE">
      <w:pPr>
        <w:autoSpaceDE w:val="0"/>
        <w:autoSpaceDN w:val="0"/>
        <w:adjustRightInd w:val="0"/>
        <w:rPr>
          <w:szCs w:val="28"/>
        </w:rPr>
      </w:pPr>
      <w:r>
        <w:rPr>
          <w:szCs w:val="28"/>
        </w:rPr>
        <w:t>В рамках данного ведомственного проекта предусмотрены средства на:</w:t>
      </w:r>
    </w:p>
    <w:p w:rsidR="00FD4FEE" w:rsidRDefault="00FD4FEE" w:rsidP="00FD4FEE">
      <w:pPr>
        <w:autoSpaceDE w:val="0"/>
        <w:autoSpaceDN w:val="0"/>
        <w:adjustRightInd w:val="0"/>
        <w:rPr>
          <w:szCs w:val="28"/>
        </w:rPr>
      </w:pPr>
      <w:r>
        <w:rPr>
          <w:szCs w:val="28"/>
        </w:rPr>
        <w:t xml:space="preserve">мероприятия по реализации активной политики занятости населения в Ивановской области за счет средств областного бюджета (организация временного трудоустройства, ярмарок вакансий и учебных рабочих мест, содействие </w:t>
      </w:r>
      <w:proofErr w:type="spellStart"/>
      <w:r>
        <w:rPr>
          <w:szCs w:val="28"/>
        </w:rPr>
        <w:t>самозанятости</w:t>
      </w:r>
      <w:proofErr w:type="spellEnd"/>
      <w:r>
        <w:rPr>
          <w:szCs w:val="28"/>
        </w:rPr>
        <w:t xml:space="preserve"> безработных граждан, информирование о положении на рынке труда, организация проведения оплачиваемых общественных работ и др.);</w:t>
      </w:r>
    </w:p>
    <w:p w:rsidR="00FD4FEE" w:rsidRDefault="00FD4FEE" w:rsidP="00FD4FEE">
      <w:pPr>
        <w:autoSpaceDE w:val="0"/>
        <w:autoSpaceDN w:val="0"/>
        <w:adjustRightInd w:val="0"/>
        <w:rPr>
          <w:szCs w:val="28"/>
        </w:rPr>
      </w:pPr>
      <w:r>
        <w:rPr>
          <w:szCs w:val="28"/>
        </w:rPr>
        <w:t>организацию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FD4FEE" w:rsidRDefault="00FD4FEE" w:rsidP="00FD4FEE">
      <w:pPr>
        <w:autoSpaceDE w:val="0"/>
        <w:autoSpaceDN w:val="0"/>
        <w:adjustRightInd w:val="0"/>
        <w:rPr>
          <w:szCs w:val="28"/>
        </w:rPr>
      </w:pPr>
      <w:r>
        <w:rPr>
          <w:szCs w:val="28"/>
        </w:rPr>
        <w:t xml:space="preserve">организацию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 53-ФЗ </w:t>
      </w:r>
      <w:r w:rsidR="00217292">
        <w:rPr>
          <w:szCs w:val="28"/>
        </w:rPr>
        <w:t>«</w:t>
      </w:r>
      <w:r>
        <w:rPr>
          <w:szCs w:val="28"/>
        </w:rPr>
        <w:t>О воинской обязанности и военной службе</w:t>
      </w:r>
      <w:r w:rsidR="00217292">
        <w:rPr>
          <w:szCs w:val="28"/>
        </w:rPr>
        <w:t>»</w:t>
      </w:r>
      <w:r>
        <w:rPr>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FD4FEE" w:rsidRDefault="00FD4FEE" w:rsidP="00FD4FEE">
      <w:pPr>
        <w:autoSpaceDE w:val="0"/>
        <w:autoSpaceDN w:val="0"/>
        <w:adjustRightInd w:val="0"/>
        <w:rPr>
          <w:szCs w:val="28"/>
        </w:rPr>
      </w:pPr>
      <w:r>
        <w:rPr>
          <w:szCs w:val="28"/>
        </w:rPr>
        <w:t>Кроме того, в рамках данного ведомственного проекта предусмотрены средства на обеспечение деятельности центров занятости населения в 2024 году в сумме 224346,8 тыс. руб., что на 19807,2 тыс. руб. больше 2023 года, в 2025 – 2026 годах в сумме 227863,6 тыс. руб. ежегодно.</w:t>
      </w:r>
    </w:p>
    <w:p w:rsidR="00FD4FEE" w:rsidRPr="00F041C3" w:rsidRDefault="00FD4FEE" w:rsidP="00F041C3">
      <w:pPr>
        <w:autoSpaceDE w:val="0"/>
        <w:autoSpaceDN w:val="0"/>
        <w:adjustRightInd w:val="0"/>
        <w:rPr>
          <w:szCs w:val="28"/>
        </w:rPr>
      </w:pPr>
      <w:r w:rsidRPr="00F041C3">
        <w:rPr>
          <w:szCs w:val="28"/>
        </w:rPr>
        <w:t xml:space="preserve">Увеличение расходов в 2024 году по сравнению с 2023 годом </w:t>
      </w:r>
      <w:r>
        <w:rPr>
          <w:szCs w:val="28"/>
        </w:rPr>
        <w:t>связано с</w:t>
      </w:r>
      <w:r w:rsidRPr="00F041C3">
        <w:rPr>
          <w:szCs w:val="28"/>
        </w:rPr>
        <w:t xml:space="preserve"> индексацией заработной платы работников учреждений с 01.10.2024 на 5,3% с учетом досчета индексации заработной платы с 01.10.2023 на 9,1%, а также выделением дополнительных бюджетных ассигнований на обеспечение деятельности </w:t>
      </w:r>
      <w:r>
        <w:rPr>
          <w:szCs w:val="28"/>
        </w:rPr>
        <w:t xml:space="preserve">центров занятости населения </w:t>
      </w:r>
      <w:r w:rsidRPr="00F041C3">
        <w:rPr>
          <w:szCs w:val="28"/>
        </w:rPr>
        <w:t xml:space="preserve">в 2024 году в общей сумме 4279,9 тыс. руб., </w:t>
      </w:r>
      <w:r>
        <w:rPr>
          <w:szCs w:val="28"/>
        </w:rPr>
        <w:t xml:space="preserve">в 2025 – 2026 годах в общей сумме </w:t>
      </w:r>
      <w:r w:rsidR="00F041C3">
        <w:rPr>
          <w:szCs w:val="28"/>
        </w:rPr>
        <w:br/>
      </w:r>
      <w:r>
        <w:rPr>
          <w:szCs w:val="28"/>
        </w:rPr>
        <w:t>1825,0 тыс. руб. ежегодно, в том числе:</w:t>
      </w:r>
    </w:p>
    <w:p w:rsidR="00FD4FEE" w:rsidRPr="00F041C3" w:rsidRDefault="00FD4FEE" w:rsidP="00F041C3">
      <w:pPr>
        <w:autoSpaceDE w:val="0"/>
        <w:autoSpaceDN w:val="0"/>
        <w:adjustRightInd w:val="0"/>
        <w:rPr>
          <w:szCs w:val="28"/>
        </w:rPr>
      </w:pPr>
      <w:r w:rsidRPr="00F041C3">
        <w:rPr>
          <w:szCs w:val="28"/>
        </w:rPr>
        <w:t xml:space="preserve">оказание услуг связи по обеспечению функционирования корпоративной сети передачи данных в 2024-2026 годах в сумме </w:t>
      </w:r>
      <w:r w:rsidR="00F041C3">
        <w:rPr>
          <w:szCs w:val="28"/>
        </w:rPr>
        <w:br/>
      </w:r>
      <w:r w:rsidRPr="00F041C3">
        <w:rPr>
          <w:szCs w:val="28"/>
        </w:rPr>
        <w:t>1149,7 тыс. руб.  ежегодно;</w:t>
      </w:r>
    </w:p>
    <w:p w:rsidR="00FD4FEE" w:rsidRPr="00F041C3" w:rsidRDefault="00FD4FEE" w:rsidP="00F041C3">
      <w:pPr>
        <w:autoSpaceDE w:val="0"/>
        <w:autoSpaceDN w:val="0"/>
        <w:adjustRightInd w:val="0"/>
        <w:rPr>
          <w:szCs w:val="28"/>
        </w:rPr>
      </w:pPr>
      <w:r w:rsidRPr="00F041C3">
        <w:rPr>
          <w:szCs w:val="28"/>
        </w:rPr>
        <w:t xml:space="preserve">оказание услуг по сопровождению, технической поддержке и сервисному обслуживанию программных продуктов </w:t>
      </w:r>
      <w:r w:rsidR="00217292">
        <w:rPr>
          <w:szCs w:val="28"/>
        </w:rPr>
        <w:t>«</w:t>
      </w:r>
      <w:r w:rsidRPr="00F041C3">
        <w:rPr>
          <w:szCs w:val="28"/>
        </w:rPr>
        <w:t>Катарсис</w:t>
      </w:r>
      <w:r w:rsidR="00217292">
        <w:rPr>
          <w:szCs w:val="28"/>
        </w:rPr>
        <w:t>»</w:t>
      </w:r>
      <w:r w:rsidRPr="00F041C3">
        <w:rPr>
          <w:szCs w:val="28"/>
        </w:rPr>
        <w:t xml:space="preserve"> в 2024-2026 годах в сумме 675,3 тыс. руб. ежегодно;</w:t>
      </w:r>
    </w:p>
    <w:p w:rsidR="00FD4FEE" w:rsidRDefault="00FD4FEE" w:rsidP="00F041C3">
      <w:pPr>
        <w:autoSpaceDE w:val="0"/>
        <w:autoSpaceDN w:val="0"/>
        <w:adjustRightInd w:val="0"/>
        <w:rPr>
          <w:szCs w:val="28"/>
        </w:rPr>
      </w:pPr>
      <w:r w:rsidRPr="00F041C3">
        <w:rPr>
          <w:szCs w:val="28"/>
        </w:rPr>
        <w:t>капитальный, текущий ремонт зданий, сооружений</w:t>
      </w:r>
      <w:r>
        <w:rPr>
          <w:szCs w:val="28"/>
        </w:rPr>
        <w:t xml:space="preserve"> с целью соблюдения технических норм безопасности </w:t>
      </w:r>
      <w:r w:rsidRPr="00F041C3">
        <w:rPr>
          <w:szCs w:val="28"/>
        </w:rPr>
        <w:t xml:space="preserve">в 2024 году в сумме </w:t>
      </w:r>
      <w:r w:rsidR="00F041C3">
        <w:rPr>
          <w:szCs w:val="28"/>
        </w:rPr>
        <w:br/>
      </w:r>
      <w:r w:rsidRPr="00F041C3">
        <w:rPr>
          <w:szCs w:val="28"/>
        </w:rPr>
        <w:t>2454,9 тыс. руб.</w:t>
      </w:r>
    </w:p>
    <w:p w:rsidR="00FD4FEE" w:rsidRDefault="00FD4FEE" w:rsidP="00FD4FEE">
      <w:pPr>
        <w:autoSpaceDE w:val="0"/>
        <w:autoSpaceDN w:val="0"/>
        <w:adjustRightInd w:val="0"/>
        <w:rPr>
          <w:szCs w:val="28"/>
        </w:rPr>
      </w:pPr>
      <w:r>
        <w:rPr>
          <w:szCs w:val="28"/>
        </w:rPr>
        <w:t xml:space="preserve">В общем объеме бюджетных ассигнований на реализацию </w:t>
      </w:r>
      <w:r w:rsidR="00F041C3">
        <w:rPr>
          <w:szCs w:val="28"/>
        </w:rPr>
        <w:t>ведомственного проекта</w:t>
      </w:r>
      <w:r>
        <w:rPr>
          <w:szCs w:val="28"/>
        </w:rPr>
        <w:t xml:space="preserve"> за счет федерального бюд</w:t>
      </w:r>
      <w:r w:rsidR="00F041C3">
        <w:rPr>
          <w:szCs w:val="28"/>
        </w:rPr>
        <w:t xml:space="preserve">жета предусмотрены средства на </w:t>
      </w:r>
      <w:r>
        <w:rPr>
          <w:szCs w:val="28"/>
        </w:rPr>
        <w:t>осуществление социальных выплат гражданам, признанным в установленном порядке безработными, в общей сумме в 2024 году – 315569,5 тыс. руб., в</w:t>
      </w:r>
      <w:r w:rsidR="00F041C3">
        <w:rPr>
          <w:szCs w:val="28"/>
        </w:rPr>
        <w:t xml:space="preserve"> 2025 году – 326581,9 тыс. руб.</w:t>
      </w:r>
    </w:p>
    <w:p w:rsidR="00FD4FEE" w:rsidRDefault="00F041C3" w:rsidP="00FD4FEE">
      <w:pPr>
        <w:autoSpaceDE w:val="0"/>
        <w:autoSpaceDN w:val="0"/>
        <w:adjustRightInd w:val="0"/>
        <w:rPr>
          <w:szCs w:val="28"/>
        </w:rPr>
      </w:pPr>
      <w:r>
        <w:rPr>
          <w:szCs w:val="28"/>
        </w:rPr>
        <w:t>На р</w:t>
      </w:r>
      <w:r w:rsidR="00FD4FEE">
        <w:rPr>
          <w:szCs w:val="28"/>
        </w:rPr>
        <w:t>еализацию мероприятий</w:t>
      </w:r>
      <w:r>
        <w:rPr>
          <w:szCs w:val="28"/>
        </w:rPr>
        <w:t xml:space="preserve">, составляющих комплекс процессных мероприятий и </w:t>
      </w:r>
      <w:r w:rsidR="00FD4FEE">
        <w:rPr>
          <w:szCs w:val="28"/>
        </w:rPr>
        <w:t xml:space="preserve">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 2024 году за счет субсидии из федерального бюджета </w:t>
      </w:r>
      <w:r>
        <w:rPr>
          <w:szCs w:val="28"/>
        </w:rPr>
        <w:t>предусмотрено</w:t>
      </w:r>
      <w:r w:rsidR="00FD4FEE">
        <w:rPr>
          <w:szCs w:val="28"/>
        </w:rPr>
        <w:t xml:space="preserve"> 2910,9 тыс. руб., за счет областного бюджета </w:t>
      </w:r>
      <w:r>
        <w:rPr>
          <w:szCs w:val="28"/>
        </w:rPr>
        <w:t>–</w:t>
      </w:r>
      <w:r w:rsidR="00FD4FEE">
        <w:rPr>
          <w:szCs w:val="28"/>
        </w:rPr>
        <w:t xml:space="preserve"> 219,1 тыс. руб. В рамках указанных мероприятий будет предоставляться выплата единовременной материальной помощи на обустройство отдельным категориям участников подпрограммы </w:t>
      </w:r>
      <w:r w:rsidR="00217292">
        <w:rPr>
          <w:szCs w:val="28"/>
        </w:rPr>
        <w:t>«</w:t>
      </w:r>
      <w:r w:rsidR="00FD4FEE">
        <w:rPr>
          <w:szCs w:val="28"/>
        </w:rPr>
        <w:t>Оказание содействия добровольному переселению в Ивановскую область соотечественников, проживающих за рубежом</w:t>
      </w:r>
      <w:r w:rsidR="00217292">
        <w:rPr>
          <w:szCs w:val="28"/>
        </w:rPr>
        <w:t>»</w:t>
      </w:r>
      <w:r w:rsidR="00FD4FEE">
        <w:rPr>
          <w:szCs w:val="28"/>
        </w:rPr>
        <w:t>, а также осуществляться информационное обеспечение реализации указанной подпрограммы.</w:t>
      </w:r>
    </w:p>
    <w:p w:rsidR="00FE0781" w:rsidRDefault="00FE0781" w:rsidP="00FE0781">
      <w:pPr>
        <w:autoSpaceDE w:val="0"/>
        <w:autoSpaceDN w:val="0"/>
        <w:adjustRightInd w:val="0"/>
        <w:rPr>
          <w:highlight w:val="yellow"/>
        </w:rPr>
      </w:pPr>
    </w:p>
    <w:p w:rsidR="00ED09A6" w:rsidRPr="00A77255" w:rsidRDefault="00ED09A6" w:rsidP="00FE0781">
      <w:pPr>
        <w:autoSpaceDE w:val="0"/>
        <w:autoSpaceDN w:val="0"/>
        <w:adjustRightInd w:val="0"/>
        <w:rPr>
          <w:highlight w:val="yellow"/>
        </w:rPr>
      </w:pPr>
    </w:p>
    <w:p w:rsidR="00417144" w:rsidRPr="006D18FB" w:rsidRDefault="00417144" w:rsidP="00417144">
      <w:pPr>
        <w:autoSpaceDE w:val="0"/>
        <w:autoSpaceDN w:val="0"/>
        <w:adjustRightInd w:val="0"/>
        <w:ind w:firstLine="0"/>
        <w:jc w:val="center"/>
        <w:outlineLvl w:val="0"/>
        <w:rPr>
          <w:b/>
          <w:i/>
          <w:szCs w:val="28"/>
        </w:rPr>
      </w:pPr>
      <w:r w:rsidRPr="006D18FB">
        <w:rPr>
          <w:b/>
          <w:i/>
          <w:szCs w:val="28"/>
        </w:rPr>
        <w:t xml:space="preserve">Государственная программа Ивановской области </w:t>
      </w:r>
    </w:p>
    <w:p w:rsidR="00417144" w:rsidRPr="006D18FB" w:rsidRDefault="00217292" w:rsidP="00417144">
      <w:pPr>
        <w:autoSpaceDE w:val="0"/>
        <w:autoSpaceDN w:val="0"/>
        <w:adjustRightInd w:val="0"/>
        <w:ind w:firstLine="0"/>
        <w:jc w:val="center"/>
        <w:outlineLvl w:val="0"/>
        <w:rPr>
          <w:b/>
          <w:i/>
          <w:szCs w:val="28"/>
        </w:rPr>
      </w:pPr>
      <w:r>
        <w:rPr>
          <w:b/>
          <w:i/>
          <w:szCs w:val="28"/>
        </w:rPr>
        <w:t>«</w:t>
      </w:r>
      <w:r w:rsidR="00417144" w:rsidRPr="006D18FB">
        <w:rPr>
          <w:b/>
          <w:i/>
          <w:szCs w:val="28"/>
        </w:rPr>
        <w:t>Развитие культуры и туризма в Ивановской области</w:t>
      </w:r>
      <w:r>
        <w:rPr>
          <w:b/>
          <w:i/>
          <w:szCs w:val="28"/>
        </w:rPr>
        <w:t>»</w:t>
      </w:r>
    </w:p>
    <w:p w:rsidR="00C82C60" w:rsidRDefault="00C82C60" w:rsidP="00417144">
      <w:pPr>
        <w:rPr>
          <w:highlight w:val="yellow"/>
        </w:rPr>
      </w:pPr>
    </w:p>
    <w:p w:rsidR="00ED09A6" w:rsidRPr="00A77255" w:rsidRDefault="00ED09A6" w:rsidP="00417144">
      <w:pPr>
        <w:rPr>
          <w:highlight w:val="yellow"/>
        </w:rPr>
      </w:pPr>
    </w:p>
    <w:p w:rsidR="00417144" w:rsidRPr="002E624A" w:rsidRDefault="00C82C60" w:rsidP="00417144">
      <w:pPr>
        <w:rPr>
          <w:szCs w:val="28"/>
        </w:rPr>
      </w:pPr>
      <w:r w:rsidRPr="002E624A">
        <w:t xml:space="preserve">Основными целями государственной программы Ивановской области </w:t>
      </w:r>
      <w:r w:rsidR="00217292">
        <w:t>«</w:t>
      </w:r>
      <w:r w:rsidRPr="002E624A">
        <w:t>Развитие культуры и туризма в Ивановской области</w:t>
      </w:r>
      <w:r w:rsidR="00217292">
        <w:t>»</w:t>
      </w:r>
      <w:r w:rsidRPr="002E624A">
        <w:t xml:space="preserve"> является</w:t>
      </w:r>
      <w:r w:rsidRPr="002E624A">
        <w:rPr>
          <w:rFonts w:eastAsia="Calibri"/>
          <w:szCs w:val="28"/>
          <w:lang w:eastAsia="en-US"/>
        </w:rPr>
        <w:t xml:space="preserve"> повышение качества, доступности, разнообразия услуг учреждений культуры и искусства населению Ивановской области и повышение конкурентоспособности туристского рынка.</w:t>
      </w:r>
    </w:p>
    <w:p w:rsidR="002E624A" w:rsidRPr="00FD4FEE" w:rsidRDefault="002E624A" w:rsidP="002E624A">
      <w:r w:rsidRPr="00FD4FEE">
        <w:t xml:space="preserve">Распределение бюджетных ассигнований на реализацию государственной </w:t>
      </w:r>
      <w:r w:rsidRPr="002E624A">
        <w:t xml:space="preserve">программы Ивановской области </w:t>
      </w:r>
      <w:proofErr w:type="spellStart"/>
      <w:r w:rsidRPr="002E624A">
        <w:t>области</w:t>
      </w:r>
      <w:proofErr w:type="spellEnd"/>
      <w:r w:rsidRPr="002E624A">
        <w:t xml:space="preserve"> </w:t>
      </w:r>
      <w:r w:rsidR="00217292">
        <w:t>«</w:t>
      </w:r>
      <w:r w:rsidRPr="002E624A">
        <w:t>Развитие культуры и туризма в Ивановской области</w:t>
      </w:r>
      <w:r w:rsidR="00217292">
        <w:t>»</w:t>
      </w:r>
      <w:r w:rsidRPr="002E624A">
        <w:t xml:space="preserve"> на</w:t>
      </w:r>
      <w:r w:rsidRPr="00FD4FEE">
        <w:t xml:space="preserve"> 2024 год и на плановый период 2025 и 2026 годов представлено в нижеследующей таблице:</w:t>
      </w:r>
    </w:p>
    <w:p w:rsidR="000852FD" w:rsidRDefault="000852FD" w:rsidP="00417144">
      <w:pPr>
        <w:autoSpaceDE w:val="0"/>
        <w:autoSpaceDN w:val="0"/>
        <w:adjustRightInd w:val="0"/>
        <w:rPr>
          <w:highlight w:val="yellow"/>
        </w:rPr>
      </w:pPr>
    </w:p>
    <w:p w:rsidR="00ED09A6" w:rsidRDefault="00ED09A6" w:rsidP="00417144">
      <w:pPr>
        <w:autoSpaceDE w:val="0"/>
        <w:autoSpaceDN w:val="0"/>
        <w:adjustRightInd w:val="0"/>
        <w:rPr>
          <w:highlight w:val="yellow"/>
        </w:rPr>
      </w:pPr>
    </w:p>
    <w:p w:rsidR="00ED09A6" w:rsidRPr="00A77255" w:rsidRDefault="00ED09A6" w:rsidP="00417144">
      <w:pPr>
        <w:autoSpaceDE w:val="0"/>
        <w:autoSpaceDN w:val="0"/>
        <w:adjustRightInd w:val="0"/>
        <w:rPr>
          <w:highlight w:val="yellow"/>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4531"/>
        <w:gridCol w:w="1560"/>
        <w:gridCol w:w="1559"/>
        <w:gridCol w:w="1417"/>
      </w:tblGrid>
      <w:tr w:rsidR="000852FD" w:rsidRPr="00A77255" w:rsidTr="002E624A">
        <w:trPr>
          <w:gridBefore w:val="1"/>
          <w:wBefore w:w="20" w:type="dxa"/>
          <w:trHeight w:val="215"/>
        </w:trPr>
        <w:tc>
          <w:tcPr>
            <w:tcW w:w="4531" w:type="dxa"/>
            <w:vMerge w:val="restart"/>
            <w:shd w:val="clear" w:color="auto" w:fill="FFFFFF" w:themeFill="background1"/>
          </w:tcPr>
          <w:p w:rsidR="000852FD" w:rsidRPr="002E624A" w:rsidRDefault="000852FD" w:rsidP="006C3E99">
            <w:pPr>
              <w:ind w:firstLine="0"/>
              <w:jc w:val="center"/>
              <w:rPr>
                <w:b/>
                <w:bCs/>
                <w:color w:val="000000"/>
                <w:sz w:val="24"/>
                <w:szCs w:val="24"/>
              </w:rPr>
            </w:pPr>
            <w:r w:rsidRPr="002E624A">
              <w:rPr>
                <w:b/>
                <w:bCs/>
                <w:color w:val="000000"/>
                <w:sz w:val="24"/>
                <w:szCs w:val="24"/>
              </w:rPr>
              <w:t>Наименование</w:t>
            </w:r>
          </w:p>
        </w:tc>
        <w:tc>
          <w:tcPr>
            <w:tcW w:w="4536" w:type="dxa"/>
            <w:gridSpan w:val="3"/>
            <w:shd w:val="clear" w:color="auto" w:fill="FFFFFF" w:themeFill="background1"/>
          </w:tcPr>
          <w:p w:rsidR="000852FD" w:rsidRPr="002E624A" w:rsidRDefault="000A18EA" w:rsidP="006C3E99">
            <w:pPr>
              <w:ind w:firstLine="0"/>
              <w:jc w:val="center"/>
              <w:rPr>
                <w:b/>
                <w:bCs/>
                <w:color w:val="000000"/>
                <w:sz w:val="24"/>
                <w:szCs w:val="24"/>
              </w:rPr>
            </w:pPr>
            <w:r w:rsidRPr="002E624A">
              <w:rPr>
                <w:b/>
                <w:bCs/>
                <w:color w:val="000000"/>
                <w:sz w:val="24"/>
                <w:szCs w:val="24"/>
              </w:rPr>
              <w:t>предусмотрено</w:t>
            </w:r>
            <w:r w:rsidR="000852FD" w:rsidRPr="002E624A">
              <w:rPr>
                <w:b/>
                <w:bCs/>
                <w:color w:val="000000"/>
                <w:sz w:val="24"/>
                <w:szCs w:val="24"/>
              </w:rPr>
              <w:t xml:space="preserve"> законопроектом, </w:t>
            </w:r>
          </w:p>
          <w:p w:rsidR="000852FD" w:rsidRPr="002E624A" w:rsidRDefault="000852FD" w:rsidP="006C3E99">
            <w:pPr>
              <w:ind w:firstLine="0"/>
              <w:jc w:val="center"/>
              <w:rPr>
                <w:b/>
                <w:bCs/>
                <w:color w:val="000000"/>
                <w:sz w:val="24"/>
                <w:szCs w:val="24"/>
              </w:rPr>
            </w:pPr>
            <w:r w:rsidRPr="002E624A">
              <w:rPr>
                <w:b/>
                <w:bCs/>
                <w:color w:val="000000"/>
                <w:sz w:val="24"/>
                <w:szCs w:val="24"/>
              </w:rPr>
              <w:t>тыс. руб.</w:t>
            </w:r>
          </w:p>
        </w:tc>
      </w:tr>
      <w:tr w:rsidR="000852FD" w:rsidRPr="00A77255" w:rsidTr="002E624A">
        <w:trPr>
          <w:gridBefore w:val="1"/>
          <w:wBefore w:w="20" w:type="dxa"/>
          <w:trHeight w:val="336"/>
        </w:trPr>
        <w:tc>
          <w:tcPr>
            <w:tcW w:w="4531" w:type="dxa"/>
            <w:vMerge/>
            <w:shd w:val="clear" w:color="auto" w:fill="FFFFFF" w:themeFill="background1"/>
          </w:tcPr>
          <w:p w:rsidR="000852FD" w:rsidRPr="002E624A" w:rsidRDefault="000852FD" w:rsidP="006C3E99">
            <w:pPr>
              <w:ind w:firstLine="0"/>
              <w:jc w:val="center"/>
              <w:rPr>
                <w:b/>
                <w:bCs/>
                <w:color w:val="000000"/>
                <w:sz w:val="24"/>
                <w:szCs w:val="24"/>
              </w:rPr>
            </w:pPr>
          </w:p>
        </w:tc>
        <w:tc>
          <w:tcPr>
            <w:tcW w:w="1560" w:type="dxa"/>
            <w:shd w:val="clear" w:color="auto" w:fill="FFFFFF" w:themeFill="background1"/>
          </w:tcPr>
          <w:p w:rsidR="000852FD" w:rsidRPr="002E624A" w:rsidRDefault="000852FD" w:rsidP="002E624A">
            <w:pPr>
              <w:ind w:firstLine="0"/>
              <w:jc w:val="center"/>
              <w:rPr>
                <w:b/>
                <w:bCs/>
                <w:color w:val="000000"/>
                <w:sz w:val="24"/>
                <w:szCs w:val="24"/>
              </w:rPr>
            </w:pPr>
            <w:r w:rsidRPr="002E624A">
              <w:rPr>
                <w:b/>
                <w:bCs/>
                <w:color w:val="000000"/>
                <w:sz w:val="24"/>
                <w:szCs w:val="24"/>
              </w:rPr>
              <w:t>202</w:t>
            </w:r>
            <w:r w:rsidR="002E624A">
              <w:rPr>
                <w:b/>
                <w:bCs/>
                <w:color w:val="000000"/>
                <w:sz w:val="24"/>
                <w:szCs w:val="24"/>
              </w:rPr>
              <w:t>4</w:t>
            </w:r>
            <w:r w:rsidRPr="002E624A">
              <w:rPr>
                <w:b/>
                <w:bCs/>
                <w:color w:val="000000"/>
                <w:sz w:val="24"/>
                <w:szCs w:val="24"/>
              </w:rPr>
              <w:t xml:space="preserve"> год</w:t>
            </w:r>
          </w:p>
        </w:tc>
        <w:tc>
          <w:tcPr>
            <w:tcW w:w="1559" w:type="dxa"/>
            <w:shd w:val="clear" w:color="auto" w:fill="FFFFFF" w:themeFill="background1"/>
            <w:noWrap/>
          </w:tcPr>
          <w:p w:rsidR="000852FD" w:rsidRPr="002E624A" w:rsidRDefault="000852FD" w:rsidP="002E624A">
            <w:pPr>
              <w:ind w:firstLine="0"/>
              <w:jc w:val="center"/>
              <w:rPr>
                <w:b/>
                <w:bCs/>
                <w:color w:val="000000"/>
                <w:sz w:val="24"/>
                <w:szCs w:val="24"/>
              </w:rPr>
            </w:pPr>
            <w:r w:rsidRPr="002E624A">
              <w:rPr>
                <w:b/>
                <w:bCs/>
                <w:color w:val="000000"/>
                <w:sz w:val="24"/>
                <w:szCs w:val="24"/>
              </w:rPr>
              <w:t>202</w:t>
            </w:r>
            <w:r w:rsidR="002E624A">
              <w:rPr>
                <w:b/>
                <w:bCs/>
                <w:color w:val="000000"/>
                <w:sz w:val="24"/>
                <w:szCs w:val="24"/>
              </w:rPr>
              <w:t>5</w:t>
            </w:r>
            <w:r w:rsidRPr="002E624A">
              <w:rPr>
                <w:b/>
                <w:bCs/>
                <w:color w:val="000000"/>
                <w:sz w:val="24"/>
                <w:szCs w:val="24"/>
              </w:rPr>
              <w:t xml:space="preserve"> год</w:t>
            </w:r>
          </w:p>
        </w:tc>
        <w:tc>
          <w:tcPr>
            <w:tcW w:w="1417" w:type="dxa"/>
            <w:shd w:val="clear" w:color="auto" w:fill="FFFFFF" w:themeFill="background1"/>
            <w:noWrap/>
          </w:tcPr>
          <w:p w:rsidR="000852FD" w:rsidRPr="002E624A" w:rsidRDefault="000852FD" w:rsidP="002E624A">
            <w:pPr>
              <w:ind w:firstLine="0"/>
              <w:jc w:val="center"/>
              <w:rPr>
                <w:b/>
                <w:bCs/>
                <w:color w:val="000000"/>
                <w:sz w:val="24"/>
                <w:szCs w:val="24"/>
              </w:rPr>
            </w:pPr>
            <w:r w:rsidRPr="002E624A">
              <w:rPr>
                <w:b/>
                <w:bCs/>
                <w:color w:val="000000"/>
                <w:sz w:val="24"/>
                <w:szCs w:val="24"/>
              </w:rPr>
              <w:t>202</w:t>
            </w:r>
            <w:r w:rsidR="002E624A">
              <w:rPr>
                <w:b/>
                <w:bCs/>
                <w:color w:val="000000"/>
                <w:sz w:val="24"/>
                <w:szCs w:val="24"/>
              </w:rPr>
              <w:t>6</w:t>
            </w:r>
            <w:r w:rsidRPr="002E624A">
              <w:rPr>
                <w:b/>
                <w:bCs/>
                <w:color w:val="000000"/>
                <w:sz w:val="24"/>
                <w:szCs w:val="24"/>
              </w:rPr>
              <w:t xml:space="preserve"> год</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rPr>
                <w:b/>
                <w:bCs/>
                <w:color w:val="000000"/>
                <w:sz w:val="24"/>
                <w:szCs w:val="24"/>
              </w:rPr>
            </w:pPr>
            <w:r w:rsidRPr="002E624A">
              <w:rPr>
                <w:b/>
                <w:bCs/>
                <w:color w:val="000000"/>
                <w:sz w:val="24"/>
                <w:szCs w:val="24"/>
              </w:rPr>
              <w:t xml:space="preserve">Государственная программа Ивановской области </w:t>
            </w:r>
            <w:r w:rsidR="00217292">
              <w:rPr>
                <w:b/>
                <w:bCs/>
                <w:color w:val="000000"/>
                <w:sz w:val="24"/>
                <w:szCs w:val="24"/>
              </w:rPr>
              <w:t>«</w:t>
            </w:r>
            <w:r w:rsidRPr="002E624A">
              <w:rPr>
                <w:b/>
                <w:bCs/>
                <w:color w:val="000000"/>
                <w:sz w:val="24"/>
                <w:szCs w:val="24"/>
              </w:rPr>
              <w:t>Развитие культуры и туризма в Ивановской области</w:t>
            </w:r>
            <w:r w:rsidR="00217292">
              <w:rPr>
                <w:b/>
                <w:bCs/>
                <w:color w:val="000000"/>
                <w:sz w:val="24"/>
                <w:szCs w:val="24"/>
              </w:rPr>
              <w:t>»</w:t>
            </w:r>
          </w:p>
        </w:tc>
        <w:tc>
          <w:tcPr>
            <w:tcW w:w="1560" w:type="dxa"/>
            <w:tcBorders>
              <w:top w:val="single" w:sz="4" w:space="0" w:color="000000"/>
              <w:left w:val="nil"/>
              <w:bottom w:val="single" w:sz="4" w:space="0" w:color="000000"/>
              <w:right w:val="single" w:sz="4" w:space="0" w:color="000000"/>
            </w:tcBorders>
            <w:shd w:val="clear" w:color="auto" w:fill="auto"/>
            <w:hideMark/>
          </w:tcPr>
          <w:p w:rsidR="002E624A" w:rsidRPr="002E624A" w:rsidRDefault="002E624A" w:rsidP="002E624A">
            <w:pPr>
              <w:ind w:firstLine="0"/>
              <w:jc w:val="right"/>
              <w:rPr>
                <w:b/>
                <w:bCs/>
                <w:color w:val="000000"/>
                <w:sz w:val="24"/>
                <w:szCs w:val="24"/>
              </w:rPr>
            </w:pPr>
            <w:r w:rsidRPr="002E624A">
              <w:rPr>
                <w:b/>
                <w:bCs/>
                <w:color w:val="000000"/>
                <w:sz w:val="24"/>
                <w:szCs w:val="24"/>
              </w:rPr>
              <w:t>1541003,9</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rPr>
                <w:b/>
                <w:bCs/>
                <w:color w:val="000000"/>
                <w:sz w:val="24"/>
                <w:szCs w:val="24"/>
              </w:rPr>
            </w:pPr>
            <w:r w:rsidRPr="002E624A">
              <w:rPr>
                <w:b/>
                <w:bCs/>
                <w:color w:val="000000"/>
                <w:sz w:val="24"/>
                <w:szCs w:val="24"/>
              </w:rPr>
              <w:t>1048414,3</w:t>
            </w:r>
          </w:p>
        </w:tc>
        <w:tc>
          <w:tcPr>
            <w:tcW w:w="1417" w:type="dxa"/>
            <w:tcBorders>
              <w:top w:val="single" w:sz="4" w:space="0" w:color="000000"/>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rPr>
                <w:b/>
                <w:bCs/>
                <w:color w:val="000000"/>
                <w:sz w:val="24"/>
                <w:szCs w:val="24"/>
              </w:rPr>
            </w:pPr>
            <w:r w:rsidRPr="002E624A">
              <w:rPr>
                <w:b/>
                <w:bCs/>
                <w:color w:val="000000"/>
                <w:sz w:val="24"/>
                <w:szCs w:val="24"/>
              </w:rPr>
              <w:t>994464,6</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0"/>
              <w:rPr>
                <w:b/>
                <w:bCs/>
                <w:i/>
                <w:iCs/>
                <w:color w:val="000000"/>
                <w:sz w:val="24"/>
                <w:szCs w:val="24"/>
              </w:rPr>
            </w:pPr>
            <w:r w:rsidRPr="002E624A">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382268,0</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0,0</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1"/>
              <w:rPr>
                <w:color w:val="000000"/>
                <w:sz w:val="24"/>
                <w:szCs w:val="24"/>
              </w:rPr>
            </w:pPr>
            <w:r w:rsidRPr="002E624A">
              <w:rPr>
                <w:color w:val="000000"/>
                <w:sz w:val="24"/>
                <w:szCs w:val="24"/>
              </w:rPr>
              <w:t xml:space="preserve">Региональный проект </w:t>
            </w:r>
            <w:r w:rsidR="00217292">
              <w:rPr>
                <w:color w:val="000000"/>
                <w:sz w:val="24"/>
                <w:szCs w:val="24"/>
              </w:rPr>
              <w:t>«</w:t>
            </w:r>
            <w:r w:rsidRPr="002E624A">
              <w:rPr>
                <w:color w:val="000000"/>
                <w:sz w:val="24"/>
                <w:szCs w:val="24"/>
              </w:rPr>
              <w:t>Культурная среда</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1"/>
              <w:rPr>
                <w:color w:val="000000"/>
                <w:sz w:val="24"/>
                <w:szCs w:val="24"/>
              </w:rPr>
            </w:pPr>
            <w:r w:rsidRPr="002E624A">
              <w:rPr>
                <w:color w:val="000000"/>
                <w:sz w:val="24"/>
                <w:szCs w:val="24"/>
              </w:rPr>
              <w:t>381192,8</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0,0</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1"/>
              <w:rPr>
                <w:color w:val="000000"/>
                <w:sz w:val="24"/>
                <w:szCs w:val="24"/>
              </w:rPr>
            </w:pPr>
            <w:r w:rsidRPr="002E624A">
              <w:rPr>
                <w:color w:val="000000"/>
                <w:sz w:val="24"/>
                <w:szCs w:val="24"/>
              </w:rPr>
              <w:t xml:space="preserve">Региональный проект </w:t>
            </w:r>
            <w:r w:rsidR="00217292">
              <w:rPr>
                <w:color w:val="000000"/>
                <w:sz w:val="24"/>
                <w:szCs w:val="24"/>
              </w:rPr>
              <w:t>«</w:t>
            </w:r>
            <w:r w:rsidRPr="002E624A">
              <w:rPr>
                <w:color w:val="000000"/>
                <w:sz w:val="24"/>
                <w:szCs w:val="24"/>
              </w:rPr>
              <w:t>Творческие люди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1"/>
              <w:rPr>
                <w:color w:val="000000"/>
                <w:sz w:val="24"/>
                <w:szCs w:val="24"/>
              </w:rPr>
            </w:pPr>
            <w:r w:rsidRPr="002E624A">
              <w:rPr>
                <w:color w:val="000000"/>
                <w:sz w:val="24"/>
                <w:szCs w:val="24"/>
              </w:rPr>
              <w:t>1075,3</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0,0</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0"/>
              <w:rPr>
                <w:b/>
                <w:bCs/>
                <w:i/>
                <w:iCs/>
                <w:color w:val="000000"/>
                <w:sz w:val="24"/>
                <w:szCs w:val="24"/>
              </w:rPr>
            </w:pPr>
            <w:r w:rsidRPr="002E624A">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63163,7</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53949,7</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0,0</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1"/>
              <w:rPr>
                <w:color w:val="000000"/>
                <w:sz w:val="24"/>
                <w:szCs w:val="24"/>
              </w:rPr>
            </w:pPr>
            <w:r w:rsidRPr="002E624A">
              <w:rPr>
                <w:color w:val="000000"/>
                <w:sz w:val="24"/>
                <w:szCs w:val="24"/>
              </w:rPr>
              <w:t xml:space="preserve">Региональный проект </w:t>
            </w:r>
            <w:r w:rsidR="00217292">
              <w:rPr>
                <w:color w:val="000000"/>
                <w:sz w:val="24"/>
                <w:szCs w:val="24"/>
              </w:rPr>
              <w:t>«</w:t>
            </w:r>
            <w:r w:rsidRPr="002E624A">
              <w:rPr>
                <w:color w:val="000000"/>
                <w:sz w:val="24"/>
                <w:szCs w:val="24"/>
              </w:rPr>
              <w:t>Сохранение культурного и исторического наследия</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1"/>
              <w:rPr>
                <w:color w:val="000000"/>
                <w:sz w:val="24"/>
                <w:szCs w:val="24"/>
              </w:rPr>
            </w:pPr>
            <w:r w:rsidRPr="002E624A">
              <w:rPr>
                <w:color w:val="000000"/>
                <w:sz w:val="24"/>
                <w:szCs w:val="24"/>
              </w:rPr>
              <w:t>4789,5</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4795,2</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0,0</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1"/>
              <w:rPr>
                <w:color w:val="000000"/>
                <w:sz w:val="24"/>
                <w:szCs w:val="24"/>
              </w:rPr>
            </w:pPr>
            <w:r w:rsidRPr="002E624A">
              <w:rPr>
                <w:color w:val="000000"/>
                <w:sz w:val="24"/>
                <w:szCs w:val="24"/>
              </w:rPr>
              <w:t xml:space="preserve">Региональный проект </w:t>
            </w:r>
            <w:r w:rsidR="00217292">
              <w:rPr>
                <w:color w:val="000000"/>
                <w:sz w:val="24"/>
                <w:szCs w:val="24"/>
              </w:rPr>
              <w:t>«</w:t>
            </w:r>
            <w:r w:rsidRPr="002E624A">
              <w:rPr>
                <w:color w:val="000000"/>
                <w:sz w:val="24"/>
                <w:szCs w:val="24"/>
              </w:rPr>
              <w:t>Развитие искусства и творчества</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1"/>
              <w:rPr>
                <w:color w:val="000000"/>
                <w:sz w:val="24"/>
                <w:szCs w:val="24"/>
              </w:rPr>
            </w:pPr>
            <w:r w:rsidRPr="002E624A">
              <w:rPr>
                <w:color w:val="000000"/>
                <w:sz w:val="24"/>
                <w:szCs w:val="24"/>
              </w:rPr>
              <w:t>58374,2</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49154,5</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0,0</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0"/>
              <w:rPr>
                <w:b/>
                <w:bCs/>
                <w:i/>
                <w:iCs/>
                <w:color w:val="000000"/>
                <w:sz w:val="24"/>
                <w:szCs w:val="24"/>
              </w:rPr>
            </w:pPr>
            <w:r w:rsidRPr="002E624A">
              <w:rPr>
                <w:b/>
                <w:bCs/>
                <w:i/>
                <w:iCs/>
                <w:color w:val="000000"/>
                <w:sz w:val="24"/>
                <w:szCs w:val="24"/>
              </w:rPr>
              <w:t>Ведомственные проекты</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195736,2</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94628,6</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94628,6</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1"/>
              <w:rPr>
                <w:color w:val="000000"/>
                <w:sz w:val="24"/>
                <w:szCs w:val="24"/>
              </w:rPr>
            </w:pPr>
            <w:r w:rsidRPr="002E624A">
              <w:rPr>
                <w:color w:val="000000"/>
                <w:sz w:val="24"/>
                <w:szCs w:val="24"/>
              </w:rPr>
              <w:t xml:space="preserve">Ведомственный проект </w:t>
            </w:r>
            <w:r w:rsidR="00217292">
              <w:rPr>
                <w:color w:val="000000"/>
                <w:sz w:val="24"/>
                <w:szCs w:val="24"/>
              </w:rPr>
              <w:t>«</w:t>
            </w:r>
            <w:r w:rsidRPr="002E624A">
              <w:rPr>
                <w:color w:val="000000"/>
                <w:sz w:val="24"/>
                <w:szCs w:val="24"/>
              </w:rPr>
              <w:t>Создание условий для развития сферы культуры Ивановской области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1"/>
              <w:rPr>
                <w:color w:val="000000"/>
                <w:sz w:val="24"/>
                <w:szCs w:val="24"/>
              </w:rPr>
            </w:pPr>
            <w:r w:rsidRPr="002E624A">
              <w:rPr>
                <w:color w:val="000000"/>
                <w:sz w:val="24"/>
                <w:szCs w:val="24"/>
              </w:rPr>
              <w:t>111614,2</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10506,6</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10506,6</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1"/>
              <w:rPr>
                <w:color w:val="000000"/>
                <w:sz w:val="24"/>
                <w:szCs w:val="24"/>
              </w:rPr>
            </w:pPr>
            <w:r w:rsidRPr="002E624A">
              <w:rPr>
                <w:color w:val="000000"/>
                <w:sz w:val="24"/>
                <w:szCs w:val="24"/>
              </w:rPr>
              <w:t xml:space="preserve">Ведомственный проект </w:t>
            </w:r>
            <w:r w:rsidR="00217292">
              <w:rPr>
                <w:color w:val="000000"/>
                <w:sz w:val="24"/>
                <w:szCs w:val="24"/>
              </w:rPr>
              <w:t>«</w:t>
            </w:r>
            <w:r w:rsidRPr="002E624A">
              <w:rPr>
                <w:color w:val="000000"/>
                <w:sz w:val="24"/>
                <w:szCs w:val="24"/>
              </w:rPr>
              <w:t>Продвижение туристического потенциала Ивановской области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1"/>
              <w:rPr>
                <w:color w:val="000000"/>
                <w:sz w:val="24"/>
                <w:szCs w:val="24"/>
              </w:rPr>
            </w:pPr>
            <w:r w:rsidRPr="002E624A">
              <w:rPr>
                <w:color w:val="000000"/>
                <w:sz w:val="24"/>
                <w:szCs w:val="24"/>
              </w:rPr>
              <w:t>84122,0</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84122,0</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84122,0</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0"/>
              <w:rPr>
                <w:b/>
                <w:bCs/>
                <w:i/>
                <w:iCs/>
                <w:color w:val="000000"/>
                <w:sz w:val="24"/>
                <w:szCs w:val="24"/>
              </w:rPr>
            </w:pPr>
            <w:r w:rsidRPr="002E624A">
              <w:rPr>
                <w:b/>
                <w:bCs/>
                <w:i/>
                <w:iCs/>
                <w:color w:val="000000"/>
                <w:sz w:val="24"/>
                <w:szCs w:val="24"/>
              </w:rPr>
              <w:t>Комплексы процессных мероприятий</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899836,0</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899836,0</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0"/>
              <w:rPr>
                <w:b/>
                <w:bCs/>
                <w:i/>
                <w:iCs/>
                <w:color w:val="000000"/>
                <w:sz w:val="24"/>
                <w:szCs w:val="24"/>
              </w:rPr>
            </w:pPr>
            <w:r w:rsidRPr="002E624A">
              <w:rPr>
                <w:b/>
                <w:bCs/>
                <w:i/>
                <w:iCs/>
                <w:color w:val="000000"/>
                <w:sz w:val="24"/>
                <w:szCs w:val="24"/>
              </w:rPr>
              <w:t>899836,0</w:t>
            </w:r>
          </w:p>
        </w:tc>
      </w:tr>
      <w:tr w:rsidR="002E624A" w:rsidRPr="002E624A" w:rsidTr="002E6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1" w:type="dxa"/>
            <w:gridSpan w:val="2"/>
            <w:tcBorders>
              <w:top w:val="nil"/>
              <w:left w:val="single" w:sz="4" w:space="0" w:color="000000"/>
              <w:bottom w:val="single" w:sz="4" w:space="0" w:color="000000"/>
              <w:right w:val="single" w:sz="4" w:space="0" w:color="000000"/>
            </w:tcBorders>
            <w:shd w:val="clear" w:color="auto" w:fill="auto"/>
            <w:hideMark/>
          </w:tcPr>
          <w:p w:rsidR="002E624A" w:rsidRPr="002E624A" w:rsidRDefault="002E624A" w:rsidP="002E624A">
            <w:pPr>
              <w:ind w:firstLine="0"/>
              <w:outlineLvl w:val="1"/>
              <w:rPr>
                <w:color w:val="000000"/>
                <w:sz w:val="24"/>
                <w:szCs w:val="24"/>
              </w:rPr>
            </w:pPr>
            <w:r w:rsidRPr="002E624A">
              <w:rPr>
                <w:color w:val="000000"/>
                <w:sz w:val="24"/>
                <w:szCs w:val="24"/>
              </w:rPr>
              <w:t xml:space="preserve">Комплекс процессных мероприятий </w:t>
            </w:r>
            <w:r w:rsidR="00217292">
              <w:rPr>
                <w:color w:val="000000"/>
                <w:sz w:val="24"/>
                <w:szCs w:val="24"/>
              </w:rPr>
              <w:t>«</w:t>
            </w:r>
            <w:r w:rsidRPr="002E624A">
              <w:rPr>
                <w:color w:val="000000"/>
                <w:sz w:val="24"/>
                <w:szCs w:val="24"/>
              </w:rPr>
              <w:t>Создание условий для развития сферы культуры Ивановской области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E624A" w:rsidRPr="002E624A" w:rsidRDefault="002E624A" w:rsidP="002E624A">
            <w:pPr>
              <w:ind w:firstLine="0"/>
              <w:jc w:val="right"/>
              <w:outlineLvl w:val="1"/>
              <w:rPr>
                <w:color w:val="000000"/>
                <w:sz w:val="24"/>
                <w:szCs w:val="24"/>
              </w:rPr>
            </w:pPr>
            <w:r w:rsidRPr="002E624A">
              <w:rPr>
                <w:color w:val="000000"/>
                <w:sz w:val="24"/>
                <w:szCs w:val="24"/>
              </w:rPr>
              <w:t>899836,0</w:t>
            </w:r>
          </w:p>
        </w:tc>
        <w:tc>
          <w:tcPr>
            <w:tcW w:w="1559"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899836,0</w:t>
            </w:r>
          </w:p>
        </w:tc>
        <w:tc>
          <w:tcPr>
            <w:tcW w:w="1417" w:type="dxa"/>
            <w:tcBorders>
              <w:top w:val="nil"/>
              <w:left w:val="nil"/>
              <w:bottom w:val="single" w:sz="4" w:space="0" w:color="000000"/>
              <w:right w:val="single" w:sz="4" w:space="0" w:color="000000"/>
            </w:tcBorders>
            <w:shd w:val="clear" w:color="auto" w:fill="auto"/>
            <w:noWrap/>
            <w:hideMark/>
          </w:tcPr>
          <w:p w:rsidR="002E624A" w:rsidRPr="002E624A" w:rsidRDefault="002E624A" w:rsidP="002E624A">
            <w:pPr>
              <w:ind w:firstLine="0"/>
              <w:jc w:val="right"/>
              <w:outlineLvl w:val="1"/>
              <w:rPr>
                <w:color w:val="000000"/>
                <w:sz w:val="24"/>
                <w:szCs w:val="24"/>
              </w:rPr>
            </w:pPr>
            <w:r w:rsidRPr="002E624A">
              <w:rPr>
                <w:color w:val="000000"/>
                <w:sz w:val="24"/>
                <w:szCs w:val="24"/>
              </w:rPr>
              <w:t>899836,0</w:t>
            </w:r>
          </w:p>
        </w:tc>
      </w:tr>
    </w:tbl>
    <w:p w:rsidR="004549D4" w:rsidRPr="004549D4" w:rsidRDefault="00037E0A" w:rsidP="00BA62D7">
      <w:pPr>
        <w:autoSpaceDE w:val="0"/>
        <w:autoSpaceDN w:val="0"/>
        <w:adjustRightInd w:val="0"/>
        <w:rPr>
          <w:rFonts w:asciiTheme="minorHAnsi" w:eastAsiaTheme="minorHAnsi" w:hAnsiTheme="minorHAnsi" w:cstheme="minorBidi"/>
          <w:sz w:val="22"/>
          <w:szCs w:val="22"/>
          <w:highlight w:val="yellow"/>
          <w:lang w:eastAsia="en-US"/>
        </w:rPr>
      </w:pPr>
      <w:r w:rsidRPr="00A77255">
        <w:rPr>
          <w:highlight w:val="yellow"/>
        </w:rPr>
        <w:fldChar w:fldCharType="begin"/>
      </w:r>
      <w:r w:rsidRPr="00A77255">
        <w:rPr>
          <w:highlight w:val="yellow"/>
        </w:rPr>
        <w:instrText xml:space="preserve"> LINK </w:instrText>
      </w:r>
      <w:r w:rsidR="004549D4">
        <w:rPr>
          <w:highlight w:val="yellow"/>
        </w:rPr>
        <w:instrText xml:space="preserve">Excel.Sheet.12 "\\\\finance.ivanovoobl.ru\\dfs\\user\\Бюджетный\\Синицына\\ПРОЕКТЫ ОБЛАСТНОГО БЮДЖЕТА\\Проект бюджета на 2023 - 2025 годы\\Выборки\\Структура ГП для пояснительной.xlsx" Документ!R691C1:R730C8 </w:instrText>
      </w:r>
      <w:r w:rsidRPr="00A77255">
        <w:rPr>
          <w:highlight w:val="yellow"/>
        </w:rPr>
        <w:instrText xml:space="preserve">\a \f 4 \h  \* MERGEFORMAT </w:instrText>
      </w:r>
      <w:r w:rsidRPr="00A77255">
        <w:rPr>
          <w:highlight w:val="yellow"/>
        </w:rPr>
        <w:fldChar w:fldCharType="separate"/>
      </w:r>
    </w:p>
    <w:p w:rsidR="005D23AB" w:rsidRDefault="00037E0A" w:rsidP="005D23AB">
      <w:pPr>
        <w:autoSpaceDE w:val="0"/>
        <w:autoSpaceDN w:val="0"/>
        <w:adjustRightInd w:val="0"/>
        <w:rPr>
          <w:szCs w:val="28"/>
        </w:rPr>
      </w:pPr>
      <w:r w:rsidRPr="00A77255">
        <w:rPr>
          <w:sz w:val="24"/>
          <w:szCs w:val="24"/>
          <w:highlight w:val="yellow"/>
        </w:rPr>
        <w:fldChar w:fldCharType="end"/>
      </w:r>
      <w:r w:rsidR="00BA62D7" w:rsidRPr="00BA62D7">
        <w:rPr>
          <w:szCs w:val="28"/>
        </w:rPr>
        <w:t xml:space="preserve">Бюджетные ассигнования, предусмотренные на реализацию государственной программы Ивановской области </w:t>
      </w:r>
      <w:r w:rsidR="00217292">
        <w:rPr>
          <w:szCs w:val="28"/>
        </w:rPr>
        <w:t>«</w:t>
      </w:r>
      <w:r w:rsidR="00BA62D7" w:rsidRPr="00BA62D7">
        <w:rPr>
          <w:szCs w:val="28"/>
        </w:rPr>
        <w:t>Развитие культуры и туризма в Ивановской области</w:t>
      </w:r>
      <w:r w:rsidR="00217292">
        <w:rPr>
          <w:szCs w:val="28"/>
        </w:rPr>
        <w:t>»</w:t>
      </w:r>
      <w:r w:rsidR="00BA62D7" w:rsidRPr="00BA62D7">
        <w:rPr>
          <w:szCs w:val="28"/>
        </w:rPr>
        <w:t xml:space="preserve">, в 2024 году составят 1541003,9 тыс. руб., что ниже объемов, утвержденных на ее реализацию в 2023 году на </w:t>
      </w:r>
      <w:r w:rsidR="00BA62D7">
        <w:rPr>
          <w:szCs w:val="28"/>
        </w:rPr>
        <w:t xml:space="preserve">261880,8 </w:t>
      </w:r>
      <w:r w:rsidR="00BA62D7" w:rsidRPr="00BA62D7">
        <w:rPr>
          <w:szCs w:val="28"/>
        </w:rPr>
        <w:t>тыс. руб., в 2025 году – 1048414,3 тыс. руб. и в 2026 году – 994464,6 тыс. руб.</w:t>
      </w:r>
    </w:p>
    <w:p w:rsidR="00BA62D7" w:rsidRPr="00BA62D7" w:rsidRDefault="00BA62D7" w:rsidP="00BA62D7">
      <w:pPr>
        <w:autoSpaceDE w:val="0"/>
        <w:autoSpaceDN w:val="0"/>
        <w:adjustRightInd w:val="0"/>
        <w:rPr>
          <w:szCs w:val="28"/>
        </w:rPr>
      </w:pPr>
      <w:r w:rsidRPr="00BA62D7">
        <w:rPr>
          <w:szCs w:val="28"/>
        </w:rPr>
        <w:t xml:space="preserve">На 2024 год уменьшены средства областного бюджета на реализацию мероприятий, направленных на продвижение туристического потенциала Ивановской области, а также расходы, связанные </w:t>
      </w:r>
      <w:r w:rsidR="005D23AB">
        <w:rPr>
          <w:szCs w:val="28"/>
        </w:rPr>
        <w:t xml:space="preserve">с предоставлением субсидий бюджетам муниципальных образований Ивановской области на </w:t>
      </w:r>
      <w:r w:rsidRPr="00BA62D7">
        <w:rPr>
          <w:szCs w:val="28"/>
        </w:rPr>
        <w:t>поэтапн</w:t>
      </w:r>
      <w:r w:rsidR="005D23AB">
        <w:rPr>
          <w:szCs w:val="28"/>
        </w:rPr>
        <w:t>ое</w:t>
      </w:r>
      <w:r w:rsidRPr="00BA62D7">
        <w:rPr>
          <w:szCs w:val="28"/>
        </w:rPr>
        <w:t xml:space="preserve">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005D23AB">
        <w:rPr>
          <w:szCs w:val="28"/>
        </w:rPr>
        <w:t xml:space="preserve">которые </w:t>
      </w:r>
      <w:r w:rsidR="005D23AB" w:rsidRPr="00BA62D7">
        <w:rPr>
          <w:szCs w:val="28"/>
        </w:rPr>
        <w:t xml:space="preserve">с 2024 года </w:t>
      </w:r>
      <w:r w:rsidRPr="00BA62D7">
        <w:rPr>
          <w:szCs w:val="28"/>
        </w:rPr>
        <w:t xml:space="preserve">будут предоставляться в </w:t>
      </w:r>
      <w:r w:rsidR="005D23AB">
        <w:rPr>
          <w:szCs w:val="28"/>
        </w:rPr>
        <w:t>форме</w:t>
      </w:r>
      <w:r w:rsidRPr="00BA62D7">
        <w:rPr>
          <w:szCs w:val="28"/>
        </w:rPr>
        <w:t xml:space="preserve"> дотаци</w:t>
      </w:r>
      <w:r w:rsidR="005D23AB">
        <w:rPr>
          <w:szCs w:val="28"/>
        </w:rPr>
        <w:t>й</w:t>
      </w:r>
      <w:r w:rsidRPr="00BA62D7">
        <w:rPr>
          <w:szCs w:val="28"/>
        </w:rPr>
        <w:t xml:space="preserve"> на поддержку мер по обеспечению сбалансированности местных бюджетов</w:t>
      </w:r>
      <w:r w:rsidR="005D23AB">
        <w:rPr>
          <w:szCs w:val="28"/>
        </w:rPr>
        <w:t xml:space="preserve"> в рамках г</w:t>
      </w:r>
      <w:r w:rsidR="005D23AB" w:rsidRPr="005D23AB">
        <w:rPr>
          <w:szCs w:val="28"/>
        </w:rPr>
        <w:t>осударственн</w:t>
      </w:r>
      <w:r w:rsidR="005D23AB">
        <w:rPr>
          <w:szCs w:val="28"/>
        </w:rPr>
        <w:t>ой</w:t>
      </w:r>
      <w:r w:rsidR="005D23AB" w:rsidRPr="005D23AB">
        <w:rPr>
          <w:szCs w:val="28"/>
        </w:rPr>
        <w:t xml:space="preserve"> </w:t>
      </w:r>
      <w:hyperlink r:id="rId13" w:history="1">
        <w:r w:rsidR="005D23AB" w:rsidRPr="005D23AB">
          <w:rPr>
            <w:szCs w:val="28"/>
          </w:rPr>
          <w:t>программ</w:t>
        </w:r>
      </w:hyperlink>
      <w:r w:rsidR="005D23AB">
        <w:rPr>
          <w:szCs w:val="28"/>
        </w:rPr>
        <w:t>ы</w:t>
      </w:r>
      <w:r w:rsidR="005D23AB" w:rsidRPr="005D23AB">
        <w:rPr>
          <w:szCs w:val="28"/>
        </w:rPr>
        <w:t xml:space="preserve"> Ивановской области </w:t>
      </w:r>
      <w:r w:rsidR="005D23AB">
        <w:rPr>
          <w:szCs w:val="28"/>
        </w:rPr>
        <w:t>«</w:t>
      </w:r>
      <w:r w:rsidR="005D23AB" w:rsidRPr="005D23AB">
        <w:rPr>
          <w:szCs w:val="28"/>
        </w:rPr>
        <w:t>Долгосрочная сбалансированность</w:t>
      </w:r>
      <w:r w:rsidR="005D23AB">
        <w:rPr>
          <w:rFonts w:eastAsiaTheme="minorHAnsi"/>
          <w:szCs w:val="28"/>
          <w:lang w:eastAsia="en-US"/>
        </w:rPr>
        <w:t xml:space="preserve"> и устойчивость бюджетной системы Ивановской области»</w:t>
      </w:r>
      <w:r w:rsidRPr="00BA62D7">
        <w:rPr>
          <w:szCs w:val="28"/>
        </w:rPr>
        <w:t>.</w:t>
      </w:r>
    </w:p>
    <w:p w:rsidR="00BA62D7" w:rsidRPr="00BA62D7" w:rsidRDefault="00BA62D7" w:rsidP="00BA62D7">
      <w:pPr>
        <w:autoSpaceDE w:val="0"/>
        <w:autoSpaceDN w:val="0"/>
        <w:adjustRightInd w:val="0"/>
        <w:rPr>
          <w:szCs w:val="28"/>
        </w:rPr>
      </w:pPr>
      <w:r w:rsidRPr="00BA62D7">
        <w:rPr>
          <w:szCs w:val="28"/>
        </w:rPr>
        <w:t xml:space="preserve">В рамках государственной программы </w:t>
      </w:r>
      <w:r w:rsidR="005D23AB">
        <w:rPr>
          <w:szCs w:val="28"/>
        </w:rPr>
        <w:t>«</w:t>
      </w:r>
      <w:r w:rsidR="005D23AB" w:rsidRPr="00BA62D7">
        <w:rPr>
          <w:szCs w:val="28"/>
        </w:rPr>
        <w:t>Развитие культуры и туризма в Ивановской области</w:t>
      </w:r>
      <w:r w:rsidR="005D23AB">
        <w:rPr>
          <w:szCs w:val="28"/>
        </w:rPr>
        <w:t xml:space="preserve">» </w:t>
      </w:r>
      <w:r w:rsidRPr="00BA62D7">
        <w:rPr>
          <w:szCs w:val="28"/>
        </w:rPr>
        <w:t xml:space="preserve">будут реализовываться 4 региональных проекта, 2 из которых обеспечивают достижение целей, показателей и результатов федерального проекта, входящего в состав национального проекта </w:t>
      </w:r>
      <w:r w:rsidR="00217292">
        <w:rPr>
          <w:szCs w:val="28"/>
        </w:rPr>
        <w:t>«</w:t>
      </w:r>
      <w:r w:rsidRPr="00BA62D7">
        <w:rPr>
          <w:szCs w:val="28"/>
        </w:rPr>
        <w:t>Культура</w:t>
      </w:r>
      <w:r w:rsidR="00217292">
        <w:rPr>
          <w:szCs w:val="28"/>
        </w:rPr>
        <w:t>»</w:t>
      </w:r>
      <w:r w:rsidRPr="00BA62D7">
        <w:rPr>
          <w:szCs w:val="28"/>
        </w:rPr>
        <w:t xml:space="preserve">, 2 ведомственных проекта и 1 комплекс процессных мероприятий. </w:t>
      </w:r>
    </w:p>
    <w:p w:rsidR="00BA62D7" w:rsidRPr="00BA62D7" w:rsidRDefault="00BA62D7" w:rsidP="00BA62D7">
      <w:pPr>
        <w:autoSpaceDE w:val="0"/>
        <w:autoSpaceDN w:val="0"/>
        <w:adjustRightInd w:val="0"/>
        <w:rPr>
          <w:szCs w:val="28"/>
        </w:rPr>
      </w:pPr>
      <w:r w:rsidRPr="00BA62D7">
        <w:rPr>
          <w:szCs w:val="28"/>
        </w:rPr>
        <w:t>На реализацию мероприятий, входящих в состав региональных проектов, будет направлено в 2024 году 445431,7 тыс. руб. (в 2023 году – 488246,9 тыс. руб.), в 2025 году – 53949,7 тыс. руб. Изменения обусловлены изменением объема межбюджетных трансфертов, предоставляемых из федерального бюджета бюджету Ивановской области.</w:t>
      </w:r>
    </w:p>
    <w:p w:rsidR="00BA62D7" w:rsidRPr="00BA62D7" w:rsidRDefault="00BA62D7" w:rsidP="00BA62D7">
      <w:pPr>
        <w:autoSpaceDE w:val="0"/>
        <w:autoSpaceDN w:val="0"/>
        <w:adjustRightInd w:val="0"/>
        <w:rPr>
          <w:szCs w:val="28"/>
        </w:rPr>
      </w:pPr>
      <w:r w:rsidRPr="00BA62D7">
        <w:rPr>
          <w:szCs w:val="28"/>
        </w:rPr>
        <w:t>Средства будут направлены:</w:t>
      </w:r>
    </w:p>
    <w:p w:rsidR="00BA62D7" w:rsidRPr="00BA62D7" w:rsidRDefault="00BA62D7" w:rsidP="00BA62D7">
      <w:pPr>
        <w:autoSpaceDE w:val="0"/>
        <w:autoSpaceDN w:val="0"/>
        <w:adjustRightInd w:val="0"/>
        <w:rPr>
          <w:szCs w:val="28"/>
        </w:rPr>
      </w:pPr>
      <w:r w:rsidRPr="00BA62D7">
        <w:rPr>
          <w:szCs w:val="28"/>
        </w:rPr>
        <w:t xml:space="preserve">- в </w:t>
      </w:r>
      <w:r>
        <w:rPr>
          <w:szCs w:val="28"/>
        </w:rPr>
        <w:t xml:space="preserve">рамках </w:t>
      </w:r>
      <w:r w:rsidRPr="00BA62D7">
        <w:rPr>
          <w:szCs w:val="28"/>
        </w:rPr>
        <w:t>национальн</w:t>
      </w:r>
      <w:r>
        <w:rPr>
          <w:szCs w:val="28"/>
        </w:rPr>
        <w:t>ого</w:t>
      </w:r>
      <w:r w:rsidRPr="00BA62D7">
        <w:rPr>
          <w:szCs w:val="28"/>
        </w:rPr>
        <w:t xml:space="preserve"> проект</w:t>
      </w:r>
      <w:r>
        <w:rPr>
          <w:szCs w:val="28"/>
        </w:rPr>
        <w:t xml:space="preserve">а </w:t>
      </w:r>
      <w:r w:rsidR="00217292">
        <w:rPr>
          <w:szCs w:val="28"/>
        </w:rPr>
        <w:t>«</w:t>
      </w:r>
      <w:r>
        <w:rPr>
          <w:szCs w:val="28"/>
        </w:rPr>
        <w:t>Культура</w:t>
      </w:r>
      <w:r w:rsidR="00217292">
        <w:rPr>
          <w:szCs w:val="28"/>
        </w:rPr>
        <w:t>»</w:t>
      </w:r>
      <w:r w:rsidRPr="00BA62D7">
        <w:rPr>
          <w:szCs w:val="28"/>
        </w:rPr>
        <w:t xml:space="preserve"> на:</w:t>
      </w:r>
    </w:p>
    <w:p w:rsidR="00BA62D7" w:rsidRPr="00BA62D7" w:rsidRDefault="00BA62D7" w:rsidP="00BA62D7">
      <w:pPr>
        <w:autoSpaceDE w:val="0"/>
        <w:autoSpaceDN w:val="0"/>
        <w:adjustRightInd w:val="0"/>
        <w:rPr>
          <w:szCs w:val="28"/>
        </w:rPr>
      </w:pPr>
      <w:r w:rsidRPr="00BA62D7">
        <w:rPr>
          <w:szCs w:val="28"/>
        </w:rPr>
        <w:t>создание и модернизацию учреждений культурно-досугового типа в сельской местности,</w:t>
      </w:r>
    </w:p>
    <w:p w:rsidR="00BA62D7" w:rsidRPr="00BA62D7" w:rsidRDefault="00BA62D7" w:rsidP="00BA62D7">
      <w:pPr>
        <w:autoSpaceDE w:val="0"/>
        <w:autoSpaceDN w:val="0"/>
        <w:adjustRightInd w:val="0"/>
        <w:rPr>
          <w:szCs w:val="28"/>
        </w:rPr>
      </w:pPr>
      <w:r w:rsidRPr="00BA62D7">
        <w:rPr>
          <w:szCs w:val="28"/>
        </w:rPr>
        <w:t>создание центров культурного развития в городах с числом жителей до 300 тысяч человек,</w:t>
      </w:r>
    </w:p>
    <w:p w:rsidR="00BA62D7" w:rsidRPr="00BA62D7" w:rsidRDefault="00BA62D7" w:rsidP="00BA62D7">
      <w:pPr>
        <w:autoSpaceDE w:val="0"/>
        <w:autoSpaceDN w:val="0"/>
        <w:adjustRightInd w:val="0"/>
        <w:rPr>
          <w:szCs w:val="28"/>
        </w:rPr>
      </w:pPr>
      <w:r w:rsidRPr="00BA62D7">
        <w:rPr>
          <w:szCs w:val="28"/>
        </w:rPr>
        <w:t xml:space="preserve">оснащение региональных и муниципальных театров, </w:t>
      </w:r>
    </w:p>
    <w:p w:rsidR="00BA62D7" w:rsidRPr="00BA62D7" w:rsidRDefault="00BA62D7" w:rsidP="00BA62D7">
      <w:pPr>
        <w:autoSpaceDE w:val="0"/>
        <w:autoSpaceDN w:val="0"/>
        <w:adjustRightInd w:val="0"/>
        <w:rPr>
          <w:szCs w:val="28"/>
        </w:rPr>
      </w:pPr>
      <w:r w:rsidRPr="00BA62D7">
        <w:rPr>
          <w:szCs w:val="28"/>
        </w:rPr>
        <w:t>обеспечение учреждений культуры специализированным автотранспортом для обслуживания населения, в том числе сельского населения</w:t>
      </w:r>
    </w:p>
    <w:p w:rsidR="00BA62D7" w:rsidRPr="00BA62D7" w:rsidRDefault="00BA62D7" w:rsidP="00BA62D7">
      <w:pPr>
        <w:autoSpaceDE w:val="0"/>
        <w:autoSpaceDN w:val="0"/>
        <w:adjustRightInd w:val="0"/>
        <w:rPr>
          <w:szCs w:val="28"/>
        </w:rPr>
      </w:pPr>
      <w:r w:rsidRPr="00BA62D7">
        <w:rPr>
          <w:szCs w:val="28"/>
        </w:rPr>
        <w:t>техническое оснащение региональных и муниципальных музеев,</w:t>
      </w:r>
    </w:p>
    <w:p w:rsidR="00BA62D7" w:rsidRPr="00BA62D7" w:rsidRDefault="00BA62D7" w:rsidP="00BA62D7">
      <w:pPr>
        <w:autoSpaceDE w:val="0"/>
        <w:autoSpaceDN w:val="0"/>
        <w:adjustRightInd w:val="0"/>
        <w:rPr>
          <w:szCs w:val="28"/>
        </w:rPr>
      </w:pPr>
      <w:r w:rsidRPr="00BA62D7">
        <w:rPr>
          <w:szCs w:val="28"/>
        </w:rPr>
        <w:t>реконструкцию и капитальный ремонт региональных и муниципальных музеев,</w:t>
      </w:r>
    </w:p>
    <w:p w:rsidR="00BA62D7" w:rsidRPr="00BA62D7" w:rsidRDefault="00BA62D7" w:rsidP="00BA62D7">
      <w:pPr>
        <w:autoSpaceDE w:val="0"/>
        <w:autoSpaceDN w:val="0"/>
        <w:adjustRightInd w:val="0"/>
        <w:rPr>
          <w:szCs w:val="28"/>
        </w:rPr>
      </w:pPr>
      <w:r w:rsidRPr="00BA62D7">
        <w:rPr>
          <w:szCs w:val="28"/>
        </w:rPr>
        <w:t xml:space="preserve">государственную поддержку лучших сельских учреждений культуры и их работников, </w:t>
      </w:r>
    </w:p>
    <w:p w:rsidR="00BA62D7" w:rsidRPr="00BA62D7" w:rsidRDefault="00BA62D7" w:rsidP="00BA62D7">
      <w:pPr>
        <w:autoSpaceDE w:val="0"/>
        <w:autoSpaceDN w:val="0"/>
        <w:adjustRightInd w:val="0"/>
        <w:rPr>
          <w:szCs w:val="28"/>
        </w:rPr>
      </w:pPr>
      <w:r w:rsidRPr="00BA62D7">
        <w:rPr>
          <w:szCs w:val="28"/>
        </w:rPr>
        <w:t>модернизацию муниципальных детских школ искусств по видам искусств и другие мероприятия;</w:t>
      </w:r>
    </w:p>
    <w:p w:rsidR="00BA62D7" w:rsidRPr="00BA62D7" w:rsidRDefault="00BA62D7" w:rsidP="00BA62D7">
      <w:pPr>
        <w:autoSpaceDE w:val="0"/>
        <w:autoSpaceDN w:val="0"/>
        <w:adjustRightInd w:val="0"/>
        <w:rPr>
          <w:szCs w:val="28"/>
        </w:rPr>
      </w:pPr>
      <w:r w:rsidRPr="00BA62D7">
        <w:rPr>
          <w:szCs w:val="28"/>
        </w:rPr>
        <w:t>- в рамках региональных проектов, обеспечивающих достижение показателей и результатов федеральных проектов, не входящих в состав национальных проектов, на:</w:t>
      </w:r>
    </w:p>
    <w:p w:rsidR="00BA62D7" w:rsidRPr="00BA62D7" w:rsidRDefault="00BA62D7" w:rsidP="00BA62D7">
      <w:pPr>
        <w:autoSpaceDE w:val="0"/>
        <w:autoSpaceDN w:val="0"/>
        <w:adjustRightInd w:val="0"/>
        <w:rPr>
          <w:szCs w:val="28"/>
        </w:rPr>
      </w:pPr>
      <w:r w:rsidRPr="00BA62D7">
        <w:rPr>
          <w:szCs w:val="28"/>
        </w:rPr>
        <w:t>реализацию мероприятий по модернизации библиотек в части комплектования книжных фондов государственных и муниципальных общедоступных библиотек,</w:t>
      </w:r>
    </w:p>
    <w:p w:rsidR="00BA62D7" w:rsidRPr="00BA62D7" w:rsidRDefault="00BA62D7" w:rsidP="00BA62D7">
      <w:pPr>
        <w:autoSpaceDE w:val="0"/>
        <w:autoSpaceDN w:val="0"/>
        <w:adjustRightInd w:val="0"/>
        <w:rPr>
          <w:szCs w:val="28"/>
        </w:rPr>
      </w:pPr>
      <w:r w:rsidRPr="00BA62D7">
        <w:rPr>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BA62D7" w:rsidRPr="00BA62D7" w:rsidRDefault="00BA62D7" w:rsidP="00BA62D7">
      <w:pPr>
        <w:autoSpaceDE w:val="0"/>
        <w:autoSpaceDN w:val="0"/>
        <w:adjustRightInd w:val="0"/>
        <w:rPr>
          <w:szCs w:val="28"/>
        </w:rPr>
      </w:pPr>
      <w:r w:rsidRPr="00BA62D7">
        <w:rPr>
          <w:szCs w:val="28"/>
        </w:rPr>
        <w:t>поддержка творческой деятельности и техническое оснащение детских и кукольных театров,</w:t>
      </w:r>
    </w:p>
    <w:p w:rsidR="00BA62D7" w:rsidRPr="00BA62D7" w:rsidRDefault="00BA62D7" w:rsidP="00BA62D7">
      <w:pPr>
        <w:autoSpaceDE w:val="0"/>
        <w:autoSpaceDN w:val="0"/>
        <w:adjustRightInd w:val="0"/>
        <w:rPr>
          <w:szCs w:val="28"/>
        </w:rPr>
      </w:pPr>
      <w:r w:rsidRPr="00BA62D7">
        <w:rPr>
          <w:szCs w:val="28"/>
        </w:rPr>
        <w:t>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BA62D7" w:rsidRPr="00BA62D7" w:rsidRDefault="00BA62D7" w:rsidP="00BA62D7">
      <w:pPr>
        <w:autoSpaceDE w:val="0"/>
        <w:autoSpaceDN w:val="0"/>
        <w:adjustRightInd w:val="0"/>
        <w:rPr>
          <w:szCs w:val="28"/>
        </w:rPr>
      </w:pPr>
      <w:r w:rsidRPr="00BA62D7">
        <w:rPr>
          <w:szCs w:val="28"/>
        </w:rPr>
        <w:t xml:space="preserve">На реализацию ведомственных проектов будет направлено в </w:t>
      </w:r>
      <w:r>
        <w:rPr>
          <w:szCs w:val="28"/>
        </w:rPr>
        <w:br/>
      </w:r>
      <w:r w:rsidRPr="00BA62D7">
        <w:rPr>
          <w:szCs w:val="28"/>
        </w:rPr>
        <w:t>2024 году 195736,2 тыс. руб., в 2025 - 2026 годах – 94628,6 тыс. руб. ежегодно.</w:t>
      </w:r>
    </w:p>
    <w:p w:rsidR="00BA62D7" w:rsidRPr="00BA62D7" w:rsidRDefault="00BA62D7" w:rsidP="00BA62D7">
      <w:pPr>
        <w:autoSpaceDE w:val="0"/>
        <w:autoSpaceDN w:val="0"/>
        <w:adjustRightInd w:val="0"/>
        <w:rPr>
          <w:szCs w:val="28"/>
        </w:rPr>
      </w:pPr>
      <w:r w:rsidRPr="00BA62D7">
        <w:rPr>
          <w:szCs w:val="28"/>
        </w:rPr>
        <w:t xml:space="preserve">В рамках реализации ведомственных проектов значительную долю составляют расходы на реализацию проекта </w:t>
      </w:r>
      <w:r w:rsidR="00217292">
        <w:rPr>
          <w:szCs w:val="28"/>
        </w:rPr>
        <w:t>«</w:t>
      </w:r>
      <w:r w:rsidRPr="00BA62D7">
        <w:rPr>
          <w:szCs w:val="28"/>
        </w:rPr>
        <w:t>Создание условий для развития сферы культуры Ивановской области</w:t>
      </w:r>
      <w:r w:rsidR="00217292">
        <w:rPr>
          <w:szCs w:val="28"/>
        </w:rPr>
        <w:t>»</w:t>
      </w:r>
      <w:r w:rsidRPr="00BA62D7">
        <w:rPr>
          <w:szCs w:val="28"/>
        </w:rPr>
        <w:t xml:space="preserve"> в 2024 году -</w:t>
      </w:r>
      <w:r>
        <w:rPr>
          <w:szCs w:val="28"/>
        </w:rPr>
        <w:t xml:space="preserve"> </w:t>
      </w:r>
      <w:r>
        <w:rPr>
          <w:szCs w:val="28"/>
        </w:rPr>
        <w:br/>
      </w:r>
      <w:r w:rsidRPr="00BA62D7">
        <w:rPr>
          <w:szCs w:val="28"/>
        </w:rPr>
        <w:t xml:space="preserve">111614,2 тыс. руб., в 2025 - 2026 годах – 10506,6 тыс. руб. ежегодно, в рамках которого 74,6 %  средств  будут направлены на реализацию мероприятий по укреплению материально-технической базы государственных и муниципальных учреждений культуры Ивановской области, 16,1% - на организацию и проведение Международного кинофестиваля имени Андрея Тарковского </w:t>
      </w:r>
      <w:r w:rsidR="00217292">
        <w:rPr>
          <w:szCs w:val="28"/>
        </w:rPr>
        <w:t>«</w:t>
      </w:r>
      <w:r w:rsidRPr="00BA62D7">
        <w:rPr>
          <w:szCs w:val="28"/>
        </w:rPr>
        <w:t>Зеркало</w:t>
      </w:r>
      <w:r w:rsidR="00217292">
        <w:rPr>
          <w:szCs w:val="28"/>
        </w:rPr>
        <w:t>»</w:t>
      </w:r>
      <w:r w:rsidRPr="00BA62D7">
        <w:rPr>
          <w:szCs w:val="28"/>
        </w:rPr>
        <w:t xml:space="preserve">, международных фестивалей: театров кукол </w:t>
      </w:r>
      <w:r w:rsidR="00217292">
        <w:rPr>
          <w:szCs w:val="28"/>
        </w:rPr>
        <w:t>«</w:t>
      </w:r>
      <w:r w:rsidRPr="00BA62D7">
        <w:rPr>
          <w:szCs w:val="28"/>
        </w:rPr>
        <w:t>Муравейник</w:t>
      </w:r>
      <w:r w:rsidR="00217292">
        <w:rPr>
          <w:szCs w:val="28"/>
        </w:rPr>
        <w:t>»</w:t>
      </w:r>
      <w:r w:rsidRPr="00BA62D7">
        <w:rPr>
          <w:szCs w:val="28"/>
        </w:rPr>
        <w:t xml:space="preserve">, русской классической драматургии им. А.Н. Островского </w:t>
      </w:r>
      <w:r w:rsidR="00217292">
        <w:rPr>
          <w:szCs w:val="28"/>
        </w:rPr>
        <w:t>«</w:t>
      </w:r>
      <w:r w:rsidRPr="00BA62D7">
        <w:rPr>
          <w:szCs w:val="28"/>
        </w:rPr>
        <w:t>Горячее сердце</w:t>
      </w:r>
      <w:r w:rsidR="00217292">
        <w:rPr>
          <w:szCs w:val="28"/>
        </w:rPr>
        <w:t>»</w:t>
      </w:r>
      <w:r w:rsidRPr="00BA62D7">
        <w:rPr>
          <w:szCs w:val="28"/>
        </w:rPr>
        <w:t xml:space="preserve"> и </w:t>
      </w:r>
      <w:r w:rsidR="00217292">
        <w:rPr>
          <w:szCs w:val="28"/>
        </w:rPr>
        <w:t>«</w:t>
      </w:r>
      <w:r w:rsidRPr="00BA62D7">
        <w:rPr>
          <w:szCs w:val="28"/>
        </w:rPr>
        <w:t>Островский-FEST</w:t>
      </w:r>
      <w:r w:rsidR="00217292">
        <w:rPr>
          <w:szCs w:val="28"/>
        </w:rPr>
        <w:t>»</w:t>
      </w:r>
      <w:r w:rsidRPr="00BA62D7">
        <w:rPr>
          <w:szCs w:val="28"/>
        </w:rPr>
        <w:t>, а оставшиеся 9,3% на проведение мероприятий по соблюдению требований охранной безопасности областных государственных учреждений культуры.</w:t>
      </w:r>
    </w:p>
    <w:p w:rsidR="00BA62D7" w:rsidRPr="00BA62D7" w:rsidRDefault="00BA62D7" w:rsidP="00BA62D7">
      <w:pPr>
        <w:autoSpaceDE w:val="0"/>
        <w:autoSpaceDN w:val="0"/>
        <w:adjustRightInd w:val="0"/>
        <w:rPr>
          <w:szCs w:val="28"/>
        </w:rPr>
      </w:pPr>
      <w:r w:rsidRPr="00BA62D7">
        <w:rPr>
          <w:szCs w:val="28"/>
        </w:rPr>
        <w:t xml:space="preserve">Необходимо отметить, что расходы на реализацию ведомственных проектов значительно сократились по сравнению с 2023 годом (на 1118901,6 тыс. руб.) в связи с изменением с 2024 года структуры государственной программы, в рамках которой финансовое обеспечение выполнения государственного задания на оказание государственных услуг (выполнение работ) бюджетными и автономными учреждениями, будут осуществляться в составе комплекса процессных мероприятий </w:t>
      </w:r>
      <w:r w:rsidR="00217292">
        <w:rPr>
          <w:szCs w:val="28"/>
        </w:rPr>
        <w:t>«</w:t>
      </w:r>
      <w:r w:rsidRPr="00BA62D7">
        <w:rPr>
          <w:szCs w:val="28"/>
        </w:rPr>
        <w:t>Создание условий для развития сферы культуры Ивановской области</w:t>
      </w:r>
      <w:r w:rsidR="00217292">
        <w:rPr>
          <w:szCs w:val="28"/>
        </w:rPr>
        <w:t>»</w:t>
      </w:r>
      <w:r w:rsidRPr="00BA62D7">
        <w:rPr>
          <w:szCs w:val="28"/>
        </w:rPr>
        <w:t>.</w:t>
      </w:r>
    </w:p>
    <w:p w:rsidR="00BA62D7" w:rsidRPr="00BA62D7" w:rsidRDefault="00BA62D7" w:rsidP="00BA62D7">
      <w:pPr>
        <w:autoSpaceDE w:val="0"/>
        <w:autoSpaceDN w:val="0"/>
        <w:adjustRightInd w:val="0"/>
        <w:rPr>
          <w:szCs w:val="28"/>
        </w:rPr>
      </w:pPr>
      <w:r w:rsidRPr="00BA62D7">
        <w:rPr>
          <w:szCs w:val="28"/>
        </w:rPr>
        <w:t>На реализацию указанного комплекса процессных мероприятий в 2024 – 2026 годах будет направлено 899836,0 тыс. руб. ежегодно.</w:t>
      </w:r>
    </w:p>
    <w:p w:rsidR="00BA62D7" w:rsidRPr="00BA62D7" w:rsidRDefault="00BA62D7" w:rsidP="00BA62D7">
      <w:pPr>
        <w:autoSpaceDE w:val="0"/>
        <w:autoSpaceDN w:val="0"/>
        <w:adjustRightInd w:val="0"/>
        <w:rPr>
          <w:szCs w:val="28"/>
        </w:rPr>
      </w:pPr>
      <w:r w:rsidRPr="00BA62D7">
        <w:rPr>
          <w:szCs w:val="28"/>
        </w:rPr>
        <w:t>Расходы на финансовое обеспечение выполнения государственного задания на оказание государственных услуг (выполнение работ) бюджетными и автономными учреждениями по сравнению с 2023 годом увеличились на 119216,5 тыс. руб. в связи с доведением расходов по фонду оплаты труда (с учетом начислений) работников учреждений до уровня 2023 года, увеличением минимального размера оплаты труда на 2024 год, индексацией заработной платы работников областных государственных учреждений Ивановской области и муниципальных образовательных организаций Ивановской области с 01.10.2024 на 5,3 %, 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в соответствии с указами Президента Российской Федерации.</w:t>
      </w:r>
    </w:p>
    <w:p w:rsidR="00BA62D7" w:rsidRPr="00BA62D7" w:rsidRDefault="00BA62D7" w:rsidP="00BA62D7">
      <w:pPr>
        <w:autoSpaceDE w:val="0"/>
        <w:autoSpaceDN w:val="0"/>
        <w:adjustRightInd w:val="0"/>
        <w:rPr>
          <w:szCs w:val="28"/>
        </w:rPr>
      </w:pPr>
      <w:r w:rsidRPr="00BA62D7">
        <w:rPr>
          <w:szCs w:val="28"/>
        </w:rPr>
        <w:t xml:space="preserve">Объем бюджетных ассигнований на реализацию ведомственного проекта </w:t>
      </w:r>
      <w:r w:rsidR="00217292">
        <w:rPr>
          <w:szCs w:val="28"/>
        </w:rPr>
        <w:t>«</w:t>
      </w:r>
      <w:r w:rsidRPr="00BA62D7">
        <w:rPr>
          <w:szCs w:val="28"/>
        </w:rPr>
        <w:t>Продвижение туристического потенциала Ивановской области</w:t>
      </w:r>
      <w:r w:rsidR="00217292">
        <w:rPr>
          <w:szCs w:val="28"/>
        </w:rPr>
        <w:t>»</w:t>
      </w:r>
      <w:r w:rsidRPr="00BA62D7">
        <w:rPr>
          <w:szCs w:val="28"/>
        </w:rPr>
        <w:t xml:space="preserve"> в 2024 – 2026 годах будет направлено – 84122,0 тыс. руб. ежегодно. Расходы на реализацию данного ведомственного проекта сократились по сравнению с 2023 годом (на 90107,9 тыс. руб.) в связи с сокращением расходов на продвижение туристического потенциала Ивановской области, уменьшение расходов на проведение социально-значимых событий и фестивалей, носящих разовый характер в сумме 10670,0 тыс. руб. и на организацию и проведение международной выставки-форума </w:t>
      </w:r>
      <w:r w:rsidR="00217292">
        <w:rPr>
          <w:szCs w:val="28"/>
        </w:rPr>
        <w:t>«</w:t>
      </w:r>
      <w:r w:rsidRPr="00BA62D7">
        <w:rPr>
          <w:szCs w:val="28"/>
        </w:rPr>
        <w:t>Россия</w:t>
      </w:r>
      <w:r w:rsidR="00217292">
        <w:rPr>
          <w:szCs w:val="28"/>
        </w:rPr>
        <w:t>»</w:t>
      </w:r>
      <w:r w:rsidRPr="00BA62D7">
        <w:rPr>
          <w:szCs w:val="28"/>
        </w:rPr>
        <w:t xml:space="preserve"> – 79328,6 руб.</w:t>
      </w:r>
    </w:p>
    <w:p w:rsidR="00BA62D7" w:rsidRPr="00BA62D7" w:rsidRDefault="00BA62D7" w:rsidP="00BA62D7">
      <w:pPr>
        <w:autoSpaceDE w:val="0"/>
        <w:autoSpaceDN w:val="0"/>
        <w:adjustRightInd w:val="0"/>
        <w:rPr>
          <w:szCs w:val="28"/>
        </w:rPr>
      </w:pPr>
      <w:r w:rsidRPr="00BA62D7">
        <w:rPr>
          <w:szCs w:val="28"/>
        </w:rPr>
        <w:t xml:space="preserve">Объем расходов за счет средств межбюджетных трансфертов из федерального бюджета на 2024 год запланирован в сумме </w:t>
      </w:r>
      <w:r>
        <w:rPr>
          <w:szCs w:val="28"/>
        </w:rPr>
        <w:br/>
      </w:r>
      <w:r w:rsidRPr="00BA62D7">
        <w:rPr>
          <w:szCs w:val="28"/>
        </w:rPr>
        <w:t xml:space="preserve">423648,1 тыс. руб., что меньше на 49030,0 тыс. руб., чем в 2023 году, на 2025 год – 49094,2 тыс. руб. </w:t>
      </w:r>
    </w:p>
    <w:p w:rsidR="000852FD" w:rsidRPr="00A77255" w:rsidRDefault="00BA62D7" w:rsidP="00BA62D7">
      <w:pPr>
        <w:autoSpaceDE w:val="0"/>
        <w:autoSpaceDN w:val="0"/>
        <w:adjustRightInd w:val="0"/>
        <w:rPr>
          <w:sz w:val="24"/>
          <w:szCs w:val="24"/>
          <w:highlight w:val="yellow"/>
        </w:rPr>
      </w:pPr>
      <w:r w:rsidRPr="00BA62D7">
        <w:rPr>
          <w:szCs w:val="28"/>
        </w:rPr>
        <w:t xml:space="preserve">Средства, предусмотренные из областного бюджета на реализацию мероприятий, </w:t>
      </w:r>
      <w:proofErr w:type="spellStart"/>
      <w:r w:rsidRPr="00BA62D7">
        <w:rPr>
          <w:szCs w:val="28"/>
        </w:rPr>
        <w:t>софинансируемых</w:t>
      </w:r>
      <w:proofErr w:type="spellEnd"/>
      <w:r w:rsidRPr="00BA62D7">
        <w:rPr>
          <w:szCs w:val="28"/>
        </w:rPr>
        <w:t xml:space="preserve"> за счет средств федерального бюджета, в 2024 году составляют 21783,6 тыс. руб., в 2025 году – 4855,5 тыс. руб.</w:t>
      </w:r>
    </w:p>
    <w:p w:rsidR="00B17EDF" w:rsidRDefault="00B17EDF" w:rsidP="00FE0781">
      <w:pPr>
        <w:autoSpaceDE w:val="0"/>
        <w:autoSpaceDN w:val="0"/>
        <w:adjustRightInd w:val="0"/>
        <w:rPr>
          <w:sz w:val="24"/>
          <w:szCs w:val="24"/>
          <w:highlight w:val="yellow"/>
        </w:rPr>
      </w:pPr>
    </w:p>
    <w:p w:rsidR="00306076" w:rsidRPr="00A77255" w:rsidRDefault="00306076" w:rsidP="00FE0781">
      <w:pPr>
        <w:autoSpaceDE w:val="0"/>
        <w:autoSpaceDN w:val="0"/>
        <w:adjustRightInd w:val="0"/>
        <w:rPr>
          <w:sz w:val="24"/>
          <w:szCs w:val="24"/>
          <w:highlight w:val="yellow"/>
        </w:rPr>
      </w:pPr>
    </w:p>
    <w:p w:rsidR="00417144" w:rsidRPr="00C54036" w:rsidRDefault="00417144" w:rsidP="00417144">
      <w:pPr>
        <w:autoSpaceDE w:val="0"/>
        <w:autoSpaceDN w:val="0"/>
        <w:adjustRightInd w:val="0"/>
        <w:ind w:firstLine="0"/>
        <w:jc w:val="center"/>
        <w:outlineLvl w:val="0"/>
        <w:rPr>
          <w:b/>
          <w:i/>
          <w:szCs w:val="28"/>
        </w:rPr>
      </w:pPr>
      <w:r w:rsidRPr="00C54036">
        <w:rPr>
          <w:b/>
          <w:i/>
          <w:szCs w:val="28"/>
        </w:rPr>
        <w:t xml:space="preserve">Государственная программа Ивановской области </w:t>
      </w:r>
    </w:p>
    <w:p w:rsidR="00417144" w:rsidRPr="00C54036" w:rsidRDefault="00217292" w:rsidP="00417144">
      <w:pPr>
        <w:autoSpaceDE w:val="0"/>
        <w:autoSpaceDN w:val="0"/>
        <w:adjustRightInd w:val="0"/>
        <w:ind w:firstLine="0"/>
        <w:jc w:val="center"/>
        <w:outlineLvl w:val="0"/>
        <w:rPr>
          <w:i/>
        </w:rPr>
      </w:pPr>
      <w:r>
        <w:rPr>
          <w:b/>
          <w:i/>
          <w:szCs w:val="28"/>
        </w:rPr>
        <w:t>«</w:t>
      </w:r>
      <w:r w:rsidR="00417144" w:rsidRPr="00C54036">
        <w:rPr>
          <w:b/>
          <w:i/>
          <w:szCs w:val="28"/>
        </w:rPr>
        <w:t>Развитие физической культуры и спорта в Ивановской области</w:t>
      </w:r>
      <w:r>
        <w:rPr>
          <w:b/>
          <w:i/>
          <w:szCs w:val="28"/>
        </w:rPr>
        <w:t>»</w:t>
      </w:r>
    </w:p>
    <w:p w:rsidR="00417144" w:rsidRPr="00A77255" w:rsidRDefault="00417144" w:rsidP="00417144">
      <w:pPr>
        <w:rPr>
          <w:szCs w:val="28"/>
          <w:highlight w:val="yellow"/>
        </w:rPr>
      </w:pPr>
    </w:p>
    <w:p w:rsidR="00B85EAA" w:rsidRPr="000E34E0" w:rsidRDefault="00B85EAA" w:rsidP="00B85EAA">
      <w:pPr>
        <w:rPr>
          <w:bCs/>
          <w:szCs w:val="28"/>
        </w:rPr>
      </w:pPr>
      <w:r w:rsidRPr="000E34E0">
        <w:rPr>
          <w:bCs/>
          <w:szCs w:val="28"/>
        </w:rPr>
        <w:t xml:space="preserve">Целью государственной программы Ивановской области </w:t>
      </w:r>
      <w:r w:rsidR="00217292">
        <w:rPr>
          <w:bCs/>
          <w:szCs w:val="28"/>
        </w:rPr>
        <w:t>«</w:t>
      </w:r>
      <w:r w:rsidRPr="000E34E0">
        <w:rPr>
          <w:rFonts w:eastAsia="Calibri"/>
          <w:bCs/>
          <w:color w:val="000000"/>
          <w:szCs w:val="28"/>
          <w:lang w:eastAsia="en-US"/>
        </w:rPr>
        <w:t>Развитие физической культуры и спорта в Ивановской области</w:t>
      </w:r>
      <w:r w:rsidR="00217292">
        <w:rPr>
          <w:bCs/>
          <w:szCs w:val="28"/>
        </w:rPr>
        <w:t>»</w:t>
      </w:r>
      <w:r w:rsidRPr="000E34E0">
        <w:rPr>
          <w:bCs/>
          <w:szCs w:val="28"/>
        </w:rPr>
        <w:t xml:space="preserve"> является </w:t>
      </w:r>
      <w:r w:rsidRPr="000E34E0">
        <w:rPr>
          <w:color w:val="000000"/>
          <w:szCs w:val="28"/>
        </w:rPr>
        <w:t>увеличение доли граждан, систематически занимающихся физической культурой и спортом</w:t>
      </w:r>
      <w:r w:rsidRPr="000E34E0">
        <w:rPr>
          <w:bCs/>
          <w:szCs w:val="28"/>
        </w:rPr>
        <w:t xml:space="preserve">. </w:t>
      </w:r>
    </w:p>
    <w:p w:rsidR="00417144" w:rsidRPr="00B85EAA" w:rsidRDefault="00417144" w:rsidP="00417144">
      <w:pPr>
        <w:autoSpaceDE w:val="0"/>
        <w:autoSpaceDN w:val="0"/>
        <w:adjustRightInd w:val="0"/>
      </w:pPr>
      <w:r w:rsidRPr="00B85EAA">
        <w:t>Расходы областного бюджета на 202</w:t>
      </w:r>
      <w:r w:rsidR="00B85EAA" w:rsidRPr="00B85EAA">
        <w:t>4</w:t>
      </w:r>
      <w:r w:rsidRPr="00B85EAA">
        <w:t xml:space="preserve"> год и на плановый период 202</w:t>
      </w:r>
      <w:r w:rsidR="00B85EAA" w:rsidRPr="00B85EAA">
        <w:t>5</w:t>
      </w:r>
      <w:r w:rsidRPr="00B85EAA">
        <w:t xml:space="preserve"> и 202</w:t>
      </w:r>
      <w:r w:rsidR="00B85EAA" w:rsidRPr="00B85EAA">
        <w:t>6</w:t>
      </w:r>
      <w:r w:rsidRPr="00B85EAA">
        <w:t xml:space="preserve"> годов на реализацию государственной программы Ивановской области </w:t>
      </w:r>
      <w:r w:rsidR="00217292">
        <w:t>«</w:t>
      </w:r>
      <w:r w:rsidRPr="00B85EAA">
        <w:t>Развитие физической культуры и спорта в Ивановской области</w:t>
      </w:r>
      <w:r w:rsidR="00217292">
        <w:t>»</w:t>
      </w:r>
      <w:r w:rsidRPr="00B85EAA">
        <w:t xml:space="preserve"> представлены в таблице:</w:t>
      </w:r>
    </w:p>
    <w:p w:rsidR="00D43C20" w:rsidRPr="00B85EAA" w:rsidRDefault="00D43C20" w:rsidP="00417144">
      <w:pPr>
        <w:autoSpaceDE w:val="0"/>
        <w:autoSpaceDN w:val="0"/>
        <w:adjustRightInd w:val="0"/>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4533"/>
        <w:gridCol w:w="1561"/>
        <w:gridCol w:w="1558"/>
        <w:gridCol w:w="1420"/>
      </w:tblGrid>
      <w:tr w:rsidR="00D43C20" w:rsidRPr="00B85EAA" w:rsidTr="00B85EAA">
        <w:trPr>
          <w:gridBefore w:val="1"/>
          <w:wBefore w:w="15" w:type="dxa"/>
          <w:trHeight w:val="215"/>
        </w:trPr>
        <w:tc>
          <w:tcPr>
            <w:tcW w:w="4533" w:type="dxa"/>
            <w:vMerge w:val="restart"/>
            <w:shd w:val="clear" w:color="auto" w:fill="FFFFFF" w:themeFill="background1"/>
          </w:tcPr>
          <w:p w:rsidR="00D43C20" w:rsidRPr="00B85EAA" w:rsidRDefault="00D43C20" w:rsidP="006C3E99">
            <w:pPr>
              <w:ind w:firstLine="0"/>
              <w:jc w:val="center"/>
              <w:rPr>
                <w:b/>
                <w:bCs/>
                <w:color w:val="000000"/>
                <w:sz w:val="24"/>
                <w:szCs w:val="24"/>
              </w:rPr>
            </w:pPr>
            <w:r w:rsidRPr="00B85EAA">
              <w:rPr>
                <w:b/>
                <w:bCs/>
                <w:color w:val="000000"/>
                <w:sz w:val="24"/>
                <w:szCs w:val="24"/>
              </w:rPr>
              <w:t>Наименование</w:t>
            </w:r>
          </w:p>
        </w:tc>
        <w:tc>
          <w:tcPr>
            <w:tcW w:w="4539" w:type="dxa"/>
            <w:gridSpan w:val="3"/>
            <w:shd w:val="clear" w:color="auto" w:fill="FFFFFF" w:themeFill="background1"/>
          </w:tcPr>
          <w:p w:rsidR="00D43C20" w:rsidRPr="00B85EAA" w:rsidRDefault="000A18EA" w:rsidP="006C3E99">
            <w:pPr>
              <w:ind w:firstLine="0"/>
              <w:jc w:val="center"/>
              <w:rPr>
                <w:b/>
                <w:bCs/>
                <w:color w:val="000000"/>
                <w:sz w:val="24"/>
                <w:szCs w:val="24"/>
              </w:rPr>
            </w:pPr>
            <w:r w:rsidRPr="00B85EAA">
              <w:rPr>
                <w:b/>
                <w:bCs/>
                <w:color w:val="000000"/>
                <w:sz w:val="24"/>
                <w:szCs w:val="24"/>
              </w:rPr>
              <w:t>предусмотрено</w:t>
            </w:r>
            <w:r w:rsidR="00D43C20" w:rsidRPr="00B85EAA">
              <w:rPr>
                <w:b/>
                <w:bCs/>
                <w:color w:val="000000"/>
                <w:sz w:val="24"/>
                <w:szCs w:val="24"/>
              </w:rPr>
              <w:t xml:space="preserve"> законопроектом, </w:t>
            </w:r>
          </w:p>
          <w:p w:rsidR="00D43C20" w:rsidRPr="00B85EAA" w:rsidRDefault="00D43C20" w:rsidP="006C3E99">
            <w:pPr>
              <w:ind w:firstLine="0"/>
              <w:jc w:val="center"/>
              <w:rPr>
                <w:b/>
                <w:bCs/>
                <w:color w:val="000000"/>
                <w:sz w:val="24"/>
                <w:szCs w:val="24"/>
              </w:rPr>
            </w:pPr>
            <w:r w:rsidRPr="00B85EAA">
              <w:rPr>
                <w:b/>
                <w:bCs/>
                <w:color w:val="000000"/>
                <w:sz w:val="24"/>
                <w:szCs w:val="24"/>
              </w:rPr>
              <w:t>тыс. руб.</w:t>
            </w:r>
          </w:p>
        </w:tc>
      </w:tr>
      <w:tr w:rsidR="00D43C20" w:rsidRPr="00A77255" w:rsidTr="00B85EAA">
        <w:trPr>
          <w:gridBefore w:val="1"/>
          <w:wBefore w:w="15" w:type="dxa"/>
          <w:trHeight w:val="336"/>
        </w:trPr>
        <w:tc>
          <w:tcPr>
            <w:tcW w:w="4533" w:type="dxa"/>
            <w:vMerge/>
            <w:shd w:val="clear" w:color="auto" w:fill="FFFFFF" w:themeFill="background1"/>
          </w:tcPr>
          <w:p w:rsidR="00D43C20" w:rsidRPr="00B85EAA" w:rsidRDefault="00D43C20" w:rsidP="006C3E99">
            <w:pPr>
              <w:ind w:firstLine="0"/>
              <w:jc w:val="center"/>
              <w:rPr>
                <w:b/>
                <w:bCs/>
                <w:color w:val="000000"/>
                <w:sz w:val="24"/>
                <w:szCs w:val="24"/>
              </w:rPr>
            </w:pPr>
          </w:p>
        </w:tc>
        <w:tc>
          <w:tcPr>
            <w:tcW w:w="1561" w:type="dxa"/>
            <w:shd w:val="clear" w:color="auto" w:fill="FFFFFF" w:themeFill="background1"/>
          </w:tcPr>
          <w:p w:rsidR="00D43C20" w:rsidRPr="00B85EAA" w:rsidRDefault="00D43C20" w:rsidP="00B85EAA">
            <w:pPr>
              <w:ind w:firstLine="0"/>
              <w:jc w:val="center"/>
              <w:rPr>
                <w:b/>
                <w:bCs/>
                <w:color w:val="000000"/>
                <w:sz w:val="24"/>
                <w:szCs w:val="24"/>
              </w:rPr>
            </w:pPr>
            <w:r w:rsidRPr="00B85EAA">
              <w:rPr>
                <w:b/>
                <w:bCs/>
                <w:color w:val="000000"/>
                <w:sz w:val="24"/>
                <w:szCs w:val="24"/>
              </w:rPr>
              <w:t>202</w:t>
            </w:r>
            <w:r w:rsidR="00B85EAA" w:rsidRPr="00B85EAA">
              <w:rPr>
                <w:b/>
                <w:bCs/>
                <w:color w:val="000000"/>
                <w:sz w:val="24"/>
                <w:szCs w:val="24"/>
              </w:rPr>
              <w:t>4</w:t>
            </w:r>
            <w:r w:rsidRPr="00B85EAA">
              <w:rPr>
                <w:b/>
                <w:bCs/>
                <w:color w:val="000000"/>
                <w:sz w:val="24"/>
                <w:szCs w:val="24"/>
              </w:rPr>
              <w:t xml:space="preserve"> год</w:t>
            </w:r>
          </w:p>
        </w:tc>
        <w:tc>
          <w:tcPr>
            <w:tcW w:w="1558" w:type="dxa"/>
            <w:shd w:val="clear" w:color="auto" w:fill="FFFFFF" w:themeFill="background1"/>
            <w:noWrap/>
          </w:tcPr>
          <w:p w:rsidR="00D43C20" w:rsidRPr="00B85EAA" w:rsidRDefault="00D43C20" w:rsidP="00B85EAA">
            <w:pPr>
              <w:ind w:firstLine="0"/>
              <w:jc w:val="center"/>
              <w:rPr>
                <w:b/>
                <w:bCs/>
                <w:color w:val="000000"/>
                <w:sz w:val="24"/>
                <w:szCs w:val="24"/>
              </w:rPr>
            </w:pPr>
            <w:r w:rsidRPr="00B85EAA">
              <w:rPr>
                <w:b/>
                <w:bCs/>
                <w:color w:val="000000"/>
                <w:sz w:val="24"/>
                <w:szCs w:val="24"/>
              </w:rPr>
              <w:t>202</w:t>
            </w:r>
            <w:r w:rsidR="00B85EAA" w:rsidRPr="00B85EAA">
              <w:rPr>
                <w:b/>
                <w:bCs/>
                <w:color w:val="000000"/>
                <w:sz w:val="24"/>
                <w:szCs w:val="24"/>
              </w:rPr>
              <w:t>5</w:t>
            </w:r>
            <w:r w:rsidRPr="00B85EAA">
              <w:rPr>
                <w:b/>
                <w:bCs/>
                <w:color w:val="000000"/>
                <w:sz w:val="24"/>
                <w:szCs w:val="24"/>
              </w:rPr>
              <w:t xml:space="preserve"> год</w:t>
            </w:r>
          </w:p>
        </w:tc>
        <w:tc>
          <w:tcPr>
            <w:tcW w:w="1420" w:type="dxa"/>
            <w:shd w:val="clear" w:color="auto" w:fill="FFFFFF" w:themeFill="background1"/>
            <w:noWrap/>
          </w:tcPr>
          <w:p w:rsidR="00D43C20" w:rsidRPr="00B85EAA" w:rsidRDefault="00D43C20" w:rsidP="00B85EAA">
            <w:pPr>
              <w:ind w:firstLine="0"/>
              <w:jc w:val="center"/>
              <w:rPr>
                <w:b/>
                <w:bCs/>
                <w:color w:val="000000"/>
                <w:sz w:val="24"/>
                <w:szCs w:val="24"/>
              </w:rPr>
            </w:pPr>
            <w:r w:rsidRPr="00B85EAA">
              <w:rPr>
                <w:b/>
                <w:bCs/>
                <w:color w:val="000000"/>
                <w:sz w:val="24"/>
                <w:szCs w:val="24"/>
              </w:rPr>
              <w:t>202</w:t>
            </w:r>
            <w:r w:rsidR="00B85EAA" w:rsidRPr="00B85EAA">
              <w:rPr>
                <w:b/>
                <w:bCs/>
                <w:color w:val="000000"/>
                <w:sz w:val="24"/>
                <w:szCs w:val="24"/>
              </w:rPr>
              <w:t>6</w:t>
            </w:r>
            <w:r w:rsidRPr="00B85EAA">
              <w:rPr>
                <w:b/>
                <w:bCs/>
                <w:color w:val="000000"/>
                <w:sz w:val="24"/>
                <w:szCs w:val="24"/>
              </w:rPr>
              <w:t xml:space="preserve"> год</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rPr>
                <w:b/>
                <w:bCs/>
                <w:color w:val="000000"/>
                <w:sz w:val="24"/>
                <w:szCs w:val="24"/>
              </w:rPr>
            </w:pPr>
            <w:r w:rsidRPr="00B85EAA">
              <w:rPr>
                <w:b/>
                <w:bCs/>
                <w:color w:val="000000"/>
                <w:sz w:val="24"/>
                <w:szCs w:val="24"/>
              </w:rPr>
              <w:t xml:space="preserve">Государственная программа Ивановской области </w:t>
            </w:r>
            <w:r w:rsidR="00217292">
              <w:rPr>
                <w:b/>
                <w:bCs/>
                <w:color w:val="000000"/>
                <w:sz w:val="24"/>
                <w:szCs w:val="24"/>
              </w:rPr>
              <w:t>«</w:t>
            </w:r>
            <w:r w:rsidRPr="00B85EAA">
              <w:rPr>
                <w:b/>
                <w:bCs/>
                <w:color w:val="000000"/>
                <w:sz w:val="24"/>
                <w:szCs w:val="24"/>
              </w:rPr>
              <w:t>Развитие физической культуры и спорта в Ивановской области</w:t>
            </w:r>
            <w:r w:rsidR="00217292">
              <w:rPr>
                <w:b/>
                <w:bCs/>
                <w:color w:val="000000"/>
                <w:sz w:val="24"/>
                <w:szCs w:val="24"/>
              </w:rPr>
              <w:t>»</w:t>
            </w:r>
          </w:p>
        </w:tc>
        <w:tc>
          <w:tcPr>
            <w:tcW w:w="1561" w:type="dxa"/>
            <w:tcBorders>
              <w:top w:val="single" w:sz="4" w:space="0" w:color="000000"/>
              <w:left w:val="nil"/>
              <w:bottom w:val="single" w:sz="4" w:space="0" w:color="000000"/>
              <w:right w:val="single" w:sz="4" w:space="0" w:color="000000"/>
            </w:tcBorders>
            <w:shd w:val="clear" w:color="auto" w:fill="auto"/>
            <w:hideMark/>
          </w:tcPr>
          <w:p w:rsidR="00B85EAA" w:rsidRPr="00B85EAA" w:rsidRDefault="00B85EAA" w:rsidP="00B85EAA">
            <w:pPr>
              <w:ind w:firstLine="0"/>
              <w:jc w:val="right"/>
              <w:rPr>
                <w:b/>
                <w:bCs/>
                <w:color w:val="000000"/>
                <w:sz w:val="24"/>
                <w:szCs w:val="24"/>
              </w:rPr>
            </w:pPr>
            <w:r w:rsidRPr="00B85EAA">
              <w:rPr>
                <w:b/>
                <w:bCs/>
                <w:color w:val="000000"/>
                <w:sz w:val="24"/>
                <w:szCs w:val="24"/>
              </w:rPr>
              <w:t>754676,7</w:t>
            </w:r>
          </w:p>
        </w:tc>
        <w:tc>
          <w:tcPr>
            <w:tcW w:w="1558" w:type="dxa"/>
            <w:tcBorders>
              <w:top w:val="single" w:sz="4" w:space="0" w:color="000000"/>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rPr>
                <w:b/>
                <w:bCs/>
                <w:color w:val="000000"/>
                <w:sz w:val="24"/>
                <w:szCs w:val="24"/>
              </w:rPr>
            </w:pPr>
            <w:r w:rsidRPr="00B85EAA">
              <w:rPr>
                <w:b/>
                <w:bCs/>
                <w:color w:val="000000"/>
                <w:sz w:val="24"/>
                <w:szCs w:val="24"/>
              </w:rPr>
              <w:t>1080601,0</w:t>
            </w:r>
          </w:p>
        </w:tc>
        <w:tc>
          <w:tcPr>
            <w:tcW w:w="1420" w:type="dxa"/>
            <w:tcBorders>
              <w:top w:val="single" w:sz="4" w:space="0" w:color="000000"/>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rPr>
                <w:b/>
                <w:bCs/>
                <w:color w:val="000000"/>
                <w:sz w:val="24"/>
                <w:szCs w:val="24"/>
              </w:rPr>
            </w:pPr>
            <w:r w:rsidRPr="00B85EAA">
              <w:rPr>
                <w:b/>
                <w:bCs/>
                <w:color w:val="000000"/>
                <w:sz w:val="24"/>
                <w:szCs w:val="24"/>
              </w:rPr>
              <w:t>362127,5</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outlineLvl w:val="0"/>
              <w:rPr>
                <w:b/>
                <w:bCs/>
                <w:i/>
                <w:iCs/>
                <w:color w:val="000000"/>
                <w:sz w:val="24"/>
                <w:szCs w:val="24"/>
              </w:rPr>
            </w:pPr>
            <w:r w:rsidRPr="00B85EAA">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1" w:type="dxa"/>
            <w:tcBorders>
              <w:top w:val="nil"/>
              <w:left w:val="nil"/>
              <w:bottom w:val="single" w:sz="4" w:space="0" w:color="000000"/>
              <w:right w:val="single" w:sz="4" w:space="0" w:color="000000"/>
            </w:tcBorders>
            <w:shd w:val="clear" w:color="auto" w:fill="auto"/>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306432,0</w:t>
            </w:r>
          </w:p>
        </w:tc>
        <w:tc>
          <w:tcPr>
            <w:tcW w:w="1558"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730,1</w:t>
            </w:r>
          </w:p>
        </w:tc>
        <w:tc>
          <w:tcPr>
            <w:tcW w:w="1420"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0,0</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outlineLvl w:val="1"/>
              <w:rPr>
                <w:color w:val="000000"/>
                <w:sz w:val="24"/>
                <w:szCs w:val="24"/>
              </w:rPr>
            </w:pPr>
            <w:r w:rsidRPr="00B85EAA">
              <w:rPr>
                <w:color w:val="000000"/>
                <w:sz w:val="24"/>
                <w:szCs w:val="24"/>
              </w:rPr>
              <w:t xml:space="preserve">Региональный проект </w:t>
            </w:r>
            <w:r w:rsidR="00217292">
              <w:rPr>
                <w:color w:val="000000"/>
                <w:sz w:val="24"/>
                <w:szCs w:val="24"/>
              </w:rPr>
              <w:t>«</w:t>
            </w:r>
            <w:r w:rsidRPr="00B85EAA">
              <w:rPr>
                <w:color w:val="000000"/>
                <w:sz w:val="24"/>
                <w:szCs w:val="24"/>
              </w:rPr>
              <w:t>Спорт - норма жизни</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B85EAA" w:rsidRPr="00B85EAA" w:rsidRDefault="00B85EAA" w:rsidP="00B85EAA">
            <w:pPr>
              <w:ind w:firstLine="0"/>
              <w:jc w:val="right"/>
              <w:outlineLvl w:val="1"/>
              <w:rPr>
                <w:color w:val="000000"/>
                <w:sz w:val="24"/>
                <w:szCs w:val="24"/>
              </w:rPr>
            </w:pPr>
            <w:r w:rsidRPr="00B85EAA">
              <w:rPr>
                <w:color w:val="000000"/>
                <w:sz w:val="24"/>
                <w:szCs w:val="24"/>
              </w:rPr>
              <w:t>306432,0</w:t>
            </w:r>
          </w:p>
        </w:tc>
        <w:tc>
          <w:tcPr>
            <w:tcW w:w="1558"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730,1</w:t>
            </w:r>
          </w:p>
        </w:tc>
        <w:tc>
          <w:tcPr>
            <w:tcW w:w="1420"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0,0</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outlineLvl w:val="0"/>
              <w:rPr>
                <w:b/>
                <w:bCs/>
                <w:i/>
                <w:iCs/>
                <w:color w:val="000000"/>
                <w:sz w:val="24"/>
                <w:szCs w:val="24"/>
              </w:rPr>
            </w:pPr>
            <w:r w:rsidRPr="00B85EAA">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1" w:type="dxa"/>
            <w:tcBorders>
              <w:top w:val="nil"/>
              <w:left w:val="nil"/>
              <w:bottom w:val="single" w:sz="4" w:space="0" w:color="000000"/>
              <w:right w:val="single" w:sz="4" w:space="0" w:color="000000"/>
            </w:tcBorders>
            <w:shd w:val="clear" w:color="auto" w:fill="auto"/>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86068,1</w:t>
            </w:r>
          </w:p>
        </w:tc>
        <w:tc>
          <w:tcPr>
            <w:tcW w:w="1558"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717743,4</w:t>
            </w:r>
          </w:p>
        </w:tc>
        <w:tc>
          <w:tcPr>
            <w:tcW w:w="1420"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0,0</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outlineLvl w:val="1"/>
              <w:rPr>
                <w:color w:val="000000"/>
                <w:sz w:val="24"/>
                <w:szCs w:val="24"/>
              </w:rPr>
            </w:pPr>
            <w:r w:rsidRPr="00B85EAA">
              <w:rPr>
                <w:color w:val="000000"/>
                <w:sz w:val="24"/>
                <w:szCs w:val="24"/>
              </w:rPr>
              <w:t xml:space="preserve">Региональный проект </w:t>
            </w:r>
            <w:r w:rsidR="00217292">
              <w:rPr>
                <w:color w:val="000000"/>
                <w:sz w:val="24"/>
                <w:szCs w:val="24"/>
              </w:rPr>
              <w:t>«</w:t>
            </w:r>
            <w:r w:rsidRPr="00B85EAA">
              <w:rPr>
                <w:color w:val="000000"/>
                <w:sz w:val="24"/>
                <w:szCs w:val="24"/>
              </w:rPr>
              <w:t>Развитие физической культуры и массового спорта</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B85EAA" w:rsidRPr="00B85EAA" w:rsidRDefault="00B85EAA" w:rsidP="00B85EAA">
            <w:pPr>
              <w:ind w:firstLine="0"/>
              <w:jc w:val="right"/>
              <w:outlineLvl w:val="1"/>
              <w:rPr>
                <w:color w:val="000000"/>
                <w:sz w:val="24"/>
                <w:szCs w:val="24"/>
              </w:rPr>
            </w:pPr>
            <w:r w:rsidRPr="00B85EAA">
              <w:rPr>
                <w:color w:val="000000"/>
                <w:sz w:val="24"/>
                <w:szCs w:val="24"/>
              </w:rPr>
              <w:t>2197,1</w:t>
            </w:r>
          </w:p>
        </w:tc>
        <w:tc>
          <w:tcPr>
            <w:tcW w:w="1558"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689172,0</w:t>
            </w:r>
          </w:p>
        </w:tc>
        <w:tc>
          <w:tcPr>
            <w:tcW w:w="1420"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0,0</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outlineLvl w:val="1"/>
              <w:rPr>
                <w:color w:val="000000"/>
                <w:sz w:val="24"/>
                <w:szCs w:val="24"/>
              </w:rPr>
            </w:pPr>
            <w:r w:rsidRPr="00B85EAA">
              <w:rPr>
                <w:color w:val="000000"/>
                <w:sz w:val="24"/>
                <w:szCs w:val="24"/>
              </w:rPr>
              <w:t xml:space="preserve">Региональный проект </w:t>
            </w:r>
            <w:r w:rsidR="00217292">
              <w:rPr>
                <w:color w:val="000000"/>
                <w:sz w:val="24"/>
                <w:szCs w:val="24"/>
              </w:rPr>
              <w:t>«</w:t>
            </w:r>
            <w:r w:rsidRPr="00B85EAA">
              <w:rPr>
                <w:color w:val="000000"/>
                <w:sz w:val="24"/>
                <w:szCs w:val="24"/>
              </w:rPr>
              <w:t>Бизнес - спринт (Я выбираю спорт)</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B85EAA" w:rsidRPr="00B85EAA" w:rsidRDefault="00B85EAA" w:rsidP="00B85EAA">
            <w:pPr>
              <w:ind w:firstLine="0"/>
              <w:jc w:val="right"/>
              <w:outlineLvl w:val="1"/>
              <w:rPr>
                <w:color w:val="000000"/>
                <w:sz w:val="24"/>
                <w:szCs w:val="24"/>
              </w:rPr>
            </w:pPr>
            <w:r w:rsidRPr="00B85EAA">
              <w:rPr>
                <w:color w:val="000000"/>
                <w:sz w:val="24"/>
                <w:szCs w:val="24"/>
              </w:rPr>
              <w:t>83871,0</w:t>
            </w:r>
          </w:p>
        </w:tc>
        <w:tc>
          <w:tcPr>
            <w:tcW w:w="1558"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28571,4</w:t>
            </w:r>
          </w:p>
        </w:tc>
        <w:tc>
          <w:tcPr>
            <w:tcW w:w="1420"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0,0</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outlineLvl w:val="0"/>
              <w:rPr>
                <w:b/>
                <w:bCs/>
                <w:i/>
                <w:iCs/>
                <w:color w:val="000000"/>
                <w:sz w:val="24"/>
                <w:szCs w:val="24"/>
              </w:rPr>
            </w:pPr>
            <w:r w:rsidRPr="00B85EAA">
              <w:rPr>
                <w:b/>
                <w:bCs/>
                <w:i/>
                <w:iCs/>
                <w:color w:val="000000"/>
                <w:sz w:val="24"/>
                <w:szCs w:val="24"/>
              </w:rPr>
              <w:t>Ведомственные проекты</w:t>
            </w:r>
          </w:p>
        </w:tc>
        <w:tc>
          <w:tcPr>
            <w:tcW w:w="1561" w:type="dxa"/>
            <w:tcBorders>
              <w:top w:val="nil"/>
              <w:left w:val="nil"/>
              <w:bottom w:val="single" w:sz="4" w:space="0" w:color="000000"/>
              <w:right w:val="single" w:sz="4" w:space="0" w:color="000000"/>
            </w:tcBorders>
            <w:shd w:val="clear" w:color="auto" w:fill="auto"/>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71588,9</w:t>
            </w:r>
          </w:p>
        </w:tc>
        <w:tc>
          <w:tcPr>
            <w:tcW w:w="1558"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65824,1</w:t>
            </w:r>
          </w:p>
        </w:tc>
        <w:tc>
          <w:tcPr>
            <w:tcW w:w="1420"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65824,1</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outlineLvl w:val="1"/>
              <w:rPr>
                <w:color w:val="000000"/>
                <w:sz w:val="24"/>
                <w:szCs w:val="24"/>
              </w:rPr>
            </w:pPr>
            <w:r w:rsidRPr="00B85EAA">
              <w:rPr>
                <w:color w:val="000000"/>
                <w:sz w:val="24"/>
                <w:szCs w:val="24"/>
              </w:rPr>
              <w:t xml:space="preserve">Ведомственный проект </w:t>
            </w:r>
            <w:r w:rsidR="00217292">
              <w:rPr>
                <w:color w:val="000000"/>
                <w:sz w:val="24"/>
                <w:szCs w:val="24"/>
              </w:rPr>
              <w:t>«</w:t>
            </w:r>
            <w:r w:rsidRPr="00B85EAA">
              <w:rPr>
                <w:color w:val="000000"/>
                <w:sz w:val="24"/>
                <w:szCs w:val="24"/>
              </w:rPr>
              <w:t>Развитие массового спорта в Ивановской области</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B85EAA" w:rsidRPr="00B85EAA" w:rsidRDefault="00B85EAA" w:rsidP="00B85EAA">
            <w:pPr>
              <w:ind w:firstLine="0"/>
              <w:jc w:val="right"/>
              <w:outlineLvl w:val="1"/>
              <w:rPr>
                <w:color w:val="000000"/>
                <w:sz w:val="24"/>
                <w:szCs w:val="24"/>
              </w:rPr>
            </w:pPr>
            <w:r w:rsidRPr="00B85EAA">
              <w:rPr>
                <w:color w:val="000000"/>
                <w:sz w:val="24"/>
                <w:szCs w:val="24"/>
              </w:rPr>
              <w:t>14931,1</w:t>
            </w:r>
          </w:p>
        </w:tc>
        <w:tc>
          <w:tcPr>
            <w:tcW w:w="1558"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13194,1</w:t>
            </w:r>
          </w:p>
        </w:tc>
        <w:tc>
          <w:tcPr>
            <w:tcW w:w="1420"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13194,1</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outlineLvl w:val="1"/>
              <w:rPr>
                <w:color w:val="000000"/>
                <w:sz w:val="24"/>
                <w:szCs w:val="24"/>
              </w:rPr>
            </w:pPr>
            <w:r w:rsidRPr="00B85EAA">
              <w:rPr>
                <w:color w:val="000000"/>
                <w:sz w:val="24"/>
                <w:szCs w:val="24"/>
              </w:rPr>
              <w:t xml:space="preserve">Ведомственный проект </w:t>
            </w:r>
            <w:r w:rsidR="00217292">
              <w:rPr>
                <w:color w:val="000000"/>
                <w:sz w:val="24"/>
                <w:szCs w:val="24"/>
              </w:rPr>
              <w:t>«</w:t>
            </w:r>
            <w:r w:rsidRPr="00B85EAA">
              <w:rPr>
                <w:color w:val="000000"/>
                <w:sz w:val="24"/>
                <w:szCs w:val="24"/>
              </w:rPr>
              <w:t>Развитие спорта высших достижений и системы подготовки спортивного резерва</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B85EAA" w:rsidRPr="00B85EAA" w:rsidRDefault="00B85EAA" w:rsidP="00B85EAA">
            <w:pPr>
              <w:ind w:firstLine="0"/>
              <w:jc w:val="right"/>
              <w:outlineLvl w:val="1"/>
              <w:rPr>
                <w:color w:val="000000"/>
                <w:sz w:val="24"/>
                <w:szCs w:val="24"/>
              </w:rPr>
            </w:pPr>
            <w:r w:rsidRPr="00B85EAA">
              <w:rPr>
                <w:color w:val="000000"/>
                <w:sz w:val="24"/>
                <w:szCs w:val="24"/>
              </w:rPr>
              <w:t>56657,8</w:t>
            </w:r>
          </w:p>
        </w:tc>
        <w:tc>
          <w:tcPr>
            <w:tcW w:w="1558"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52630,0</w:t>
            </w:r>
          </w:p>
        </w:tc>
        <w:tc>
          <w:tcPr>
            <w:tcW w:w="1420"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52630,0</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outlineLvl w:val="0"/>
              <w:rPr>
                <w:b/>
                <w:bCs/>
                <w:i/>
                <w:iCs/>
                <w:color w:val="000000"/>
                <w:sz w:val="24"/>
                <w:szCs w:val="24"/>
              </w:rPr>
            </w:pPr>
            <w:r w:rsidRPr="00B85EAA">
              <w:rPr>
                <w:b/>
                <w:bCs/>
                <w:i/>
                <w:iCs/>
                <w:color w:val="000000"/>
                <w:sz w:val="24"/>
                <w:szCs w:val="24"/>
              </w:rPr>
              <w:t>Комплексы процессных мероприятий</w:t>
            </w:r>
          </w:p>
        </w:tc>
        <w:tc>
          <w:tcPr>
            <w:tcW w:w="1561" w:type="dxa"/>
            <w:tcBorders>
              <w:top w:val="nil"/>
              <w:left w:val="nil"/>
              <w:bottom w:val="single" w:sz="4" w:space="0" w:color="000000"/>
              <w:right w:val="single" w:sz="4" w:space="0" w:color="000000"/>
            </w:tcBorders>
            <w:shd w:val="clear" w:color="auto" w:fill="auto"/>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290587,7</w:t>
            </w:r>
          </w:p>
        </w:tc>
        <w:tc>
          <w:tcPr>
            <w:tcW w:w="1558"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296303,4</w:t>
            </w:r>
          </w:p>
        </w:tc>
        <w:tc>
          <w:tcPr>
            <w:tcW w:w="1420"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0"/>
              <w:rPr>
                <w:b/>
                <w:bCs/>
                <w:i/>
                <w:iCs/>
                <w:color w:val="000000"/>
                <w:sz w:val="24"/>
                <w:szCs w:val="24"/>
              </w:rPr>
            </w:pPr>
            <w:r w:rsidRPr="00B85EAA">
              <w:rPr>
                <w:b/>
                <w:bCs/>
                <w:i/>
                <w:iCs/>
                <w:color w:val="000000"/>
                <w:sz w:val="24"/>
                <w:szCs w:val="24"/>
              </w:rPr>
              <w:t>296303,4</w:t>
            </w:r>
          </w:p>
        </w:tc>
      </w:tr>
      <w:tr w:rsidR="00B85EAA" w:rsidRPr="00B85EAA" w:rsidTr="00B85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B85EAA" w:rsidRPr="00B85EAA" w:rsidRDefault="00B85EAA" w:rsidP="00B85EAA">
            <w:pPr>
              <w:ind w:firstLine="0"/>
              <w:outlineLvl w:val="1"/>
              <w:rPr>
                <w:color w:val="000000"/>
                <w:sz w:val="24"/>
                <w:szCs w:val="24"/>
              </w:rPr>
            </w:pPr>
            <w:r w:rsidRPr="00B85EAA">
              <w:rPr>
                <w:color w:val="000000"/>
                <w:sz w:val="24"/>
                <w:szCs w:val="24"/>
              </w:rPr>
              <w:t xml:space="preserve">Комплекс процессных мероприятий </w:t>
            </w:r>
            <w:r w:rsidR="00217292">
              <w:rPr>
                <w:color w:val="000000"/>
                <w:sz w:val="24"/>
                <w:szCs w:val="24"/>
              </w:rPr>
              <w:t>«</w:t>
            </w:r>
            <w:r w:rsidRPr="00B85EAA">
              <w:rPr>
                <w:color w:val="000000"/>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B85EAA" w:rsidRPr="00B85EAA" w:rsidRDefault="00B85EAA" w:rsidP="00B85EAA">
            <w:pPr>
              <w:ind w:firstLine="0"/>
              <w:jc w:val="right"/>
              <w:outlineLvl w:val="1"/>
              <w:rPr>
                <w:color w:val="000000"/>
                <w:sz w:val="24"/>
                <w:szCs w:val="24"/>
              </w:rPr>
            </w:pPr>
            <w:r w:rsidRPr="00B85EAA">
              <w:rPr>
                <w:color w:val="000000"/>
                <w:sz w:val="24"/>
                <w:szCs w:val="24"/>
              </w:rPr>
              <w:t>290587,7</w:t>
            </w:r>
          </w:p>
        </w:tc>
        <w:tc>
          <w:tcPr>
            <w:tcW w:w="1558"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296303,4</w:t>
            </w:r>
          </w:p>
        </w:tc>
        <w:tc>
          <w:tcPr>
            <w:tcW w:w="1420" w:type="dxa"/>
            <w:tcBorders>
              <w:top w:val="nil"/>
              <w:left w:val="nil"/>
              <w:bottom w:val="single" w:sz="4" w:space="0" w:color="000000"/>
              <w:right w:val="single" w:sz="4" w:space="0" w:color="000000"/>
            </w:tcBorders>
            <w:shd w:val="clear" w:color="auto" w:fill="auto"/>
            <w:noWrap/>
            <w:hideMark/>
          </w:tcPr>
          <w:p w:rsidR="00B85EAA" w:rsidRPr="00B85EAA" w:rsidRDefault="00B85EAA" w:rsidP="00B85EAA">
            <w:pPr>
              <w:ind w:firstLine="0"/>
              <w:jc w:val="right"/>
              <w:outlineLvl w:val="1"/>
              <w:rPr>
                <w:color w:val="000000"/>
                <w:sz w:val="24"/>
                <w:szCs w:val="24"/>
              </w:rPr>
            </w:pPr>
            <w:r w:rsidRPr="00B85EAA">
              <w:rPr>
                <w:color w:val="000000"/>
                <w:sz w:val="24"/>
                <w:szCs w:val="24"/>
              </w:rPr>
              <w:t>296303,4</w:t>
            </w:r>
          </w:p>
        </w:tc>
      </w:tr>
    </w:tbl>
    <w:p w:rsidR="00D43C20" w:rsidRPr="00A77255" w:rsidRDefault="00D43C20" w:rsidP="00417144">
      <w:pPr>
        <w:autoSpaceDE w:val="0"/>
        <w:autoSpaceDN w:val="0"/>
        <w:adjustRightInd w:val="0"/>
        <w:rPr>
          <w:highlight w:val="yellow"/>
        </w:rPr>
      </w:pPr>
    </w:p>
    <w:p w:rsidR="004830E1" w:rsidRPr="000E34E0" w:rsidRDefault="004830E1" w:rsidP="004830E1">
      <w:pPr>
        <w:autoSpaceDE w:val="0"/>
        <w:autoSpaceDN w:val="0"/>
        <w:adjustRightInd w:val="0"/>
        <w:rPr>
          <w:spacing w:val="-1"/>
        </w:rPr>
      </w:pPr>
      <w:r w:rsidRPr="000E34E0">
        <w:rPr>
          <w:szCs w:val="28"/>
        </w:rPr>
        <w:t>Бюджетные</w:t>
      </w:r>
      <w:r w:rsidRPr="000E34E0">
        <w:rPr>
          <w:spacing w:val="-1"/>
        </w:rPr>
        <w:t xml:space="preserve"> ассигнования, предусмотренные на реализацию государственной программы </w:t>
      </w:r>
      <w:r w:rsidR="00217292">
        <w:rPr>
          <w:spacing w:val="-1"/>
        </w:rPr>
        <w:t>«</w:t>
      </w:r>
      <w:r w:rsidRPr="000E34E0">
        <w:rPr>
          <w:rFonts w:eastAsia="Calibri"/>
          <w:bCs/>
          <w:color w:val="000000"/>
          <w:szCs w:val="28"/>
          <w:lang w:eastAsia="en-US"/>
        </w:rPr>
        <w:t>Развитие физической культуры и спорта в Ивановской области</w:t>
      </w:r>
      <w:r w:rsidR="00217292">
        <w:rPr>
          <w:bCs/>
          <w:iCs/>
          <w:spacing w:val="-1"/>
        </w:rPr>
        <w:t>»</w:t>
      </w:r>
      <w:r w:rsidRPr="000E34E0">
        <w:rPr>
          <w:spacing w:val="-1"/>
        </w:rPr>
        <w:t xml:space="preserve">, в 2024 году составят </w:t>
      </w:r>
      <w:r w:rsidRPr="003A6733">
        <w:rPr>
          <w:spacing w:val="-1"/>
        </w:rPr>
        <w:t>754641</w:t>
      </w:r>
      <w:r>
        <w:rPr>
          <w:spacing w:val="-1"/>
        </w:rPr>
        <w:t>,</w:t>
      </w:r>
      <w:r w:rsidRPr="003A6733">
        <w:rPr>
          <w:spacing w:val="-1"/>
        </w:rPr>
        <w:t>4</w:t>
      </w:r>
      <w:r w:rsidRPr="000E34E0">
        <w:rPr>
          <w:spacing w:val="-1"/>
        </w:rPr>
        <w:t xml:space="preserve"> </w:t>
      </w:r>
      <w:r w:rsidRPr="000E34E0">
        <w:rPr>
          <w:spacing w:val="-1"/>
          <w:szCs w:val="28"/>
        </w:rPr>
        <w:t>тыс</w:t>
      </w:r>
      <w:r w:rsidRPr="000E34E0">
        <w:rPr>
          <w:spacing w:val="-1"/>
        </w:rPr>
        <w:t xml:space="preserve">. руб., что на </w:t>
      </w:r>
      <w:r>
        <w:rPr>
          <w:spacing w:val="-1"/>
        </w:rPr>
        <w:t>1366370,3</w:t>
      </w:r>
      <w:r w:rsidRPr="000E34E0">
        <w:rPr>
          <w:spacing w:val="-1"/>
        </w:rPr>
        <w:t xml:space="preserve"> тыс. руб. меньше, чем в 2023 году, в 2025 году – </w:t>
      </w:r>
      <w:r>
        <w:rPr>
          <w:spacing w:val="-1"/>
        </w:rPr>
        <w:br/>
        <w:t>1080601,0</w:t>
      </w:r>
      <w:r w:rsidRPr="000E34E0">
        <w:rPr>
          <w:spacing w:val="-1"/>
        </w:rPr>
        <w:t> тыс. руб. и в 2026 году – 362127</w:t>
      </w:r>
      <w:r>
        <w:rPr>
          <w:spacing w:val="-1"/>
        </w:rPr>
        <w:t>,5</w:t>
      </w:r>
      <w:r w:rsidRPr="000E34E0">
        <w:rPr>
          <w:spacing w:val="-1"/>
        </w:rPr>
        <w:t>тыс. руб.</w:t>
      </w:r>
      <w:r w:rsidRPr="00BE5955">
        <w:t xml:space="preserve"> </w:t>
      </w:r>
      <w:r w:rsidRPr="00BE5955">
        <w:rPr>
          <w:spacing w:val="-1"/>
        </w:rPr>
        <w:t>Изменения обусловлены уменьшением объема средств межбюджетных трансфертов, предоставляемых из федерального бюджета бюджету Ивановской области</w:t>
      </w:r>
      <w:r>
        <w:rPr>
          <w:spacing w:val="-1"/>
        </w:rPr>
        <w:t>.</w:t>
      </w:r>
    </w:p>
    <w:p w:rsidR="004830E1" w:rsidRPr="000E34E0" w:rsidRDefault="004830E1" w:rsidP="004830E1">
      <w:pPr>
        <w:autoSpaceDE w:val="0"/>
        <w:autoSpaceDN w:val="0"/>
        <w:adjustRightInd w:val="0"/>
        <w:rPr>
          <w:bCs/>
          <w:iCs/>
          <w:spacing w:val="-1"/>
        </w:rPr>
      </w:pPr>
      <w:r w:rsidRPr="000E34E0">
        <w:t xml:space="preserve">Государственная программа </w:t>
      </w:r>
      <w:r w:rsidR="00217292">
        <w:rPr>
          <w:spacing w:val="-1"/>
        </w:rPr>
        <w:t>«</w:t>
      </w:r>
      <w:r w:rsidRPr="000E34E0">
        <w:rPr>
          <w:rFonts w:eastAsia="Calibri"/>
          <w:bCs/>
          <w:color w:val="000000"/>
          <w:szCs w:val="28"/>
          <w:lang w:eastAsia="en-US"/>
        </w:rPr>
        <w:t>Развитие физической культуры и спорта в Ивановской области</w:t>
      </w:r>
      <w:r w:rsidR="00217292">
        <w:rPr>
          <w:bCs/>
          <w:iCs/>
          <w:spacing w:val="-1"/>
        </w:rPr>
        <w:t>»</w:t>
      </w:r>
      <w:r w:rsidRPr="000E34E0">
        <w:rPr>
          <w:bCs/>
          <w:iCs/>
          <w:spacing w:val="-1"/>
        </w:rPr>
        <w:t xml:space="preserve"> включает в себя 3 региональных проекта, 1 из которых </w:t>
      </w:r>
      <w:r w:rsidRPr="000E34E0">
        <w:rPr>
          <w:szCs w:val="28"/>
        </w:rPr>
        <w:t>обеспечивает достижение целей, показателей и результатов федеральн</w:t>
      </w:r>
      <w:r>
        <w:rPr>
          <w:szCs w:val="28"/>
        </w:rPr>
        <w:t>ого</w:t>
      </w:r>
      <w:r w:rsidRPr="000E34E0">
        <w:rPr>
          <w:szCs w:val="28"/>
        </w:rPr>
        <w:t xml:space="preserve"> проект</w:t>
      </w:r>
      <w:r>
        <w:rPr>
          <w:szCs w:val="28"/>
        </w:rPr>
        <w:t>а</w:t>
      </w:r>
      <w:r w:rsidRPr="000E34E0">
        <w:rPr>
          <w:szCs w:val="28"/>
        </w:rPr>
        <w:t>, входящ</w:t>
      </w:r>
      <w:r>
        <w:rPr>
          <w:szCs w:val="28"/>
        </w:rPr>
        <w:t>его</w:t>
      </w:r>
      <w:r w:rsidRPr="000E34E0">
        <w:rPr>
          <w:szCs w:val="28"/>
        </w:rPr>
        <w:t xml:space="preserve"> в состав </w:t>
      </w:r>
      <w:r w:rsidRPr="000E34E0">
        <w:rPr>
          <w:rFonts w:eastAsia="Calibri"/>
          <w:szCs w:val="28"/>
          <w:lang w:eastAsia="en-US"/>
        </w:rPr>
        <w:t xml:space="preserve">национального проекта </w:t>
      </w:r>
      <w:r w:rsidR="00217292">
        <w:rPr>
          <w:rFonts w:eastAsia="Calibri"/>
          <w:szCs w:val="28"/>
          <w:lang w:eastAsia="en-US"/>
        </w:rPr>
        <w:t>«</w:t>
      </w:r>
      <w:r w:rsidRPr="000E34E0">
        <w:rPr>
          <w:rFonts w:eastAsia="Calibri"/>
          <w:szCs w:val="28"/>
          <w:lang w:eastAsia="en-US"/>
        </w:rPr>
        <w:t>Демография</w:t>
      </w:r>
      <w:r w:rsidR="00217292">
        <w:rPr>
          <w:rFonts w:eastAsia="Calibri"/>
          <w:szCs w:val="28"/>
          <w:lang w:eastAsia="en-US"/>
        </w:rPr>
        <w:t>»</w:t>
      </w:r>
      <w:r w:rsidRPr="000E34E0">
        <w:rPr>
          <w:rFonts w:eastAsia="Calibri"/>
          <w:szCs w:val="28"/>
          <w:lang w:eastAsia="en-US"/>
        </w:rPr>
        <w:t xml:space="preserve">, </w:t>
      </w:r>
      <w:r w:rsidRPr="000E34E0">
        <w:rPr>
          <w:bCs/>
          <w:iCs/>
          <w:spacing w:val="-1"/>
        </w:rPr>
        <w:t>2 ведомственных проекта</w:t>
      </w:r>
      <w:r>
        <w:rPr>
          <w:bCs/>
          <w:iCs/>
          <w:spacing w:val="-1"/>
        </w:rPr>
        <w:t xml:space="preserve"> и 1</w:t>
      </w:r>
      <w:r w:rsidRPr="000E34E0">
        <w:t xml:space="preserve"> </w:t>
      </w:r>
      <w:r>
        <w:rPr>
          <w:bCs/>
          <w:iCs/>
          <w:spacing w:val="-1"/>
        </w:rPr>
        <w:t>к</w:t>
      </w:r>
      <w:r w:rsidRPr="000E34E0">
        <w:rPr>
          <w:bCs/>
          <w:iCs/>
          <w:spacing w:val="-1"/>
        </w:rPr>
        <w:t>омплекс процессных мероприятий</w:t>
      </w:r>
      <w:r>
        <w:rPr>
          <w:bCs/>
          <w:iCs/>
          <w:spacing w:val="-1"/>
        </w:rPr>
        <w:t>.</w:t>
      </w:r>
    </w:p>
    <w:p w:rsidR="004830E1" w:rsidRPr="00387490" w:rsidRDefault="004830E1" w:rsidP="004830E1">
      <w:pPr>
        <w:autoSpaceDE w:val="0"/>
        <w:autoSpaceDN w:val="0"/>
        <w:adjustRightInd w:val="0"/>
      </w:pPr>
      <w:r w:rsidRPr="00A13030">
        <w:rPr>
          <w:bCs/>
          <w:iCs/>
          <w:spacing w:val="-1"/>
        </w:rPr>
        <w:t xml:space="preserve">На </w:t>
      </w:r>
      <w:r w:rsidRPr="005D23AB">
        <w:rPr>
          <w:spacing w:val="-1"/>
        </w:rPr>
        <w:t>реализацию региональных проектов в 2024 году будет направлено 392</w:t>
      </w:r>
      <w:r w:rsidR="0076320B" w:rsidRPr="005D23AB">
        <w:rPr>
          <w:spacing w:val="-1"/>
        </w:rPr>
        <w:t>500,1</w:t>
      </w:r>
      <w:r w:rsidRPr="005D23AB">
        <w:rPr>
          <w:spacing w:val="-1"/>
        </w:rPr>
        <w:t xml:space="preserve"> тыс. руб., что на 1369388,6 тыс. руб. меньше расходов 2023 года</w:t>
      </w:r>
      <w:r w:rsidR="00387490">
        <w:rPr>
          <w:spacing w:val="-1"/>
        </w:rPr>
        <w:t xml:space="preserve"> в основном за счет</w:t>
      </w:r>
      <w:r w:rsidR="00387490" w:rsidRPr="00387490">
        <w:rPr>
          <w:spacing w:val="-1"/>
        </w:rPr>
        <w:t xml:space="preserve"> </w:t>
      </w:r>
      <w:r w:rsidR="00387490">
        <w:rPr>
          <w:spacing w:val="-1"/>
        </w:rPr>
        <w:t>бюджетных</w:t>
      </w:r>
      <w:r w:rsidR="00387490" w:rsidRPr="005D23AB">
        <w:rPr>
          <w:spacing w:val="-1"/>
        </w:rPr>
        <w:t xml:space="preserve"> ассигновани</w:t>
      </w:r>
      <w:r w:rsidR="00387490">
        <w:rPr>
          <w:spacing w:val="-1"/>
        </w:rPr>
        <w:t xml:space="preserve">й </w:t>
      </w:r>
      <w:r w:rsidR="00387490" w:rsidRPr="005D23AB">
        <w:rPr>
          <w:spacing w:val="-1"/>
        </w:rPr>
        <w:t xml:space="preserve">на строительство Дворца водных видов </w:t>
      </w:r>
      <w:r w:rsidR="00387490" w:rsidRPr="00387490">
        <w:t>спорта в г. Иваново</w:t>
      </w:r>
      <w:r w:rsidRPr="00387490">
        <w:t xml:space="preserve">, в 2025 году – 718473,5 тыс. руб. </w:t>
      </w:r>
    </w:p>
    <w:p w:rsidR="004830E1" w:rsidRPr="00387490" w:rsidRDefault="004830E1" w:rsidP="005D23AB">
      <w:pPr>
        <w:autoSpaceDE w:val="0"/>
        <w:autoSpaceDN w:val="0"/>
        <w:adjustRightInd w:val="0"/>
      </w:pPr>
      <w:r w:rsidRPr="00387490">
        <w:t>Средства региональных проектов будут направлены на:</w:t>
      </w:r>
    </w:p>
    <w:p w:rsidR="004830E1" w:rsidRPr="00387490" w:rsidRDefault="004830E1" w:rsidP="00387490">
      <w:pPr>
        <w:autoSpaceDE w:val="0"/>
        <w:autoSpaceDN w:val="0"/>
        <w:adjustRightInd w:val="0"/>
      </w:pPr>
      <w:r w:rsidRPr="00387490">
        <w:t>государственную поддержку спортивных организаций, входящих в систему спортивной подготовки;</w:t>
      </w:r>
    </w:p>
    <w:p w:rsidR="004830E1" w:rsidRPr="00387490" w:rsidRDefault="004830E1" w:rsidP="00387490">
      <w:pPr>
        <w:autoSpaceDE w:val="0"/>
        <w:autoSpaceDN w:val="0"/>
        <w:adjustRightInd w:val="0"/>
      </w:pPr>
      <w:r w:rsidRPr="00387490">
        <w:t>создание и модернизацию объектов спортивной инфраструктуры региональной собственности для занятий физической культуры и спортом</w:t>
      </w:r>
      <w:r w:rsidR="00F1453C" w:rsidRPr="00387490">
        <w:t xml:space="preserve"> (</w:t>
      </w:r>
      <w:r w:rsidR="00F1453C">
        <w:t xml:space="preserve">реконструкция стадиона </w:t>
      </w:r>
      <w:r w:rsidR="00217292">
        <w:t>«</w:t>
      </w:r>
      <w:r w:rsidR="00F1453C">
        <w:t>Спартак</w:t>
      </w:r>
      <w:r w:rsidR="00217292">
        <w:t>»</w:t>
      </w:r>
      <w:r w:rsidR="00F1453C">
        <w:t xml:space="preserve"> в г. Иваново </w:t>
      </w:r>
      <w:r w:rsidR="00F1453C" w:rsidRPr="00387490">
        <w:t>и строительство универсального физкультурно-оздоровительного комплекса с плавательным бассейном в г. Тейково);</w:t>
      </w:r>
    </w:p>
    <w:p w:rsidR="004830E1" w:rsidRPr="00387490" w:rsidRDefault="004830E1" w:rsidP="00387490">
      <w:pPr>
        <w:autoSpaceDE w:val="0"/>
        <w:autoSpaceDN w:val="0"/>
        <w:adjustRightInd w:val="0"/>
        <w:rPr>
          <w:spacing w:val="-1"/>
        </w:rPr>
      </w:pPr>
      <w:r w:rsidRPr="00387490">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sidR="00217292" w:rsidRPr="00387490">
        <w:t>«</w:t>
      </w:r>
      <w:r w:rsidRPr="00387490">
        <w:t>спортивная школа</w:t>
      </w:r>
      <w:r w:rsidR="00217292" w:rsidRPr="00387490">
        <w:t>»</w:t>
      </w:r>
      <w:r w:rsidRPr="00387490">
        <w:t xml:space="preserve">, использующих в своем наименовании слово </w:t>
      </w:r>
      <w:r w:rsidR="00217292" w:rsidRPr="00387490">
        <w:t>«</w:t>
      </w:r>
      <w:r w:rsidRPr="00387490">
        <w:t>олимпийский</w:t>
      </w:r>
      <w:r w:rsidR="00217292" w:rsidRPr="00387490">
        <w:t>»</w:t>
      </w:r>
      <w:r w:rsidRPr="00387490">
        <w:t xml:space="preserve"> или образованные на его</w:t>
      </w:r>
      <w:r w:rsidRPr="00387490">
        <w:rPr>
          <w:spacing w:val="-1"/>
        </w:rPr>
        <w:t xml:space="preserve"> основе слова или словосочетания, в нормативное состояние;</w:t>
      </w:r>
    </w:p>
    <w:p w:rsidR="004830E1" w:rsidRPr="00387490" w:rsidRDefault="004830E1" w:rsidP="00387490">
      <w:pPr>
        <w:autoSpaceDE w:val="0"/>
        <w:autoSpaceDN w:val="0"/>
        <w:adjustRightInd w:val="0"/>
        <w:rPr>
          <w:spacing w:val="-1"/>
        </w:rPr>
      </w:pPr>
      <w:r w:rsidRPr="00387490">
        <w:rPr>
          <w:spacing w:val="-1"/>
        </w:rPr>
        <w:t xml:space="preserve">строительство </w:t>
      </w:r>
      <w:r w:rsidR="00C43072" w:rsidRPr="00387490">
        <w:rPr>
          <w:spacing w:val="-1"/>
        </w:rPr>
        <w:t xml:space="preserve">в 2025 году </w:t>
      </w:r>
      <w:r w:rsidRPr="00387490">
        <w:rPr>
          <w:spacing w:val="-1"/>
        </w:rPr>
        <w:t>Дворца водных видов спорта в г. Иваново</w:t>
      </w:r>
      <w:r w:rsidR="00FC1A9B" w:rsidRPr="00387490">
        <w:rPr>
          <w:spacing w:val="-1"/>
        </w:rPr>
        <w:t>;</w:t>
      </w:r>
    </w:p>
    <w:p w:rsidR="00C43072" w:rsidRPr="00387490" w:rsidRDefault="00C43072" w:rsidP="00387490">
      <w:pPr>
        <w:autoSpaceDE w:val="0"/>
        <w:autoSpaceDN w:val="0"/>
        <w:adjustRightInd w:val="0"/>
        <w:rPr>
          <w:spacing w:val="-1"/>
        </w:rPr>
      </w:pPr>
      <w:r w:rsidRPr="00387490">
        <w:rPr>
          <w:spacing w:val="-1"/>
        </w:rPr>
        <w:t>уплату земельного налога по земельным участкам, находящимся в постоянном (бессрочном) пользовании, предназначенным для строительства объектов спортивной инфраструктуры;</w:t>
      </w:r>
    </w:p>
    <w:p w:rsidR="00C43072" w:rsidRPr="00387490" w:rsidRDefault="00C43072" w:rsidP="00387490">
      <w:pPr>
        <w:autoSpaceDE w:val="0"/>
        <w:autoSpaceDN w:val="0"/>
        <w:adjustRightInd w:val="0"/>
        <w:rPr>
          <w:spacing w:val="-1"/>
        </w:rPr>
      </w:pPr>
      <w:r w:rsidRPr="00387490">
        <w:rPr>
          <w:spacing w:val="-1"/>
        </w:rPr>
        <w:t>содержание имущества, находящегося в собственности Ивановской области, предназначенного для реконструкции объектов инфраструктуры;</w:t>
      </w:r>
    </w:p>
    <w:p w:rsidR="004830E1" w:rsidRPr="00387490" w:rsidRDefault="004830E1" w:rsidP="00387490">
      <w:pPr>
        <w:autoSpaceDE w:val="0"/>
        <w:autoSpaceDN w:val="0"/>
        <w:adjustRightInd w:val="0"/>
        <w:rPr>
          <w:spacing w:val="-1"/>
        </w:rPr>
      </w:pPr>
      <w:r w:rsidRPr="00387490">
        <w:rPr>
          <w:spacing w:val="-1"/>
        </w:rPr>
        <w:t xml:space="preserve">закупку и монтаж оборудования для создания </w:t>
      </w:r>
      <w:r w:rsidR="00217292" w:rsidRPr="00387490">
        <w:rPr>
          <w:spacing w:val="-1"/>
        </w:rPr>
        <w:t>«</w:t>
      </w:r>
      <w:r w:rsidRPr="00387490">
        <w:rPr>
          <w:spacing w:val="-1"/>
        </w:rPr>
        <w:t>умных</w:t>
      </w:r>
      <w:r w:rsidR="00217292" w:rsidRPr="00387490">
        <w:rPr>
          <w:spacing w:val="-1"/>
        </w:rPr>
        <w:t>»</w:t>
      </w:r>
      <w:r w:rsidRPr="00387490">
        <w:rPr>
          <w:spacing w:val="-1"/>
        </w:rPr>
        <w:t xml:space="preserve"> спортивных площадок.</w:t>
      </w:r>
    </w:p>
    <w:p w:rsidR="004830E1" w:rsidRPr="00387490" w:rsidRDefault="004830E1" w:rsidP="004830E1">
      <w:pPr>
        <w:autoSpaceDE w:val="0"/>
        <w:autoSpaceDN w:val="0"/>
        <w:adjustRightInd w:val="0"/>
        <w:rPr>
          <w:spacing w:val="-1"/>
        </w:rPr>
      </w:pPr>
      <w:r w:rsidRPr="00387490">
        <w:rPr>
          <w:spacing w:val="-1"/>
        </w:rPr>
        <w:t>На реализацию ведомственных проектов в 202</w:t>
      </w:r>
      <w:r w:rsidR="00335FCC" w:rsidRPr="00387490">
        <w:rPr>
          <w:spacing w:val="-1"/>
        </w:rPr>
        <w:t>4</w:t>
      </w:r>
      <w:r w:rsidRPr="00387490">
        <w:rPr>
          <w:spacing w:val="-1"/>
        </w:rPr>
        <w:t xml:space="preserve"> году будет направлено 71588,9 тыс. руб., что на </w:t>
      </w:r>
      <w:r w:rsidR="00FC1A9B" w:rsidRPr="00387490">
        <w:rPr>
          <w:spacing w:val="-1"/>
        </w:rPr>
        <w:t>287569,42</w:t>
      </w:r>
      <w:r w:rsidRPr="00387490">
        <w:rPr>
          <w:spacing w:val="-1"/>
        </w:rPr>
        <w:t xml:space="preserve"> тыс. руб. меньше, чем в 2023 году, в 2025 – 2026 годах – 658</w:t>
      </w:r>
      <w:r w:rsidR="00FC1A9B" w:rsidRPr="00387490">
        <w:rPr>
          <w:spacing w:val="-1"/>
        </w:rPr>
        <w:t>2</w:t>
      </w:r>
      <w:r w:rsidRPr="00387490">
        <w:rPr>
          <w:spacing w:val="-1"/>
        </w:rPr>
        <w:t xml:space="preserve">4,1 тыс. руб. ежегодно. </w:t>
      </w:r>
    </w:p>
    <w:p w:rsidR="004830E1" w:rsidRPr="00387490" w:rsidRDefault="004830E1" w:rsidP="004830E1">
      <w:pPr>
        <w:autoSpaceDE w:val="0"/>
        <w:autoSpaceDN w:val="0"/>
        <w:adjustRightInd w:val="0"/>
        <w:rPr>
          <w:spacing w:val="-1"/>
        </w:rPr>
      </w:pPr>
      <w:r w:rsidRPr="00387490">
        <w:rPr>
          <w:spacing w:val="-1"/>
        </w:rPr>
        <w:t>Сокращение расходов связано прежде всего с изменением структуры государственной программы, в рамках которой мероприятия, реализуемые в 2023 году в рамках ведомственных проектов, с 2024 года включены в комплекс процессных мероприятий.</w:t>
      </w:r>
    </w:p>
    <w:p w:rsidR="004830E1" w:rsidRPr="00C767CD" w:rsidRDefault="004830E1" w:rsidP="004830E1">
      <w:pPr>
        <w:autoSpaceDE w:val="0"/>
        <w:autoSpaceDN w:val="0"/>
        <w:adjustRightInd w:val="0"/>
        <w:rPr>
          <w:color w:val="000000"/>
          <w:szCs w:val="28"/>
        </w:rPr>
      </w:pPr>
      <w:r w:rsidRPr="00387490">
        <w:rPr>
          <w:spacing w:val="-1"/>
        </w:rPr>
        <w:t>В рамках реализации в</w:t>
      </w:r>
      <w:r w:rsidRPr="00C767CD">
        <w:rPr>
          <w:color w:val="000000"/>
          <w:szCs w:val="28"/>
        </w:rPr>
        <w:t xml:space="preserve">едомственных проектов значительную долю составляют расходы на реализацию проекта </w:t>
      </w:r>
      <w:r w:rsidR="00217292">
        <w:rPr>
          <w:color w:val="000000"/>
          <w:szCs w:val="28"/>
        </w:rPr>
        <w:t>«</w:t>
      </w:r>
      <w:r w:rsidRPr="00C767CD">
        <w:rPr>
          <w:color w:val="000000"/>
          <w:szCs w:val="28"/>
        </w:rPr>
        <w:t>Развитие спорта высших достижений и системы подготовки спортивного резерва</w:t>
      </w:r>
      <w:r w:rsidR="00217292">
        <w:rPr>
          <w:color w:val="000000"/>
          <w:szCs w:val="28"/>
        </w:rPr>
        <w:t>»</w:t>
      </w:r>
      <w:r w:rsidRPr="00C767CD">
        <w:rPr>
          <w:color w:val="000000"/>
          <w:szCs w:val="28"/>
        </w:rPr>
        <w:t xml:space="preserve"> в 2024 году 56657, 8 тыс. руб., в 2025-2026 году – 526</w:t>
      </w:r>
      <w:r>
        <w:rPr>
          <w:color w:val="000000"/>
          <w:szCs w:val="28"/>
        </w:rPr>
        <w:t>3</w:t>
      </w:r>
      <w:r w:rsidRPr="00C767CD">
        <w:rPr>
          <w:color w:val="000000"/>
          <w:szCs w:val="28"/>
        </w:rPr>
        <w:t>0,0 тыс. руб. ежегодно.</w:t>
      </w:r>
    </w:p>
    <w:p w:rsidR="004830E1" w:rsidRPr="00000EBD" w:rsidRDefault="004830E1" w:rsidP="004830E1">
      <w:pPr>
        <w:autoSpaceDE w:val="0"/>
        <w:autoSpaceDN w:val="0"/>
        <w:adjustRightInd w:val="0"/>
        <w:rPr>
          <w:color w:val="000000"/>
          <w:szCs w:val="28"/>
        </w:rPr>
      </w:pPr>
      <w:r w:rsidRPr="00C767CD">
        <w:rPr>
          <w:color w:val="000000"/>
          <w:szCs w:val="28"/>
        </w:rPr>
        <w:t>В рамках данного проекта 49250,0 тыс. руб. (более 87,0% расходов) направлены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w:t>
      </w:r>
    </w:p>
    <w:p w:rsidR="004830E1" w:rsidRDefault="004830E1" w:rsidP="004830E1">
      <w:pPr>
        <w:autoSpaceDE w:val="0"/>
        <w:autoSpaceDN w:val="0"/>
        <w:adjustRightInd w:val="0"/>
        <w:rPr>
          <w:color w:val="000000"/>
          <w:szCs w:val="28"/>
        </w:rPr>
      </w:pPr>
      <w:r>
        <w:t>На реализацию комплекса процессных мероприятий</w:t>
      </w:r>
      <w:r w:rsidRPr="00C767CD">
        <w:t xml:space="preserve"> </w:t>
      </w:r>
      <w:r w:rsidR="00217292">
        <w:t>«</w:t>
      </w:r>
      <w:r w:rsidRPr="00C767CD">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sidR="00217292">
        <w:t>»</w:t>
      </w:r>
      <w:r>
        <w:t xml:space="preserve"> в 2024 году будет направлено </w:t>
      </w:r>
      <w:r w:rsidRPr="00C767CD">
        <w:rPr>
          <w:color w:val="000000"/>
          <w:szCs w:val="28"/>
        </w:rPr>
        <w:t>290587</w:t>
      </w:r>
      <w:r>
        <w:rPr>
          <w:color w:val="000000"/>
          <w:szCs w:val="28"/>
        </w:rPr>
        <w:t xml:space="preserve">,7 тыс. руб., в 2025-2026 годах – </w:t>
      </w:r>
      <w:r w:rsidRPr="002D15F0">
        <w:rPr>
          <w:color w:val="000000"/>
          <w:szCs w:val="28"/>
        </w:rPr>
        <w:t>296</w:t>
      </w:r>
      <w:r w:rsidR="00FC1A9B">
        <w:rPr>
          <w:color w:val="000000"/>
          <w:szCs w:val="28"/>
        </w:rPr>
        <w:t>30</w:t>
      </w:r>
      <w:r w:rsidRPr="002D15F0">
        <w:rPr>
          <w:color w:val="000000"/>
          <w:szCs w:val="28"/>
        </w:rPr>
        <w:t>3</w:t>
      </w:r>
      <w:r>
        <w:rPr>
          <w:color w:val="000000"/>
          <w:szCs w:val="28"/>
        </w:rPr>
        <w:t>,4 тыс. руб. ежегодно.</w:t>
      </w:r>
    </w:p>
    <w:p w:rsidR="004830E1" w:rsidRPr="000E34E0" w:rsidRDefault="004830E1" w:rsidP="004830E1">
      <w:pPr>
        <w:autoSpaceDE w:val="0"/>
        <w:autoSpaceDN w:val="0"/>
        <w:adjustRightInd w:val="0"/>
        <w:rPr>
          <w:szCs w:val="28"/>
          <w:highlight w:val="cyan"/>
        </w:rPr>
      </w:pPr>
      <w:r>
        <w:rPr>
          <w:color w:val="000000"/>
          <w:szCs w:val="28"/>
        </w:rPr>
        <w:t xml:space="preserve">Средства, предусмотренные в комплексе процессных мероприятий, связаны с </w:t>
      </w:r>
      <w:r w:rsidRPr="00532C7D">
        <w:rPr>
          <w:color w:val="000000"/>
          <w:szCs w:val="28"/>
        </w:rPr>
        <w:t>финансов</w:t>
      </w:r>
      <w:r>
        <w:rPr>
          <w:color w:val="000000"/>
          <w:szCs w:val="28"/>
        </w:rPr>
        <w:t>ым</w:t>
      </w:r>
      <w:r w:rsidRPr="00532C7D">
        <w:rPr>
          <w:color w:val="000000"/>
          <w:szCs w:val="28"/>
        </w:rPr>
        <w:t xml:space="preserve"> обеспечение</w:t>
      </w:r>
      <w:r>
        <w:rPr>
          <w:color w:val="000000"/>
          <w:szCs w:val="28"/>
        </w:rPr>
        <w:t>м</w:t>
      </w:r>
      <w:r w:rsidRPr="00532C7D">
        <w:rPr>
          <w:color w:val="000000"/>
          <w:szCs w:val="28"/>
        </w:rPr>
        <w:t xml:space="preserve"> выполнения государственного задания на оказание государственных услуг (выполнение работ) бюджетными и автономными </w:t>
      </w:r>
      <w:r w:rsidRPr="00B621FE">
        <w:rPr>
          <w:color w:val="000000"/>
          <w:szCs w:val="28"/>
        </w:rPr>
        <w:t>учреждениями</w:t>
      </w:r>
      <w:r>
        <w:rPr>
          <w:color w:val="000000"/>
          <w:szCs w:val="28"/>
        </w:rPr>
        <w:t xml:space="preserve"> в сфере физической культуры и спорта.</w:t>
      </w:r>
      <w:r w:rsidRPr="00B621FE">
        <w:rPr>
          <w:color w:val="000000"/>
          <w:szCs w:val="28"/>
        </w:rPr>
        <w:t xml:space="preserve"> </w:t>
      </w:r>
      <w:r>
        <w:rPr>
          <w:color w:val="000000"/>
          <w:szCs w:val="28"/>
        </w:rPr>
        <w:t>У</w:t>
      </w:r>
      <w:r w:rsidRPr="00B621FE">
        <w:rPr>
          <w:color w:val="000000"/>
          <w:szCs w:val="28"/>
        </w:rPr>
        <w:t>велич</w:t>
      </w:r>
      <w:r>
        <w:rPr>
          <w:color w:val="000000"/>
          <w:szCs w:val="28"/>
        </w:rPr>
        <w:t>ение расходов по данному направлению</w:t>
      </w:r>
      <w:r w:rsidRPr="00B621FE">
        <w:rPr>
          <w:color w:val="000000"/>
          <w:szCs w:val="28"/>
        </w:rPr>
        <w:t xml:space="preserve"> на 14366,5 тыс. руб. </w:t>
      </w:r>
      <w:r>
        <w:rPr>
          <w:color w:val="000000"/>
          <w:szCs w:val="28"/>
        </w:rPr>
        <w:t>связано</w:t>
      </w:r>
      <w:r w:rsidRPr="00B621FE">
        <w:rPr>
          <w:color w:val="000000"/>
          <w:szCs w:val="28"/>
        </w:rPr>
        <w:t xml:space="preserve"> </w:t>
      </w:r>
      <w:r w:rsidRPr="00B621FE">
        <w:t xml:space="preserve">с </w:t>
      </w:r>
      <w:r w:rsidRPr="00B621FE">
        <w:rPr>
          <w:szCs w:val="28"/>
        </w:rPr>
        <w:t xml:space="preserve">доведением расходов по фонду оплаты труда (с учетом начислений) работников учреждений до уровня 2023 года, увеличением минимального размера оплаты труда на 2024 год, индексацией заработной платы </w:t>
      </w:r>
      <w:r w:rsidRPr="00B621FE">
        <w:rPr>
          <w:rFonts w:eastAsiaTheme="minorHAnsi"/>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01.10.2024 на 5,3 %, </w:t>
      </w:r>
      <w:r w:rsidRPr="00B621FE">
        <w:rPr>
          <w:szCs w:val="28"/>
        </w:rPr>
        <w:t>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в соответствии с указами Президента Российской Федерации.</w:t>
      </w:r>
    </w:p>
    <w:p w:rsidR="004830E1" w:rsidRPr="00E95C6C" w:rsidRDefault="004830E1" w:rsidP="004830E1">
      <w:pPr>
        <w:autoSpaceDE w:val="0"/>
        <w:autoSpaceDN w:val="0"/>
        <w:adjustRightInd w:val="0"/>
        <w:rPr>
          <w:szCs w:val="28"/>
        </w:rPr>
      </w:pPr>
      <w:r w:rsidRPr="00D727EA">
        <w:rPr>
          <w:szCs w:val="28"/>
        </w:rPr>
        <w:t xml:space="preserve">Расходы за счёт средств федерального бюджета на реализацию </w:t>
      </w:r>
      <w:r w:rsidRPr="00D727EA">
        <w:t xml:space="preserve">государственной программы Ивановской области </w:t>
      </w:r>
      <w:r w:rsidR="00217292">
        <w:t>«</w:t>
      </w:r>
      <w:r w:rsidRPr="00D727EA">
        <w:t>Развитие физической культуры и спорта в Ивановской области</w:t>
      </w:r>
      <w:r w:rsidR="00217292">
        <w:t>»</w:t>
      </w:r>
      <w:r w:rsidRPr="00D727EA">
        <w:rPr>
          <w:szCs w:val="28"/>
        </w:rPr>
        <w:t xml:space="preserve"> в 2024 году составят </w:t>
      </w:r>
      <w:r w:rsidR="00FC1A9B">
        <w:rPr>
          <w:szCs w:val="28"/>
        </w:rPr>
        <w:br/>
      </w:r>
      <w:r w:rsidRPr="00D727EA">
        <w:rPr>
          <w:szCs w:val="28"/>
        </w:rPr>
        <w:t xml:space="preserve">380368,1 тыс. руб., что на 930,7 тыс. руб. меньше расходов 2023 года, </w:t>
      </w:r>
      <w:r>
        <w:rPr>
          <w:szCs w:val="28"/>
        </w:rPr>
        <w:t>что связано с</w:t>
      </w:r>
      <w:r w:rsidRPr="00BE5955">
        <w:rPr>
          <w:szCs w:val="28"/>
        </w:rPr>
        <w:t xml:space="preserve"> уменьшением объема средств межбюджетных трансфертов, предоставляемых из федерального бюджета бюджету Ивановской области</w:t>
      </w:r>
      <w:r>
        <w:rPr>
          <w:szCs w:val="28"/>
        </w:rPr>
        <w:t xml:space="preserve"> в 2024 году</w:t>
      </w:r>
      <w:r w:rsidRPr="00E95C6C">
        <w:rPr>
          <w:szCs w:val="28"/>
        </w:rPr>
        <w:t>, на 2025 год -</w:t>
      </w:r>
      <w:r w:rsidRPr="00E95C6C">
        <w:t xml:space="preserve"> </w:t>
      </w:r>
      <w:r w:rsidRPr="00E95C6C">
        <w:rPr>
          <w:szCs w:val="28"/>
        </w:rPr>
        <w:t>652960,0</w:t>
      </w:r>
      <w:r w:rsidRPr="00E95C6C">
        <w:t xml:space="preserve"> </w:t>
      </w:r>
      <w:r w:rsidRPr="00E95C6C">
        <w:rPr>
          <w:szCs w:val="28"/>
        </w:rPr>
        <w:t>тыс. руб.</w:t>
      </w:r>
    </w:p>
    <w:p w:rsidR="004830E1" w:rsidRPr="00713A0D" w:rsidRDefault="004830E1" w:rsidP="004830E1">
      <w:pPr>
        <w:ind w:firstLine="708"/>
        <w:rPr>
          <w:szCs w:val="28"/>
        </w:rPr>
      </w:pPr>
      <w:r w:rsidRPr="00E95C6C">
        <w:rPr>
          <w:szCs w:val="28"/>
        </w:rPr>
        <w:t xml:space="preserve">Средства, предусмотренные из областного бюджета на реализацию мероприятий, </w:t>
      </w:r>
      <w:proofErr w:type="spellStart"/>
      <w:r w:rsidRPr="00E95C6C">
        <w:rPr>
          <w:szCs w:val="28"/>
        </w:rPr>
        <w:t>софинансируемых</w:t>
      </w:r>
      <w:proofErr w:type="spellEnd"/>
      <w:r w:rsidRPr="00E95C6C">
        <w:rPr>
          <w:szCs w:val="28"/>
        </w:rPr>
        <w:t xml:space="preserve"> за счет средств федерального бюджета, в 2024 году составляют 9169,5 тыс. руб., в 2025 году – 64578,5 тыс. руб. </w:t>
      </w:r>
    </w:p>
    <w:p w:rsidR="004830E1" w:rsidRDefault="004830E1" w:rsidP="004830E1"/>
    <w:p w:rsidR="004F4888" w:rsidRPr="00D90D76" w:rsidRDefault="004F4888" w:rsidP="004F4888">
      <w:pPr>
        <w:ind w:firstLine="0"/>
        <w:jc w:val="center"/>
        <w:rPr>
          <w:rFonts w:eastAsia="Calibri"/>
          <w:b/>
          <w:bCs/>
          <w:i/>
          <w:szCs w:val="28"/>
          <w:lang w:eastAsia="en-US"/>
        </w:rPr>
      </w:pPr>
      <w:r w:rsidRPr="00D90D76">
        <w:rPr>
          <w:rFonts w:eastAsia="Calibri"/>
          <w:b/>
          <w:bCs/>
          <w:i/>
          <w:szCs w:val="28"/>
          <w:lang w:eastAsia="en-US"/>
        </w:rPr>
        <w:t>Государственная программа Ивановской области</w:t>
      </w:r>
    </w:p>
    <w:p w:rsidR="004F4888" w:rsidRPr="00D90D76" w:rsidRDefault="00217292" w:rsidP="004F4888">
      <w:pPr>
        <w:autoSpaceDE w:val="0"/>
        <w:autoSpaceDN w:val="0"/>
        <w:adjustRightInd w:val="0"/>
        <w:ind w:firstLine="0"/>
        <w:jc w:val="center"/>
        <w:rPr>
          <w:rFonts w:eastAsia="Calibri"/>
          <w:b/>
          <w:bCs/>
          <w:i/>
          <w:szCs w:val="28"/>
          <w:lang w:eastAsia="en-US"/>
        </w:rPr>
      </w:pPr>
      <w:r>
        <w:rPr>
          <w:rFonts w:eastAsia="Calibri"/>
          <w:b/>
          <w:bCs/>
          <w:i/>
          <w:szCs w:val="28"/>
          <w:lang w:eastAsia="en-US"/>
        </w:rPr>
        <w:t>«</w:t>
      </w:r>
      <w:r w:rsidR="004F4888" w:rsidRPr="00D90D76">
        <w:rPr>
          <w:rFonts w:eastAsia="Calibri"/>
          <w:b/>
          <w:bCs/>
          <w:i/>
          <w:szCs w:val="28"/>
          <w:lang w:eastAsia="en-US"/>
        </w:rPr>
        <w:t xml:space="preserve">Обеспечение </w:t>
      </w:r>
      <w:r w:rsidR="004F4888" w:rsidRPr="00D90D76">
        <w:rPr>
          <w:rFonts w:eastAsia="Calibri"/>
          <w:b/>
          <w:bCs/>
          <w:i/>
          <w:iCs/>
          <w:szCs w:val="28"/>
        </w:rPr>
        <w:t>доступным и комфортным жильём населения Ивановской области</w:t>
      </w:r>
      <w:r>
        <w:rPr>
          <w:rFonts w:eastAsia="Calibri"/>
          <w:b/>
          <w:bCs/>
          <w:i/>
          <w:szCs w:val="28"/>
          <w:lang w:eastAsia="en-US"/>
        </w:rPr>
        <w:t>»</w:t>
      </w:r>
    </w:p>
    <w:p w:rsidR="004F4888" w:rsidRPr="00A77255" w:rsidRDefault="004F4888" w:rsidP="004F4888">
      <w:pPr>
        <w:autoSpaceDE w:val="0"/>
        <w:autoSpaceDN w:val="0"/>
        <w:adjustRightInd w:val="0"/>
        <w:ind w:firstLine="0"/>
        <w:jc w:val="center"/>
        <w:rPr>
          <w:rFonts w:eastAsia="Calibri"/>
          <w:b/>
          <w:bCs/>
          <w:i/>
          <w:szCs w:val="28"/>
          <w:highlight w:val="yellow"/>
          <w:lang w:eastAsia="en-US"/>
        </w:rPr>
      </w:pPr>
    </w:p>
    <w:p w:rsidR="00D90D76" w:rsidRPr="00387490" w:rsidRDefault="00D90D76" w:rsidP="00D90D76">
      <w:pPr>
        <w:autoSpaceDE w:val="0"/>
        <w:autoSpaceDN w:val="0"/>
        <w:adjustRightInd w:val="0"/>
        <w:spacing w:line="276" w:lineRule="auto"/>
      </w:pPr>
      <w:r w:rsidRPr="00387490">
        <w:t>Целями реализации государственной программы являются обеспечение доступности жилья для всех категорий граждан, увеличение годового объёма ввода жилья, повышение уровня газификации природным газом городов и сельских населённых пунктов Ивановской области, обеспечение территорий документацией для осуществления градостроительной деятельности.</w:t>
      </w:r>
    </w:p>
    <w:p w:rsidR="00100FD9" w:rsidRPr="00387490" w:rsidRDefault="00100FD9" w:rsidP="00FE0781">
      <w:r w:rsidRPr="00387490">
        <w:t>Расходы областного бюджета на 202</w:t>
      </w:r>
      <w:r w:rsidR="00D90D76" w:rsidRPr="00387490">
        <w:t>4</w:t>
      </w:r>
      <w:r w:rsidRPr="00387490">
        <w:t xml:space="preserve"> год и на плановый период 202</w:t>
      </w:r>
      <w:r w:rsidR="00D90D76" w:rsidRPr="00387490">
        <w:t>5</w:t>
      </w:r>
      <w:r w:rsidRPr="00387490">
        <w:t xml:space="preserve"> и 202</w:t>
      </w:r>
      <w:r w:rsidR="00D90D76" w:rsidRPr="00387490">
        <w:t>6</w:t>
      </w:r>
      <w:r w:rsidRPr="00387490">
        <w:t xml:space="preserve"> годов на реализацию государственной программы Ивановской области </w:t>
      </w:r>
      <w:r w:rsidR="00217292" w:rsidRPr="00387490">
        <w:t>«</w:t>
      </w:r>
      <w:r w:rsidRPr="00387490">
        <w:t>Обеспечение доступным и комфортным жильём населения Ивановской области</w:t>
      </w:r>
      <w:r w:rsidR="00217292" w:rsidRPr="00387490">
        <w:t>»</w:t>
      </w:r>
      <w:r w:rsidRPr="00387490">
        <w:t xml:space="preserve"> представлены в следующей таблице:</w:t>
      </w:r>
    </w:p>
    <w:p w:rsidR="00417144" w:rsidRPr="00A77255" w:rsidRDefault="00417144" w:rsidP="004F4888">
      <w:pPr>
        <w:autoSpaceDE w:val="0"/>
        <w:autoSpaceDN w:val="0"/>
        <w:adjustRightInd w:val="0"/>
        <w:ind w:firstLine="708"/>
        <w:jc w:val="center"/>
        <w:rPr>
          <w:b/>
          <w:i/>
          <w:szCs w:val="28"/>
          <w:highlight w:val="yellow"/>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4533"/>
        <w:gridCol w:w="1560"/>
        <w:gridCol w:w="1559"/>
        <w:gridCol w:w="1419"/>
      </w:tblGrid>
      <w:tr w:rsidR="005143BF" w:rsidRPr="00A77255" w:rsidTr="00D90D76">
        <w:trPr>
          <w:gridBefore w:val="1"/>
          <w:wBefore w:w="16" w:type="dxa"/>
          <w:trHeight w:val="215"/>
        </w:trPr>
        <w:tc>
          <w:tcPr>
            <w:tcW w:w="4533" w:type="dxa"/>
            <w:vMerge w:val="restart"/>
            <w:shd w:val="clear" w:color="auto" w:fill="FFFFFF" w:themeFill="background1"/>
          </w:tcPr>
          <w:p w:rsidR="005143BF" w:rsidRPr="00D90D76" w:rsidRDefault="005143BF" w:rsidP="00AB5B60">
            <w:pPr>
              <w:ind w:firstLine="0"/>
              <w:jc w:val="center"/>
              <w:rPr>
                <w:b/>
                <w:bCs/>
                <w:color w:val="000000"/>
                <w:sz w:val="24"/>
                <w:szCs w:val="24"/>
              </w:rPr>
            </w:pPr>
            <w:r w:rsidRPr="00D90D76">
              <w:rPr>
                <w:b/>
                <w:bCs/>
                <w:color w:val="000000"/>
                <w:sz w:val="24"/>
                <w:szCs w:val="24"/>
              </w:rPr>
              <w:t>Наименование</w:t>
            </w:r>
          </w:p>
        </w:tc>
        <w:tc>
          <w:tcPr>
            <w:tcW w:w="4538" w:type="dxa"/>
            <w:gridSpan w:val="3"/>
            <w:shd w:val="clear" w:color="auto" w:fill="FFFFFF" w:themeFill="background1"/>
          </w:tcPr>
          <w:p w:rsidR="005143BF" w:rsidRPr="00D90D76" w:rsidRDefault="000A18EA" w:rsidP="00AB5B60">
            <w:pPr>
              <w:ind w:firstLine="0"/>
              <w:jc w:val="center"/>
              <w:rPr>
                <w:b/>
                <w:bCs/>
                <w:color w:val="000000"/>
                <w:sz w:val="24"/>
                <w:szCs w:val="24"/>
              </w:rPr>
            </w:pPr>
            <w:r w:rsidRPr="00D90D76">
              <w:rPr>
                <w:b/>
                <w:bCs/>
                <w:color w:val="000000"/>
                <w:sz w:val="24"/>
                <w:szCs w:val="24"/>
              </w:rPr>
              <w:t>предусмотрено</w:t>
            </w:r>
            <w:r w:rsidR="005143BF" w:rsidRPr="00D90D76">
              <w:rPr>
                <w:b/>
                <w:bCs/>
                <w:color w:val="000000"/>
                <w:sz w:val="24"/>
                <w:szCs w:val="24"/>
              </w:rPr>
              <w:t xml:space="preserve"> законопроектом, </w:t>
            </w:r>
          </w:p>
          <w:p w:rsidR="005143BF" w:rsidRPr="00D90D76" w:rsidRDefault="005143BF" w:rsidP="00AB5B60">
            <w:pPr>
              <w:ind w:firstLine="0"/>
              <w:jc w:val="center"/>
              <w:rPr>
                <w:b/>
                <w:bCs/>
                <w:color w:val="000000"/>
                <w:sz w:val="24"/>
                <w:szCs w:val="24"/>
              </w:rPr>
            </w:pPr>
            <w:r w:rsidRPr="00D90D76">
              <w:rPr>
                <w:b/>
                <w:bCs/>
                <w:color w:val="000000"/>
                <w:sz w:val="24"/>
                <w:szCs w:val="24"/>
              </w:rPr>
              <w:t>тыс. руб.</w:t>
            </w:r>
          </w:p>
        </w:tc>
      </w:tr>
      <w:tr w:rsidR="005143BF" w:rsidRPr="00A77255" w:rsidTr="00D90D76">
        <w:trPr>
          <w:gridBefore w:val="1"/>
          <w:wBefore w:w="16" w:type="dxa"/>
          <w:trHeight w:val="336"/>
        </w:trPr>
        <w:tc>
          <w:tcPr>
            <w:tcW w:w="4533" w:type="dxa"/>
            <w:vMerge/>
            <w:shd w:val="clear" w:color="auto" w:fill="FFFFFF" w:themeFill="background1"/>
          </w:tcPr>
          <w:p w:rsidR="005143BF" w:rsidRPr="00D90D76" w:rsidRDefault="005143BF" w:rsidP="00AB5B60">
            <w:pPr>
              <w:ind w:firstLine="0"/>
              <w:jc w:val="center"/>
              <w:rPr>
                <w:b/>
                <w:bCs/>
                <w:color w:val="000000"/>
                <w:sz w:val="24"/>
                <w:szCs w:val="24"/>
              </w:rPr>
            </w:pPr>
          </w:p>
        </w:tc>
        <w:tc>
          <w:tcPr>
            <w:tcW w:w="1560" w:type="dxa"/>
            <w:shd w:val="clear" w:color="auto" w:fill="FFFFFF" w:themeFill="background1"/>
          </w:tcPr>
          <w:p w:rsidR="005143BF" w:rsidRPr="00D90D76" w:rsidRDefault="005143BF" w:rsidP="00D90D76">
            <w:pPr>
              <w:ind w:firstLine="0"/>
              <w:jc w:val="center"/>
              <w:rPr>
                <w:b/>
                <w:bCs/>
                <w:color w:val="000000"/>
                <w:sz w:val="24"/>
                <w:szCs w:val="24"/>
              </w:rPr>
            </w:pPr>
            <w:r w:rsidRPr="00D90D76">
              <w:rPr>
                <w:b/>
                <w:bCs/>
                <w:color w:val="000000"/>
                <w:sz w:val="24"/>
                <w:szCs w:val="24"/>
              </w:rPr>
              <w:t>202</w:t>
            </w:r>
            <w:r w:rsidR="00D90D76">
              <w:rPr>
                <w:b/>
                <w:bCs/>
                <w:color w:val="000000"/>
                <w:sz w:val="24"/>
                <w:szCs w:val="24"/>
              </w:rPr>
              <w:t>4</w:t>
            </w:r>
            <w:r w:rsidRPr="00D90D76">
              <w:rPr>
                <w:b/>
                <w:bCs/>
                <w:color w:val="000000"/>
                <w:sz w:val="24"/>
                <w:szCs w:val="24"/>
              </w:rPr>
              <w:t xml:space="preserve"> год</w:t>
            </w:r>
          </w:p>
        </w:tc>
        <w:tc>
          <w:tcPr>
            <w:tcW w:w="1559" w:type="dxa"/>
            <w:shd w:val="clear" w:color="auto" w:fill="FFFFFF" w:themeFill="background1"/>
            <w:noWrap/>
          </w:tcPr>
          <w:p w:rsidR="005143BF" w:rsidRPr="00D90D76" w:rsidRDefault="005143BF" w:rsidP="00D90D76">
            <w:pPr>
              <w:ind w:firstLine="0"/>
              <w:jc w:val="center"/>
              <w:rPr>
                <w:b/>
                <w:bCs/>
                <w:color w:val="000000"/>
                <w:sz w:val="24"/>
                <w:szCs w:val="24"/>
              </w:rPr>
            </w:pPr>
            <w:r w:rsidRPr="00D90D76">
              <w:rPr>
                <w:b/>
                <w:bCs/>
                <w:color w:val="000000"/>
                <w:sz w:val="24"/>
                <w:szCs w:val="24"/>
              </w:rPr>
              <w:t>202</w:t>
            </w:r>
            <w:r w:rsidR="00D90D76">
              <w:rPr>
                <w:b/>
                <w:bCs/>
                <w:color w:val="000000"/>
                <w:sz w:val="24"/>
                <w:szCs w:val="24"/>
              </w:rPr>
              <w:t>5</w:t>
            </w:r>
            <w:r w:rsidRPr="00D90D76">
              <w:rPr>
                <w:b/>
                <w:bCs/>
                <w:color w:val="000000"/>
                <w:sz w:val="24"/>
                <w:szCs w:val="24"/>
              </w:rPr>
              <w:t xml:space="preserve"> год</w:t>
            </w:r>
          </w:p>
        </w:tc>
        <w:tc>
          <w:tcPr>
            <w:tcW w:w="1419" w:type="dxa"/>
            <w:shd w:val="clear" w:color="auto" w:fill="FFFFFF" w:themeFill="background1"/>
            <w:noWrap/>
          </w:tcPr>
          <w:p w:rsidR="005143BF" w:rsidRPr="00D90D76" w:rsidRDefault="005143BF" w:rsidP="00D90D76">
            <w:pPr>
              <w:ind w:firstLine="0"/>
              <w:jc w:val="center"/>
              <w:rPr>
                <w:b/>
                <w:bCs/>
                <w:color w:val="000000"/>
                <w:sz w:val="24"/>
                <w:szCs w:val="24"/>
              </w:rPr>
            </w:pPr>
            <w:r w:rsidRPr="00D90D76">
              <w:rPr>
                <w:b/>
                <w:bCs/>
                <w:color w:val="000000"/>
                <w:sz w:val="24"/>
                <w:szCs w:val="24"/>
              </w:rPr>
              <w:t>202</w:t>
            </w:r>
            <w:r w:rsidR="00D90D76">
              <w:rPr>
                <w:b/>
                <w:bCs/>
                <w:color w:val="000000"/>
                <w:sz w:val="24"/>
                <w:szCs w:val="24"/>
              </w:rPr>
              <w:t>6</w:t>
            </w:r>
            <w:r w:rsidRPr="00D90D76">
              <w:rPr>
                <w:b/>
                <w:bCs/>
                <w:color w:val="000000"/>
                <w:sz w:val="24"/>
                <w:szCs w:val="24"/>
              </w:rPr>
              <w:t xml:space="preserve"> год</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rPr>
                <w:b/>
                <w:bCs/>
                <w:color w:val="000000"/>
                <w:sz w:val="24"/>
                <w:szCs w:val="24"/>
              </w:rPr>
            </w:pPr>
            <w:r w:rsidRPr="00D90D76">
              <w:rPr>
                <w:b/>
                <w:bCs/>
                <w:color w:val="000000"/>
                <w:sz w:val="24"/>
                <w:szCs w:val="24"/>
              </w:rPr>
              <w:t xml:space="preserve">Государственная программа Ивановской области </w:t>
            </w:r>
            <w:r w:rsidR="00217292">
              <w:rPr>
                <w:b/>
                <w:bCs/>
                <w:color w:val="000000"/>
                <w:sz w:val="24"/>
                <w:szCs w:val="24"/>
              </w:rPr>
              <w:t>«</w:t>
            </w:r>
            <w:r w:rsidRPr="00D90D76">
              <w:rPr>
                <w:b/>
                <w:bCs/>
                <w:color w:val="000000"/>
                <w:sz w:val="24"/>
                <w:szCs w:val="24"/>
              </w:rPr>
              <w:t>Обеспечение доступным и комфортным жильем населения Ивановской области</w:t>
            </w:r>
            <w:r w:rsidR="00217292">
              <w:rPr>
                <w:b/>
                <w:bCs/>
                <w:color w:val="000000"/>
                <w:sz w:val="24"/>
                <w:szCs w:val="24"/>
              </w:rPr>
              <w:t>»</w:t>
            </w:r>
          </w:p>
        </w:tc>
        <w:tc>
          <w:tcPr>
            <w:tcW w:w="1560" w:type="dxa"/>
            <w:tcBorders>
              <w:top w:val="single" w:sz="4" w:space="0" w:color="000000"/>
              <w:left w:val="nil"/>
              <w:bottom w:val="single" w:sz="4" w:space="0" w:color="000000"/>
              <w:right w:val="single" w:sz="4" w:space="0" w:color="000000"/>
            </w:tcBorders>
            <w:shd w:val="clear" w:color="auto" w:fill="auto"/>
            <w:hideMark/>
          </w:tcPr>
          <w:p w:rsidR="00D90D76" w:rsidRPr="00D90D76" w:rsidRDefault="00D90D76" w:rsidP="00D90D76">
            <w:pPr>
              <w:ind w:firstLine="0"/>
              <w:jc w:val="right"/>
              <w:rPr>
                <w:b/>
                <w:bCs/>
                <w:color w:val="000000"/>
                <w:sz w:val="24"/>
                <w:szCs w:val="24"/>
              </w:rPr>
            </w:pPr>
            <w:r w:rsidRPr="00D90D76">
              <w:rPr>
                <w:b/>
                <w:bCs/>
                <w:color w:val="000000"/>
                <w:sz w:val="24"/>
                <w:szCs w:val="24"/>
              </w:rPr>
              <w:t>679014,9</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rPr>
                <w:b/>
                <w:bCs/>
                <w:color w:val="000000"/>
                <w:sz w:val="24"/>
                <w:szCs w:val="24"/>
              </w:rPr>
            </w:pPr>
            <w:r w:rsidRPr="00D90D76">
              <w:rPr>
                <w:b/>
                <w:bCs/>
                <w:color w:val="000000"/>
                <w:sz w:val="24"/>
                <w:szCs w:val="24"/>
              </w:rPr>
              <w:t>283503,5</w:t>
            </w:r>
          </w:p>
        </w:tc>
        <w:tc>
          <w:tcPr>
            <w:tcW w:w="1419" w:type="dxa"/>
            <w:tcBorders>
              <w:top w:val="single" w:sz="4" w:space="0" w:color="000000"/>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rPr>
                <w:b/>
                <w:bCs/>
                <w:color w:val="000000"/>
                <w:sz w:val="24"/>
                <w:szCs w:val="24"/>
              </w:rPr>
            </w:pPr>
            <w:r w:rsidRPr="00D90D76">
              <w:rPr>
                <w:b/>
                <w:bCs/>
                <w:color w:val="000000"/>
                <w:sz w:val="24"/>
                <w:szCs w:val="24"/>
              </w:rPr>
              <w:t>266964,3</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0"/>
              <w:rPr>
                <w:b/>
                <w:bCs/>
                <w:i/>
                <w:iCs/>
                <w:color w:val="000000"/>
                <w:sz w:val="24"/>
                <w:szCs w:val="24"/>
              </w:rPr>
            </w:pPr>
            <w:r w:rsidRPr="00D90D76">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380697,8</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0,0</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0,0</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1"/>
              <w:rPr>
                <w:color w:val="000000"/>
                <w:sz w:val="24"/>
                <w:szCs w:val="24"/>
              </w:rPr>
            </w:pPr>
            <w:r w:rsidRPr="00D90D76">
              <w:rPr>
                <w:color w:val="000000"/>
                <w:sz w:val="24"/>
                <w:szCs w:val="24"/>
              </w:rPr>
              <w:t xml:space="preserve">Региональный проект </w:t>
            </w:r>
            <w:r w:rsidR="00217292">
              <w:rPr>
                <w:color w:val="000000"/>
                <w:sz w:val="24"/>
                <w:szCs w:val="24"/>
              </w:rPr>
              <w:t>«</w:t>
            </w:r>
            <w:r w:rsidRPr="00D90D76">
              <w:rPr>
                <w:color w:val="000000"/>
                <w:sz w:val="24"/>
                <w:szCs w:val="24"/>
              </w:rPr>
              <w:t>Жилье</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1"/>
              <w:rPr>
                <w:color w:val="000000"/>
                <w:sz w:val="24"/>
                <w:szCs w:val="24"/>
              </w:rPr>
            </w:pPr>
            <w:r w:rsidRPr="00D90D76">
              <w:rPr>
                <w:color w:val="000000"/>
                <w:sz w:val="24"/>
                <w:szCs w:val="24"/>
              </w:rPr>
              <w:t>380697,8</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0,0</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0,0</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0"/>
              <w:rPr>
                <w:b/>
                <w:bCs/>
                <w:i/>
                <w:iCs/>
                <w:color w:val="000000"/>
                <w:sz w:val="24"/>
                <w:szCs w:val="24"/>
              </w:rPr>
            </w:pPr>
            <w:r w:rsidRPr="00D90D76">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40850,5</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41539,2</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25000,0</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1"/>
              <w:rPr>
                <w:color w:val="000000"/>
                <w:sz w:val="24"/>
                <w:szCs w:val="24"/>
              </w:rPr>
            </w:pPr>
            <w:r w:rsidRPr="00D90D76">
              <w:rPr>
                <w:color w:val="000000"/>
                <w:sz w:val="24"/>
                <w:szCs w:val="24"/>
              </w:rPr>
              <w:t xml:space="preserve">Региональный проект </w:t>
            </w:r>
            <w:r w:rsidR="00217292">
              <w:rPr>
                <w:color w:val="000000"/>
                <w:sz w:val="24"/>
                <w:szCs w:val="24"/>
              </w:rPr>
              <w:t>«</w:t>
            </w:r>
            <w:r w:rsidRPr="00D90D76">
              <w:rPr>
                <w:color w:val="000000"/>
                <w:sz w:val="24"/>
                <w:szCs w:val="24"/>
              </w:rPr>
              <w:t>Оказание государственной поддержки гражданам в обеспечении жильем и оплате жилищно-коммунальных услуг</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1"/>
              <w:rPr>
                <w:color w:val="000000"/>
                <w:sz w:val="24"/>
                <w:szCs w:val="24"/>
              </w:rPr>
            </w:pPr>
            <w:r w:rsidRPr="00D90D76">
              <w:rPr>
                <w:color w:val="000000"/>
                <w:sz w:val="24"/>
                <w:szCs w:val="24"/>
              </w:rPr>
              <w:t>40850,5</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41539,2</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25000,0</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0"/>
              <w:rPr>
                <w:b/>
                <w:bCs/>
                <w:i/>
                <w:iCs/>
                <w:color w:val="000000"/>
                <w:sz w:val="24"/>
                <w:szCs w:val="24"/>
              </w:rPr>
            </w:pPr>
            <w:r w:rsidRPr="00D90D76">
              <w:rPr>
                <w:b/>
                <w:bCs/>
                <w:i/>
                <w:iCs/>
                <w:color w:val="000000"/>
                <w:sz w:val="24"/>
                <w:szCs w:val="24"/>
              </w:rPr>
              <w:t>Ведомственные проекты</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234225,5</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217982,8</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217982,8</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1"/>
              <w:rPr>
                <w:color w:val="000000"/>
                <w:sz w:val="24"/>
                <w:szCs w:val="24"/>
              </w:rPr>
            </w:pPr>
            <w:r w:rsidRPr="00D90D76">
              <w:rPr>
                <w:color w:val="000000"/>
                <w:sz w:val="24"/>
                <w:szCs w:val="24"/>
              </w:rPr>
              <w:t xml:space="preserve">Ведомственный проект </w:t>
            </w:r>
            <w:r w:rsidR="00217292">
              <w:rPr>
                <w:color w:val="000000"/>
                <w:sz w:val="24"/>
                <w:szCs w:val="24"/>
              </w:rPr>
              <w:t>«</w:t>
            </w:r>
            <w:r w:rsidRPr="00D90D76">
              <w:rPr>
                <w:color w:val="000000"/>
                <w:sz w:val="24"/>
                <w:szCs w:val="24"/>
              </w:rPr>
              <w:t>Развитие газификации Ивановской области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1"/>
              <w:rPr>
                <w:color w:val="000000"/>
                <w:sz w:val="24"/>
                <w:szCs w:val="24"/>
              </w:rPr>
            </w:pPr>
            <w:r w:rsidRPr="00D90D76">
              <w:rPr>
                <w:color w:val="000000"/>
                <w:sz w:val="24"/>
                <w:szCs w:val="24"/>
              </w:rPr>
              <w:t>150000,0</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150000,0</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150000,0</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1"/>
              <w:rPr>
                <w:color w:val="000000"/>
                <w:sz w:val="24"/>
                <w:szCs w:val="24"/>
              </w:rPr>
            </w:pPr>
            <w:r w:rsidRPr="00D90D76">
              <w:rPr>
                <w:color w:val="000000"/>
                <w:sz w:val="24"/>
                <w:szCs w:val="24"/>
              </w:rPr>
              <w:t xml:space="preserve">Ведомственный проект </w:t>
            </w:r>
            <w:r w:rsidR="00217292">
              <w:rPr>
                <w:color w:val="000000"/>
                <w:sz w:val="24"/>
                <w:szCs w:val="24"/>
              </w:rPr>
              <w:t>«</w:t>
            </w:r>
            <w:r w:rsidRPr="00D90D76">
              <w:rPr>
                <w:color w:val="000000"/>
                <w:sz w:val="24"/>
                <w:szCs w:val="24"/>
              </w:rPr>
              <w:t>Обеспечение жильем семей (граждан) Ивановской области, нуждающихся в улучшении жилищных условий</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1"/>
              <w:rPr>
                <w:color w:val="000000"/>
                <w:sz w:val="24"/>
                <w:szCs w:val="24"/>
              </w:rPr>
            </w:pPr>
            <w:r w:rsidRPr="00D90D76">
              <w:rPr>
                <w:color w:val="000000"/>
                <w:sz w:val="24"/>
                <w:szCs w:val="24"/>
              </w:rPr>
              <w:t>60000,0</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60000,0</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60000,0</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1"/>
              <w:rPr>
                <w:color w:val="000000"/>
                <w:sz w:val="24"/>
                <w:szCs w:val="24"/>
              </w:rPr>
            </w:pPr>
            <w:r w:rsidRPr="00D90D76">
              <w:rPr>
                <w:color w:val="000000"/>
                <w:sz w:val="24"/>
                <w:szCs w:val="24"/>
              </w:rPr>
              <w:t xml:space="preserve">Ведомственный проект </w:t>
            </w:r>
            <w:r w:rsidR="00217292">
              <w:rPr>
                <w:color w:val="000000"/>
                <w:sz w:val="24"/>
                <w:szCs w:val="24"/>
              </w:rPr>
              <w:t>«</w:t>
            </w:r>
            <w:r w:rsidRPr="00D90D76">
              <w:rPr>
                <w:color w:val="000000"/>
                <w:sz w:val="24"/>
                <w:szCs w:val="24"/>
              </w:rPr>
              <w:t>Развитие градостроительной деятельности на территории Ивановской области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1"/>
              <w:rPr>
                <w:color w:val="000000"/>
                <w:sz w:val="24"/>
                <w:szCs w:val="24"/>
              </w:rPr>
            </w:pPr>
            <w:r w:rsidRPr="00D90D76">
              <w:rPr>
                <w:color w:val="000000"/>
                <w:sz w:val="24"/>
                <w:szCs w:val="24"/>
              </w:rPr>
              <w:t>16385,8</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4175,8</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4175,8</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1"/>
              <w:rPr>
                <w:color w:val="000000"/>
                <w:sz w:val="24"/>
                <w:szCs w:val="24"/>
              </w:rPr>
            </w:pPr>
            <w:r w:rsidRPr="00D90D76">
              <w:rPr>
                <w:color w:val="000000"/>
                <w:sz w:val="24"/>
                <w:szCs w:val="24"/>
              </w:rPr>
              <w:t xml:space="preserve">Ведомственный проект </w:t>
            </w:r>
            <w:r w:rsidR="00217292">
              <w:rPr>
                <w:color w:val="000000"/>
                <w:sz w:val="24"/>
                <w:szCs w:val="24"/>
              </w:rPr>
              <w:t>«</w:t>
            </w:r>
            <w:r w:rsidRPr="00D90D76">
              <w:rPr>
                <w:color w:val="000000"/>
                <w:sz w:val="24"/>
                <w:szCs w:val="24"/>
              </w:rPr>
              <w:t>Восстановление нарушенных прав граждан – участников долевого строительства</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1"/>
              <w:rPr>
                <w:color w:val="000000"/>
                <w:sz w:val="24"/>
                <w:szCs w:val="24"/>
              </w:rPr>
            </w:pPr>
            <w:r w:rsidRPr="00D90D76">
              <w:rPr>
                <w:color w:val="000000"/>
                <w:sz w:val="24"/>
                <w:szCs w:val="24"/>
              </w:rPr>
              <w:t>7839,7</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3807,0</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3807,0</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0"/>
              <w:rPr>
                <w:b/>
                <w:bCs/>
                <w:i/>
                <w:iCs/>
                <w:color w:val="000000"/>
                <w:sz w:val="24"/>
                <w:szCs w:val="24"/>
              </w:rPr>
            </w:pPr>
            <w:r w:rsidRPr="00D90D76">
              <w:rPr>
                <w:b/>
                <w:bCs/>
                <w:i/>
                <w:iCs/>
                <w:color w:val="000000"/>
                <w:sz w:val="24"/>
                <w:szCs w:val="24"/>
              </w:rPr>
              <w:t>Комплексы процессных мероприятий</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23241,1</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23981,5</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0"/>
              <w:rPr>
                <w:b/>
                <w:bCs/>
                <w:i/>
                <w:iCs/>
                <w:color w:val="000000"/>
                <w:sz w:val="24"/>
                <w:szCs w:val="24"/>
              </w:rPr>
            </w:pPr>
            <w:r w:rsidRPr="00D90D76">
              <w:rPr>
                <w:b/>
                <w:bCs/>
                <w:i/>
                <w:iCs/>
                <w:color w:val="000000"/>
                <w:sz w:val="24"/>
                <w:szCs w:val="24"/>
              </w:rPr>
              <w:t>23981,5</w:t>
            </w:r>
          </w:p>
        </w:tc>
      </w:tr>
      <w:tr w:rsidR="00D90D76" w:rsidRPr="00D90D76" w:rsidTr="00D9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D90D76" w:rsidRPr="00D90D76" w:rsidRDefault="00D90D76" w:rsidP="00D90D76">
            <w:pPr>
              <w:ind w:firstLine="0"/>
              <w:outlineLvl w:val="1"/>
              <w:rPr>
                <w:color w:val="000000"/>
                <w:sz w:val="24"/>
                <w:szCs w:val="24"/>
              </w:rPr>
            </w:pPr>
            <w:r w:rsidRPr="00D90D76">
              <w:rPr>
                <w:color w:val="000000"/>
                <w:sz w:val="24"/>
                <w:szCs w:val="24"/>
              </w:rPr>
              <w:t xml:space="preserve">Комплекс процессных мероприятий </w:t>
            </w:r>
            <w:r w:rsidR="00217292">
              <w:rPr>
                <w:color w:val="000000"/>
                <w:sz w:val="24"/>
                <w:szCs w:val="24"/>
              </w:rPr>
              <w:t>«</w:t>
            </w:r>
            <w:r w:rsidRPr="00D90D76">
              <w:rPr>
                <w:color w:val="000000"/>
                <w:sz w:val="24"/>
                <w:szCs w:val="24"/>
              </w:rPr>
              <w:t>Осуществление деятельности в области строительства</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D90D76" w:rsidRPr="00D90D76" w:rsidRDefault="00D90D76" w:rsidP="00D90D76">
            <w:pPr>
              <w:ind w:firstLine="0"/>
              <w:jc w:val="right"/>
              <w:outlineLvl w:val="1"/>
              <w:rPr>
                <w:color w:val="000000"/>
                <w:sz w:val="24"/>
                <w:szCs w:val="24"/>
              </w:rPr>
            </w:pPr>
            <w:r w:rsidRPr="00D90D76">
              <w:rPr>
                <w:color w:val="000000"/>
                <w:sz w:val="24"/>
                <w:szCs w:val="24"/>
              </w:rPr>
              <w:t>23241,1</w:t>
            </w:r>
          </w:p>
        </w:tc>
        <w:tc>
          <w:tcPr>
            <w:tcW w:w="155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23981,5</w:t>
            </w:r>
          </w:p>
        </w:tc>
        <w:tc>
          <w:tcPr>
            <w:tcW w:w="1419" w:type="dxa"/>
            <w:tcBorders>
              <w:top w:val="nil"/>
              <w:left w:val="nil"/>
              <w:bottom w:val="single" w:sz="4" w:space="0" w:color="000000"/>
              <w:right w:val="single" w:sz="4" w:space="0" w:color="000000"/>
            </w:tcBorders>
            <w:shd w:val="clear" w:color="auto" w:fill="auto"/>
            <w:noWrap/>
            <w:hideMark/>
          </w:tcPr>
          <w:p w:rsidR="00D90D76" w:rsidRPr="00D90D76" w:rsidRDefault="00D90D76" w:rsidP="00D90D76">
            <w:pPr>
              <w:ind w:firstLine="0"/>
              <w:jc w:val="right"/>
              <w:outlineLvl w:val="1"/>
              <w:rPr>
                <w:color w:val="000000"/>
                <w:sz w:val="24"/>
                <w:szCs w:val="24"/>
              </w:rPr>
            </w:pPr>
            <w:r w:rsidRPr="00D90D76">
              <w:rPr>
                <w:color w:val="000000"/>
                <w:sz w:val="24"/>
                <w:szCs w:val="24"/>
              </w:rPr>
              <w:t>23981,5</w:t>
            </w:r>
          </w:p>
        </w:tc>
      </w:tr>
    </w:tbl>
    <w:p w:rsidR="005143BF" w:rsidRPr="00A77255" w:rsidRDefault="005143BF" w:rsidP="004F4888">
      <w:pPr>
        <w:autoSpaceDE w:val="0"/>
        <w:autoSpaceDN w:val="0"/>
        <w:adjustRightInd w:val="0"/>
        <w:ind w:firstLine="708"/>
        <w:jc w:val="center"/>
        <w:rPr>
          <w:b/>
          <w:i/>
          <w:szCs w:val="28"/>
          <w:highlight w:val="yellow"/>
        </w:rPr>
      </w:pPr>
    </w:p>
    <w:p w:rsidR="00BB43F8" w:rsidRPr="00BB43F8" w:rsidRDefault="00BB43F8" w:rsidP="00BB43F8">
      <w:pPr>
        <w:rPr>
          <w:szCs w:val="28"/>
        </w:rPr>
      </w:pPr>
      <w:r w:rsidRPr="00BB43F8">
        <w:rPr>
          <w:szCs w:val="28"/>
        </w:rPr>
        <w:t xml:space="preserve">Общий объём бюджетных средств на реализацию государственной программы </w:t>
      </w:r>
      <w:r w:rsidR="00217292">
        <w:rPr>
          <w:szCs w:val="28"/>
        </w:rPr>
        <w:t>«</w:t>
      </w:r>
      <w:r w:rsidRPr="00BB43F8">
        <w:rPr>
          <w:szCs w:val="28"/>
        </w:rPr>
        <w:t>Обеспечение доступным и комфортным жильём населения Ивановской области</w:t>
      </w:r>
      <w:r w:rsidR="00217292">
        <w:rPr>
          <w:szCs w:val="28"/>
        </w:rPr>
        <w:t>»</w:t>
      </w:r>
      <w:r w:rsidRPr="00BB43F8">
        <w:rPr>
          <w:szCs w:val="28"/>
        </w:rPr>
        <w:t xml:space="preserve"> на 2024 год предусмотрен в сумме 679014, тыс. руб., на 2025 год – 283503,</w:t>
      </w:r>
      <w:r>
        <w:rPr>
          <w:szCs w:val="28"/>
        </w:rPr>
        <w:t>5</w:t>
      </w:r>
      <w:r w:rsidRPr="00BB43F8">
        <w:rPr>
          <w:szCs w:val="28"/>
        </w:rPr>
        <w:t xml:space="preserve"> тыс. руб., на 2026 год – 266964,</w:t>
      </w:r>
      <w:r>
        <w:rPr>
          <w:szCs w:val="28"/>
        </w:rPr>
        <w:t>3</w:t>
      </w:r>
      <w:r w:rsidRPr="00BB43F8">
        <w:rPr>
          <w:szCs w:val="28"/>
        </w:rPr>
        <w:t xml:space="preserve"> тыс. руб.</w:t>
      </w:r>
    </w:p>
    <w:p w:rsidR="00FE0781" w:rsidRPr="00306076" w:rsidRDefault="00FE0781" w:rsidP="00FE0781">
      <w:pPr>
        <w:autoSpaceDE w:val="0"/>
        <w:autoSpaceDN w:val="0"/>
        <w:adjustRightInd w:val="0"/>
        <w:rPr>
          <w:bCs/>
          <w:iCs/>
          <w:spacing w:val="-1"/>
        </w:rPr>
      </w:pPr>
      <w:r w:rsidRPr="00306076">
        <w:t xml:space="preserve">Государственная программа </w:t>
      </w:r>
      <w:r w:rsidR="00217292">
        <w:rPr>
          <w:spacing w:val="-1"/>
        </w:rPr>
        <w:t>«</w:t>
      </w:r>
      <w:r w:rsidRPr="00306076">
        <w:rPr>
          <w:rFonts w:eastAsia="Calibri"/>
          <w:bCs/>
          <w:color w:val="000000"/>
          <w:szCs w:val="28"/>
          <w:lang w:eastAsia="en-US"/>
        </w:rPr>
        <w:t>Обеспечение доступным и комфортным жильём населения Ивановской области</w:t>
      </w:r>
      <w:r w:rsidR="00217292">
        <w:rPr>
          <w:bCs/>
          <w:iCs/>
          <w:spacing w:val="-1"/>
        </w:rPr>
        <w:t>»</w:t>
      </w:r>
      <w:r w:rsidRPr="00306076">
        <w:rPr>
          <w:bCs/>
          <w:iCs/>
          <w:spacing w:val="-1"/>
        </w:rPr>
        <w:t xml:space="preserve"> включает в себя </w:t>
      </w:r>
      <w:r w:rsidR="00BB43F8" w:rsidRPr="00306076">
        <w:rPr>
          <w:bCs/>
          <w:iCs/>
          <w:spacing w:val="-1"/>
        </w:rPr>
        <w:br/>
      </w:r>
      <w:r w:rsidRPr="00306076">
        <w:rPr>
          <w:bCs/>
          <w:iCs/>
          <w:spacing w:val="-1"/>
        </w:rPr>
        <w:t xml:space="preserve">2 региональных проекта, 1 из которых </w:t>
      </w:r>
      <w:r w:rsidRPr="00306076">
        <w:rPr>
          <w:szCs w:val="28"/>
        </w:rPr>
        <w:t>обеспечивает достижение целей, показателей и результатов федеральн</w:t>
      </w:r>
      <w:r w:rsidR="00BB43F8" w:rsidRPr="00306076">
        <w:rPr>
          <w:szCs w:val="28"/>
        </w:rPr>
        <w:t>ого</w:t>
      </w:r>
      <w:r w:rsidRPr="00306076">
        <w:rPr>
          <w:szCs w:val="28"/>
        </w:rPr>
        <w:t xml:space="preserve"> проект</w:t>
      </w:r>
      <w:r w:rsidR="00BB43F8" w:rsidRPr="00306076">
        <w:rPr>
          <w:szCs w:val="28"/>
        </w:rPr>
        <w:t>а</w:t>
      </w:r>
      <w:r w:rsidRPr="00306076">
        <w:rPr>
          <w:szCs w:val="28"/>
        </w:rPr>
        <w:t>, входящ</w:t>
      </w:r>
      <w:r w:rsidR="00BB43F8" w:rsidRPr="00306076">
        <w:rPr>
          <w:szCs w:val="28"/>
        </w:rPr>
        <w:t>его</w:t>
      </w:r>
      <w:r w:rsidRPr="00306076">
        <w:rPr>
          <w:szCs w:val="28"/>
        </w:rPr>
        <w:t xml:space="preserve"> в состав </w:t>
      </w:r>
      <w:r w:rsidRPr="00306076">
        <w:rPr>
          <w:rFonts w:eastAsia="Calibri"/>
          <w:szCs w:val="28"/>
          <w:lang w:eastAsia="en-US"/>
        </w:rPr>
        <w:t xml:space="preserve">национального проекта </w:t>
      </w:r>
      <w:r w:rsidR="00217292">
        <w:rPr>
          <w:rFonts w:eastAsia="Calibri"/>
          <w:szCs w:val="28"/>
          <w:lang w:eastAsia="en-US"/>
        </w:rPr>
        <w:t>«</w:t>
      </w:r>
      <w:r w:rsidRPr="00306076">
        <w:rPr>
          <w:rFonts w:eastAsia="Calibri"/>
          <w:szCs w:val="28"/>
          <w:lang w:eastAsia="en-US"/>
        </w:rPr>
        <w:t>Жилье и городская среда</w:t>
      </w:r>
      <w:r w:rsidR="00217292">
        <w:rPr>
          <w:rFonts w:eastAsia="Calibri"/>
          <w:szCs w:val="28"/>
          <w:lang w:eastAsia="en-US"/>
        </w:rPr>
        <w:t>»</w:t>
      </w:r>
      <w:r w:rsidRPr="00306076">
        <w:rPr>
          <w:rFonts w:eastAsia="Calibri"/>
          <w:szCs w:val="28"/>
          <w:lang w:eastAsia="en-US"/>
        </w:rPr>
        <w:t xml:space="preserve">, </w:t>
      </w:r>
      <w:r w:rsidR="00BB43F8" w:rsidRPr="00306076">
        <w:rPr>
          <w:rFonts w:eastAsia="Calibri"/>
          <w:szCs w:val="28"/>
          <w:lang w:eastAsia="en-US"/>
        </w:rPr>
        <w:t>4</w:t>
      </w:r>
      <w:r w:rsidR="00BB43F8" w:rsidRPr="00306076">
        <w:rPr>
          <w:bCs/>
          <w:iCs/>
          <w:spacing w:val="-1"/>
        </w:rPr>
        <w:t xml:space="preserve"> ведомственных проекта и 1 комплекс процессных мероприятий.</w:t>
      </w:r>
    </w:p>
    <w:p w:rsidR="00BB43F8" w:rsidRPr="00BB43F8" w:rsidRDefault="00BB43F8" w:rsidP="00BB43F8">
      <w:pPr>
        <w:rPr>
          <w:szCs w:val="28"/>
        </w:rPr>
      </w:pPr>
      <w:r w:rsidRPr="00BB43F8">
        <w:rPr>
          <w:szCs w:val="28"/>
        </w:rPr>
        <w:t xml:space="preserve">На 2024 год объём бюджетных ассигнований на реализацию государственной программы в целом выше расходов, предусмотренных на реализацию государственной программы на 2023 год, на </w:t>
      </w:r>
      <w:r>
        <w:rPr>
          <w:szCs w:val="28"/>
        </w:rPr>
        <w:br/>
      </w:r>
      <w:r w:rsidRPr="00BB43F8">
        <w:rPr>
          <w:szCs w:val="28"/>
        </w:rPr>
        <w:t>196335,</w:t>
      </w:r>
      <w:r>
        <w:rPr>
          <w:szCs w:val="28"/>
        </w:rPr>
        <w:t>2</w:t>
      </w:r>
      <w:r w:rsidRPr="00BB43F8">
        <w:rPr>
          <w:szCs w:val="28"/>
        </w:rPr>
        <w:t xml:space="preserve"> тыс. руб., в связи с реализацией мероприятия по </w:t>
      </w:r>
      <w:r>
        <w:rPr>
          <w:szCs w:val="28"/>
        </w:rPr>
        <w:t>с</w:t>
      </w:r>
      <w:r w:rsidRPr="00BB43F8">
        <w:rPr>
          <w:szCs w:val="28"/>
        </w:rPr>
        <w:t xml:space="preserve">тимулированию программ развития жилищного </w:t>
      </w:r>
      <w:r>
        <w:rPr>
          <w:szCs w:val="28"/>
        </w:rPr>
        <w:t>строительства</w:t>
      </w:r>
      <w:r w:rsidRPr="00BB43F8">
        <w:rPr>
          <w:szCs w:val="28"/>
        </w:rPr>
        <w:t xml:space="preserve"> в рамках регионального проекта </w:t>
      </w:r>
      <w:r w:rsidR="00217292">
        <w:rPr>
          <w:szCs w:val="28"/>
        </w:rPr>
        <w:t>«</w:t>
      </w:r>
      <w:r w:rsidRPr="00BB43F8">
        <w:rPr>
          <w:szCs w:val="28"/>
        </w:rPr>
        <w:t>Жильё</w:t>
      </w:r>
      <w:r w:rsidR="00217292">
        <w:rPr>
          <w:szCs w:val="28"/>
        </w:rPr>
        <w:t>»</w:t>
      </w:r>
      <w:r w:rsidRPr="00BB43F8">
        <w:rPr>
          <w:szCs w:val="28"/>
        </w:rPr>
        <w:t>.</w:t>
      </w:r>
    </w:p>
    <w:p w:rsidR="00BB43F8" w:rsidRPr="00BB43F8" w:rsidRDefault="00BB43F8" w:rsidP="00BB43F8">
      <w:pPr>
        <w:rPr>
          <w:szCs w:val="28"/>
        </w:rPr>
      </w:pPr>
      <w:r w:rsidRPr="00BB43F8">
        <w:rPr>
          <w:szCs w:val="28"/>
        </w:rPr>
        <w:t xml:space="preserve">На реализацию регионального проекта </w:t>
      </w:r>
      <w:r w:rsidR="00217292">
        <w:rPr>
          <w:szCs w:val="28"/>
        </w:rPr>
        <w:t>«</w:t>
      </w:r>
      <w:r w:rsidRPr="00BB43F8">
        <w:rPr>
          <w:szCs w:val="28"/>
        </w:rPr>
        <w:t>Оказание государственной поддержки гражданам в обеспечении жильем и оплате жилищно-коммунальных услуг</w:t>
      </w:r>
      <w:r w:rsidR="00217292">
        <w:rPr>
          <w:szCs w:val="28"/>
        </w:rPr>
        <w:t>»</w:t>
      </w:r>
      <w:r w:rsidRPr="00BB43F8">
        <w:rPr>
          <w:szCs w:val="28"/>
        </w:rPr>
        <w:t xml:space="preserve"> в</w:t>
      </w:r>
      <w:r>
        <w:rPr>
          <w:szCs w:val="28"/>
        </w:rPr>
        <w:t xml:space="preserve"> 2024 году предусмотрено 40850,5 тыс. руб. (в том числе средства федерального бюджета 22281,0 тыс. руб.), на 2025 год – 41539,2 тыс. руб. (в том числе средства федерального бюджета </w:t>
      </w:r>
      <w:r>
        <w:rPr>
          <w:szCs w:val="28"/>
        </w:rPr>
        <w:br/>
        <w:t xml:space="preserve">22969,66 тыс. руб.), на 2026 год - 25000,0 тыс. руб., которые будут направлены на </w:t>
      </w:r>
      <w:r w:rsidRPr="00BB43F8">
        <w:rPr>
          <w:szCs w:val="28"/>
        </w:rPr>
        <w:t>предоставление 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в результате чего планируется улучшить жилищные условия не менее 30 молодых семей ежегодно в 2024</w:t>
      </w:r>
      <w:r>
        <w:rPr>
          <w:szCs w:val="28"/>
        </w:rPr>
        <w:t xml:space="preserve"> и</w:t>
      </w:r>
      <w:r w:rsidRPr="00BB43F8">
        <w:rPr>
          <w:szCs w:val="28"/>
        </w:rPr>
        <w:t xml:space="preserve"> 2025 годах и не менее </w:t>
      </w:r>
      <w:r>
        <w:rPr>
          <w:szCs w:val="28"/>
        </w:rPr>
        <w:br/>
      </w:r>
      <w:r w:rsidRPr="00BB43F8">
        <w:rPr>
          <w:szCs w:val="28"/>
        </w:rPr>
        <w:t>18 молодых семей в 2026 году.</w:t>
      </w:r>
    </w:p>
    <w:p w:rsidR="00BB43F8" w:rsidRDefault="00BB43F8" w:rsidP="00BB43F8">
      <w:pPr>
        <w:rPr>
          <w:szCs w:val="28"/>
        </w:rPr>
      </w:pPr>
      <w:r>
        <w:rPr>
          <w:szCs w:val="28"/>
        </w:rPr>
        <w:t>На реализацию</w:t>
      </w:r>
      <w:r w:rsidRPr="00BB43F8">
        <w:rPr>
          <w:szCs w:val="28"/>
        </w:rPr>
        <w:t xml:space="preserve"> регионального проекта </w:t>
      </w:r>
      <w:r w:rsidR="00217292">
        <w:rPr>
          <w:szCs w:val="28"/>
        </w:rPr>
        <w:t>«</w:t>
      </w:r>
      <w:r w:rsidRPr="00BB43F8">
        <w:rPr>
          <w:szCs w:val="28"/>
        </w:rPr>
        <w:t>Жильё</w:t>
      </w:r>
      <w:r w:rsidR="00217292">
        <w:rPr>
          <w:szCs w:val="28"/>
        </w:rPr>
        <w:t>»</w:t>
      </w:r>
      <w:r>
        <w:rPr>
          <w:szCs w:val="28"/>
        </w:rPr>
        <w:t xml:space="preserve"> в 2024 году предусмотрено 380697,8 тыс. руб. (в том числе средства федерального бюджета 376890,8 тыс. руб.), которые будут направлены на с</w:t>
      </w:r>
      <w:r w:rsidRPr="00BB43F8">
        <w:rPr>
          <w:szCs w:val="28"/>
        </w:rPr>
        <w:t xml:space="preserve">тимулирование программ развития жилищного </w:t>
      </w:r>
      <w:r>
        <w:rPr>
          <w:szCs w:val="28"/>
        </w:rPr>
        <w:t xml:space="preserve">строительства. Средства будут направлены на завершение строительства автомобильной дороги на участке от проспекта 70-летия Победы до улицы Павла </w:t>
      </w:r>
      <w:proofErr w:type="spellStart"/>
      <w:r>
        <w:rPr>
          <w:szCs w:val="28"/>
        </w:rPr>
        <w:t>Большевикова</w:t>
      </w:r>
      <w:proofErr w:type="spellEnd"/>
      <w:r>
        <w:rPr>
          <w:szCs w:val="28"/>
        </w:rPr>
        <w:t xml:space="preserve"> в </w:t>
      </w:r>
      <w:r>
        <w:rPr>
          <w:szCs w:val="28"/>
        </w:rPr>
        <w:br/>
        <w:t>г. Иваново</w:t>
      </w:r>
      <w:r w:rsidRPr="00BB43F8">
        <w:rPr>
          <w:szCs w:val="28"/>
        </w:rPr>
        <w:t xml:space="preserve"> (I этап) и строительство автомобильных дорог на участке, ограниченном улицами Товарная, Рыбинская, переулок Складской и набережной реки </w:t>
      </w:r>
      <w:proofErr w:type="spellStart"/>
      <w:r w:rsidRPr="00BB43F8">
        <w:rPr>
          <w:szCs w:val="28"/>
        </w:rPr>
        <w:t>Уводь</w:t>
      </w:r>
      <w:proofErr w:type="spellEnd"/>
      <w:r w:rsidRPr="00BB43F8">
        <w:rPr>
          <w:szCs w:val="28"/>
        </w:rPr>
        <w:t xml:space="preserve"> в г. Иваново.</w:t>
      </w:r>
    </w:p>
    <w:p w:rsidR="00BB43F8" w:rsidRDefault="00BB43F8" w:rsidP="00BB43F8">
      <w:pPr>
        <w:rPr>
          <w:szCs w:val="28"/>
        </w:rPr>
      </w:pPr>
      <w:r w:rsidRPr="00BB43F8">
        <w:rPr>
          <w:szCs w:val="28"/>
        </w:rPr>
        <w:t xml:space="preserve">В рамках ведомственного проекта </w:t>
      </w:r>
      <w:r w:rsidR="00217292">
        <w:rPr>
          <w:szCs w:val="28"/>
        </w:rPr>
        <w:t>«</w:t>
      </w:r>
      <w:r w:rsidRPr="00BB43F8">
        <w:rPr>
          <w:szCs w:val="28"/>
        </w:rPr>
        <w:t xml:space="preserve">Развитие газификации Ивановской </w:t>
      </w:r>
      <w:proofErr w:type="gramStart"/>
      <w:r w:rsidRPr="00BB43F8">
        <w:rPr>
          <w:szCs w:val="28"/>
        </w:rPr>
        <w:t>области</w:t>
      </w:r>
      <w:r w:rsidR="00217292">
        <w:rPr>
          <w:szCs w:val="28"/>
        </w:rPr>
        <w:t>»</w:t>
      </w:r>
      <w:r w:rsidRPr="00BB43F8">
        <w:rPr>
          <w:szCs w:val="28"/>
        </w:rPr>
        <w:t xml:space="preserve">  предусмотрены</w:t>
      </w:r>
      <w:proofErr w:type="gramEnd"/>
      <w:r w:rsidRPr="00BB43F8">
        <w:rPr>
          <w:szCs w:val="28"/>
        </w:rPr>
        <w:t xml:space="preserve"> средства областного бюджета на предоставление субсидий бюджетам муниципальных образований Ивановской области на разработку (корректировку) проектной документации и газификацию населённых пунктов, объектов социальной инфраструктуры Ивановской области на 2024</w:t>
      </w:r>
      <w:r>
        <w:rPr>
          <w:szCs w:val="28"/>
        </w:rPr>
        <w:t>-</w:t>
      </w:r>
      <w:r w:rsidRPr="00BB43F8">
        <w:rPr>
          <w:szCs w:val="28"/>
        </w:rPr>
        <w:t xml:space="preserve">2026 годы на уровне </w:t>
      </w:r>
      <w:r>
        <w:rPr>
          <w:szCs w:val="28"/>
        </w:rPr>
        <w:br/>
      </w:r>
      <w:r w:rsidRPr="00BB43F8">
        <w:rPr>
          <w:szCs w:val="28"/>
        </w:rPr>
        <w:t>2023 года и составят по 150000,0 тыс. руб.</w:t>
      </w:r>
      <w:r>
        <w:rPr>
          <w:szCs w:val="28"/>
        </w:rPr>
        <w:t xml:space="preserve"> ежегодно.</w:t>
      </w:r>
      <w:r w:rsidRPr="00BB43F8">
        <w:rPr>
          <w:szCs w:val="28"/>
        </w:rPr>
        <w:t xml:space="preserve"> В 2024 году средства будут направлены на </w:t>
      </w:r>
      <w:r>
        <w:rPr>
          <w:szCs w:val="28"/>
        </w:rPr>
        <w:t xml:space="preserve">завершение работ по строительству объектов, переходящих с 2022-2023 годов (в </w:t>
      </w:r>
      <w:proofErr w:type="spellStart"/>
      <w:r>
        <w:rPr>
          <w:szCs w:val="28"/>
        </w:rPr>
        <w:t>Плесском</w:t>
      </w:r>
      <w:proofErr w:type="spellEnd"/>
      <w:r>
        <w:rPr>
          <w:szCs w:val="28"/>
        </w:rPr>
        <w:t xml:space="preserve"> городском поселении Приволжского муниципального района, Родниковском муниципальном районе), а также на реализацию инвестиционных проектов в целях выполнения обязательств перед ПАО </w:t>
      </w:r>
      <w:r w:rsidR="00217292">
        <w:rPr>
          <w:szCs w:val="28"/>
        </w:rPr>
        <w:t>«</w:t>
      </w:r>
      <w:r>
        <w:rPr>
          <w:szCs w:val="28"/>
        </w:rPr>
        <w:t>Газпром</w:t>
      </w:r>
      <w:r w:rsidR="00217292">
        <w:rPr>
          <w:szCs w:val="28"/>
        </w:rPr>
        <w:t>»</w:t>
      </w:r>
      <w:r>
        <w:rPr>
          <w:szCs w:val="28"/>
        </w:rPr>
        <w:t xml:space="preserve"> по подготовке потребителей к приёму газа в рамках Программы газификации </w:t>
      </w:r>
      <w:r>
        <w:rPr>
          <w:szCs w:val="28"/>
        </w:rPr>
        <w:br/>
        <w:t>регионов РФ.</w:t>
      </w:r>
    </w:p>
    <w:p w:rsidR="00BB43F8" w:rsidRDefault="00BB43F8" w:rsidP="00BB43F8">
      <w:pPr>
        <w:rPr>
          <w:szCs w:val="28"/>
        </w:rPr>
      </w:pPr>
      <w:r>
        <w:rPr>
          <w:szCs w:val="28"/>
        </w:rPr>
        <w:t xml:space="preserve">В 2025 и 2026 годах средства будут направлены на завершение строительства </w:t>
      </w:r>
      <w:proofErr w:type="spellStart"/>
      <w:r>
        <w:rPr>
          <w:szCs w:val="28"/>
        </w:rPr>
        <w:t>внутрипоселковых</w:t>
      </w:r>
      <w:proofErr w:type="spellEnd"/>
      <w:r>
        <w:rPr>
          <w:szCs w:val="28"/>
        </w:rPr>
        <w:t xml:space="preserve"> сетей газоснабжения, строительство (реконструкцию) котельных в Родниковском, Заволжском, </w:t>
      </w:r>
      <w:proofErr w:type="spellStart"/>
      <w:r>
        <w:rPr>
          <w:szCs w:val="28"/>
        </w:rPr>
        <w:t>Вичугском</w:t>
      </w:r>
      <w:proofErr w:type="spellEnd"/>
      <w:r>
        <w:rPr>
          <w:szCs w:val="28"/>
        </w:rPr>
        <w:t xml:space="preserve">, </w:t>
      </w:r>
      <w:proofErr w:type="spellStart"/>
      <w:r>
        <w:rPr>
          <w:szCs w:val="28"/>
        </w:rPr>
        <w:t>Гаврилово</w:t>
      </w:r>
      <w:proofErr w:type="spellEnd"/>
      <w:r>
        <w:rPr>
          <w:szCs w:val="28"/>
        </w:rPr>
        <w:t xml:space="preserve">-Посадском, Шуйском, Савинском, </w:t>
      </w:r>
      <w:proofErr w:type="spellStart"/>
      <w:r>
        <w:rPr>
          <w:szCs w:val="28"/>
        </w:rPr>
        <w:t>Верхнеладеховском</w:t>
      </w:r>
      <w:proofErr w:type="spellEnd"/>
      <w:r>
        <w:rPr>
          <w:szCs w:val="28"/>
        </w:rPr>
        <w:t xml:space="preserve">, </w:t>
      </w:r>
      <w:proofErr w:type="spellStart"/>
      <w:r>
        <w:rPr>
          <w:szCs w:val="28"/>
        </w:rPr>
        <w:t>Лухском</w:t>
      </w:r>
      <w:proofErr w:type="spellEnd"/>
      <w:r>
        <w:rPr>
          <w:szCs w:val="28"/>
        </w:rPr>
        <w:t xml:space="preserve">, </w:t>
      </w:r>
      <w:proofErr w:type="spellStart"/>
      <w:r>
        <w:rPr>
          <w:szCs w:val="28"/>
        </w:rPr>
        <w:t>Юрьевецком</w:t>
      </w:r>
      <w:proofErr w:type="spellEnd"/>
      <w:r>
        <w:rPr>
          <w:szCs w:val="28"/>
        </w:rPr>
        <w:t xml:space="preserve">, </w:t>
      </w:r>
      <w:proofErr w:type="spellStart"/>
      <w:r>
        <w:rPr>
          <w:szCs w:val="28"/>
        </w:rPr>
        <w:t>Фурмановском</w:t>
      </w:r>
      <w:proofErr w:type="spellEnd"/>
      <w:r>
        <w:rPr>
          <w:szCs w:val="28"/>
        </w:rPr>
        <w:t xml:space="preserve"> муниципальных районах.</w:t>
      </w:r>
    </w:p>
    <w:p w:rsidR="00BB43F8" w:rsidRDefault="00BB43F8" w:rsidP="00BB43F8">
      <w:pPr>
        <w:rPr>
          <w:szCs w:val="28"/>
        </w:rPr>
      </w:pPr>
      <w:r w:rsidRPr="00BB43F8">
        <w:rPr>
          <w:szCs w:val="28"/>
        </w:rPr>
        <w:t xml:space="preserve">В рамках ведомственного проекта </w:t>
      </w:r>
      <w:r w:rsidR="00217292">
        <w:rPr>
          <w:szCs w:val="28"/>
        </w:rPr>
        <w:t>«</w:t>
      </w:r>
      <w:r w:rsidRPr="00BB43F8">
        <w:rPr>
          <w:szCs w:val="28"/>
        </w:rPr>
        <w:t>Обеспечение жильём семей (граждан) Ивановской области, нуждающихся в улучшении жилищных условий</w:t>
      </w:r>
      <w:r w:rsidR="00217292">
        <w:rPr>
          <w:szCs w:val="28"/>
        </w:rPr>
        <w:t>»</w:t>
      </w:r>
      <w:r w:rsidRPr="00BB43F8">
        <w:rPr>
          <w:szCs w:val="28"/>
        </w:rPr>
        <w:t xml:space="preserve">  предусмотрены средства областного бюджета на предоставление 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на 2024 год </w:t>
      </w:r>
      <w:r>
        <w:rPr>
          <w:szCs w:val="28"/>
        </w:rPr>
        <w:br/>
      </w:r>
      <w:r w:rsidRPr="00BB43F8">
        <w:rPr>
          <w:szCs w:val="28"/>
        </w:rPr>
        <w:t>60000,0 тыс. руб</w:t>
      </w:r>
      <w:r>
        <w:rPr>
          <w:szCs w:val="28"/>
        </w:rPr>
        <w:t>.</w:t>
      </w:r>
      <w:r w:rsidRPr="00BB43F8">
        <w:rPr>
          <w:szCs w:val="28"/>
        </w:rPr>
        <w:t>, что выше уровня 2023 года на 30000,0 тыс. руб</w:t>
      </w:r>
      <w:r>
        <w:rPr>
          <w:szCs w:val="28"/>
        </w:rPr>
        <w:t>.</w:t>
      </w:r>
      <w:r w:rsidRPr="00BB43F8">
        <w:rPr>
          <w:szCs w:val="28"/>
        </w:rPr>
        <w:t xml:space="preserve"> в целях  </w:t>
      </w:r>
      <w:r>
        <w:rPr>
          <w:szCs w:val="28"/>
        </w:rPr>
        <w:t>улучшения жилищных условий не менее 50 участников (семей).  На 2025 и 2026 годы запланировано по 60000 тыс. руб. ежегодно.</w:t>
      </w:r>
    </w:p>
    <w:p w:rsidR="00BB43F8" w:rsidRPr="00BB43F8" w:rsidRDefault="00BB43F8" w:rsidP="00BB43F8">
      <w:pPr>
        <w:rPr>
          <w:szCs w:val="28"/>
        </w:rPr>
      </w:pPr>
      <w:r w:rsidRPr="00BB43F8">
        <w:rPr>
          <w:szCs w:val="28"/>
        </w:rPr>
        <w:t xml:space="preserve">В рамках ведомственного проекта </w:t>
      </w:r>
      <w:r w:rsidR="00217292">
        <w:rPr>
          <w:szCs w:val="28"/>
        </w:rPr>
        <w:t>«</w:t>
      </w:r>
      <w:r w:rsidRPr="00BB43F8">
        <w:rPr>
          <w:szCs w:val="28"/>
        </w:rPr>
        <w:t>Развитие градостроительной деятельности на территории Ивановской области</w:t>
      </w:r>
      <w:r w:rsidR="00217292">
        <w:rPr>
          <w:szCs w:val="28"/>
        </w:rPr>
        <w:t>»</w:t>
      </w:r>
      <w:r w:rsidRPr="00BB43F8">
        <w:rPr>
          <w:szCs w:val="28"/>
        </w:rPr>
        <w:t xml:space="preserve"> предусмотрены средства областного бюджета на уровне 2023 года:</w:t>
      </w:r>
    </w:p>
    <w:p w:rsidR="00BB43F8" w:rsidRDefault="00BB43F8" w:rsidP="00BB43F8">
      <w:pPr>
        <w:rPr>
          <w:szCs w:val="28"/>
        </w:rPr>
      </w:pPr>
      <w:r w:rsidRPr="00BB43F8">
        <w:rPr>
          <w:szCs w:val="28"/>
        </w:rPr>
        <w:t>на предоставление субсидии бюджетам муниципальных образований Ивановской области на подготовку документации по планировке территории на 2024</w:t>
      </w:r>
      <w:r>
        <w:rPr>
          <w:szCs w:val="28"/>
        </w:rPr>
        <w:t>-</w:t>
      </w:r>
      <w:r w:rsidRPr="00BB43F8">
        <w:rPr>
          <w:szCs w:val="28"/>
        </w:rPr>
        <w:t xml:space="preserve">2026 годы по 1 000,0 тыс. руб. ежегодно. </w:t>
      </w:r>
      <w:r>
        <w:rPr>
          <w:szCs w:val="28"/>
        </w:rPr>
        <w:t>В 2024 году для участия в оборе на предоставление субсидии планируют участвовать Комсомольский, Шуйский и Юрьевецкий муниципальные районы;</w:t>
      </w:r>
    </w:p>
    <w:p w:rsidR="00BB43F8" w:rsidRPr="00BB43F8" w:rsidRDefault="00BB43F8" w:rsidP="00BB43F8">
      <w:pPr>
        <w:rPr>
          <w:szCs w:val="28"/>
        </w:rPr>
      </w:pPr>
      <w:r w:rsidRPr="00BB43F8">
        <w:rPr>
          <w:szCs w:val="28"/>
        </w:rPr>
        <w:t xml:space="preserve">на мероприятие </w:t>
      </w:r>
      <w:r w:rsidR="00217292">
        <w:rPr>
          <w:szCs w:val="28"/>
        </w:rPr>
        <w:t>«</w:t>
      </w:r>
      <w:r w:rsidRPr="00BB43F8">
        <w:rPr>
          <w:szCs w:val="28"/>
        </w:rPr>
        <w:t>Внедрение типового тиражируемого программного обеспечения ведения информационной системы обеспечения градостроительной деятельности</w:t>
      </w:r>
      <w:r w:rsidR="00217292">
        <w:rPr>
          <w:szCs w:val="28"/>
        </w:rPr>
        <w:t>»</w:t>
      </w:r>
      <w:r w:rsidRPr="00BB43F8">
        <w:rPr>
          <w:szCs w:val="28"/>
        </w:rPr>
        <w:t xml:space="preserve"> на 2024 год в сумме </w:t>
      </w:r>
      <w:r>
        <w:rPr>
          <w:szCs w:val="28"/>
        </w:rPr>
        <w:br/>
      </w:r>
      <w:r w:rsidRPr="00BB43F8">
        <w:rPr>
          <w:szCs w:val="28"/>
        </w:rPr>
        <w:t>12210,0 тыс. рублей.</w:t>
      </w:r>
    </w:p>
    <w:p w:rsidR="00BB43F8" w:rsidRPr="00BB43F8" w:rsidRDefault="00BB43F8" w:rsidP="00BB43F8">
      <w:pPr>
        <w:rPr>
          <w:szCs w:val="28"/>
        </w:rPr>
      </w:pPr>
      <w:r w:rsidRPr="00BB43F8">
        <w:rPr>
          <w:szCs w:val="28"/>
        </w:rPr>
        <w:t xml:space="preserve">На мероприятие </w:t>
      </w:r>
      <w:r w:rsidR="00217292">
        <w:rPr>
          <w:szCs w:val="28"/>
        </w:rPr>
        <w:t>«</w:t>
      </w:r>
      <w:r w:rsidRPr="00BB43F8">
        <w:rPr>
          <w:szCs w:val="28"/>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w:t>
      </w:r>
      <w:r w:rsidR="00217292">
        <w:rPr>
          <w:szCs w:val="28"/>
        </w:rPr>
        <w:t>»</w:t>
      </w:r>
      <w:r w:rsidRPr="00BB43F8">
        <w:rPr>
          <w:szCs w:val="28"/>
        </w:rPr>
        <w:t xml:space="preserve"> на 2024</w:t>
      </w:r>
      <w:r>
        <w:rPr>
          <w:szCs w:val="28"/>
        </w:rPr>
        <w:t>-</w:t>
      </w:r>
      <w:r w:rsidRPr="00BB43F8">
        <w:rPr>
          <w:szCs w:val="28"/>
        </w:rPr>
        <w:t xml:space="preserve">2026 годы предусмотрены средства областного бюджета в сумме по </w:t>
      </w:r>
      <w:r>
        <w:rPr>
          <w:szCs w:val="28"/>
        </w:rPr>
        <w:br/>
      </w:r>
      <w:r w:rsidRPr="00BB43F8">
        <w:rPr>
          <w:szCs w:val="28"/>
        </w:rPr>
        <w:t>3175,80 тыс. рублей ежегодно.</w:t>
      </w:r>
      <w:r>
        <w:rPr>
          <w:szCs w:val="28"/>
        </w:rPr>
        <w:t xml:space="preserve"> Средства будут направлены </w:t>
      </w:r>
      <w:r w:rsidRPr="00BB43F8">
        <w:rPr>
          <w:szCs w:val="28"/>
        </w:rPr>
        <w:t>на техническое сопровождение данной информационной системы.</w:t>
      </w:r>
    </w:p>
    <w:p w:rsidR="00BB43F8" w:rsidRDefault="00BB43F8" w:rsidP="00BB43F8">
      <w:pPr>
        <w:rPr>
          <w:szCs w:val="28"/>
        </w:rPr>
      </w:pPr>
      <w:r w:rsidRPr="00BB43F8">
        <w:rPr>
          <w:szCs w:val="28"/>
        </w:rPr>
        <w:t xml:space="preserve">В рамках ведомственного проекта </w:t>
      </w:r>
      <w:r w:rsidR="00217292">
        <w:rPr>
          <w:szCs w:val="28"/>
        </w:rPr>
        <w:t>«</w:t>
      </w:r>
      <w:r w:rsidRPr="00BB43F8">
        <w:rPr>
          <w:szCs w:val="28"/>
        </w:rPr>
        <w:t>Восстановление нарушенных прав граждан – участников долевого строительства</w:t>
      </w:r>
      <w:r w:rsidR="00217292">
        <w:rPr>
          <w:szCs w:val="28"/>
        </w:rPr>
        <w:t>»</w:t>
      </w:r>
      <w:r w:rsidRPr="00BB43F8">
        <w:rPr>
          <w:szCs w:val="28"/>
        </w:rPr>
        <w:t xml:space="preserve"> предусмотрены средства областного бюджета на предоставление субсидии некоммерческой организации </w:t>
      </w:r>
      <w:r w:rsidR="00217292">
        <w:rPr>
          <w:szCs w:val="28"/>
        </w:rPr>
        <w:t>«</w:t>
      </w:r>
      <w:r w:rsidRPr="00BB43F8">
        <w:rPr>
          <w:szCs w:val="28"/>
        </w:rPr>
        <w:t>Фонд Ивановской области защиты прав граждан - участников долевого строительства</w:t>
      </w:r>
      <w:r w:rsidR="00217292">
        <w:rPr>
          <w:szCs w:val="28"/>
        </w:rPr>
        <w:t>»</w:t>
      </w:r>
      <w:r w:rsidRPr="00BB43F8">
        <w:rPr>
          <w:szCs w:val="28"/>
        </w:rPr>
        <w:t xml:space="preserve"> в виде имущественного взноса Ивановской области на осуществление её текущей деятельности на 2024 год на уровне 2023 года и составят 7839,73 тыс. рублей, </w:t>
      </w:r>
      <w:r>
        <w:rPr>
          <w:szCs w:val="28"/>
        </w:rPr>
        <w:t>на 2025 и 2026 год по 3806,98 тыс. руб. ежегодно.</w:t>
      </w:r>
    </w:p>
    <w:p w:rsidR="00BB43F8" w:rsidRPr="00BB43F8" w:rsidRDefault="00BB43F8" w:rsidP="00BB43F8">
      <w:pPr>
        <w:rPr>
          <w:szCs w:val="28"/>
        </w:rPr>
      </w:pPr>
      <w:r w:rsidRPr="00BB43F8">
        <w:rPr>
          <w:szCs w:val="28"/>
        </w:rPr>
        <w:t xml:space="preserve">В рамках комплекса процессных мероприятий </w:t>
      </w:r>
      <w:r w:rsidR="00217292">
        <w:rPr>
          <w:szCs w:val="28"/>
        </w:rPr>
        <w:t>«</w:t>
      </w:r>
      <w:r w:rsidRPr="00BB43F8">
        <w:rPr>
          <w:szCs w:val="28"/>
        </w:rPr>
        <w:t>Осуществление деятельности в области строительства</w:t>
      </w:r>
      <w:r w:rsidR="00217292">
        <w:rPr>
          <w:szCs w:val="28"/>
        </w:rPr>
        <w:t>»</w:t>
      </w:r>
      <w:r w:rsidRPr="00BB43F8">
        <w:rPr>
          <w:szCs w:val="28"/>
        </w:rPr>
        <w:t xml:space="preserve"> предусмотрены расходы на:</w:t>
      </w:r>
    </w:p>
    <w:p w:rsidR="00BB43F8" w:rsidRPr="00BB43F8" w:rsidRDefault="00BB43F8" w:rsidP="00BB43F8">
      <w:pPr>
        <w:rPr>
          <w:szCs w:val="28"/>
        </w:rPr>
      </w:pPr>
      <w:r w:rsidRPr="00BB43F8">
        <w:rPr>
          <w:szCs w:val="28"/>
        </w:rPr>
        <w:t xml:space="preserve">проведение анализа цен строительных ресурсов на территории Ивановской области в 2024 году в сумме 9461,1 тыс. руб., </w:t>
      </w:r>
      <w:r>
        <w:rPr>
          <w:szCs w:val="28"/>
        </w:rPr>
        <w:br/>
      </w:r>
      <w:r w:rsidRPr="00BB43F8">
        <w:rPr>
          <w:szCs w:val="28"/>
        </w:rPr>
        <w:t>в 2025-2026 годах в сумме 9708,4 тыс. руб. ежегодно;</w:t>
      </w:r>
    </w:p>
    <w:p w:rsidR="00BB43F8" w:rsidRPr="00BB43F8" w:rsidRDefault="00BB43F8" w:rsidP="00BB43F8">
      <w:pPr>
        <w:rPr>
          <w:szCs w:val="28"/>
        </w:rPr>
      </w:pPr>
      <w:r w:rsidRPr="00BB43F8">
        <w:rPr>
          <w:szCs w:val="28"/>
        </w:rPr>
        <w:t xml:space="preserve">выполнение БГУ </w:t>
      </w:r>
      <w:r w:rsidR="00217292">
        <w:rPr>
          <w:szCs w:val="28"/>
        </w:rPr>
        <w:t>«</w:t>
      </w:r>
      <w:r w:rsidRPr="00BB43F8">
        <w:rPr>
          <w:szCs w:val="28"/>
        </w:rPr>
        <w:t>Агентство капитального строительства Ивановской области</w:t>
      </w:r>
      <w:r w:rsidR="00217292">
        <w:rPr>
          <w:szCs w:val="28"/>
        </w:rPr>
        <w:t>»</w:t>
      </w:r>
      <w:r w:rsidRPr="00BB43F8">
        <w:rPr>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в 2024 году в сумме 13780,0 тыс. руб., в 2025-2026 годах в сумме 14273,1 тыс. руб. ежегодно.</w:t>
      </w:r>
    </w:p>
    <w:p w:rsidR="00BB43F8" w:rsidRPr="00BB43F8" w:rsidRDefault="00BB43F8" w:rsidP="00BB43F8">
      <w:pPr>
        <w:rPr>
          <w:szCs w:val="28"/>
        </w:rPr>
      </w:pPr>
      <w:r w:rsidRPr="00BB43F8">
        <w:rPr>
          <w:szCs w:val="28"/>
        </w:rPr>
        <w:t>Увеличение расходов в 2024 году по сравнению с 2023 годом в общей сумме 835,9 тыс. руб.</w:t>
      </w:r>
      <w:r>
        <w:rPr>
          <w:szCs w:val="28"/>
        </w:rPr>
        <w:t xml:space="preserve"> по вышеуказанным направлениям расходования </w:t>
      </w:r>
      <w:r w:rsidRPr="00BB43F8">
        <w:rPr>
          <w:szCs w:val="28"/>
        </w:rPr>
        <w:t>обусловлено общими подходами, принятыми при формировании областного бюджета на 2024-2026 годы, в части доведения коммунальных услуг и материальных затрат до уровня 2023 года, индексацией коммунальных услуг на 5,3%, а также индексацией заработной платы работников учреждений с 01.10.2024 на 5,3% с учетом досчета индексации заработной платы с 01.10.2023 на 9,1%.</w:t>
      </w:r>
    </w:p>
    <w:p w:rsidR="005143BF" w:rsidRDefault="005143BF" w:rsidP="004F4888">
      <w:pPr>
        <w:autoSpaceDE w:val="0"/>
        <w:autoSpaceDN w:val="0"/>
        <w:adjustRightInd w:val="0"/>
        <w:ind w:firstLine="708"/>
        <w:jc w:val="center"/>
        <w:rPr>
          <w:b/>
          <w:i/>
          <w:szCs w:val="28"/>
          <w:highlight w:val="yellow"/>
        </w:rPr>
      </w:pPr>
    </w:p>
    <w:p w:rsidR="004F4888" w:rsidRPr="00A96D63" w:rsidRDefault="004F4888" w:rsidP="004F4888">
      <w:pPr>
        <w:autoSpaceDE w:val="0"/>
        <w:autoSpaceDN w:val="0"/>
        <w:adjustRightInd w:val="0"/>
        <w:ind w:firstLine="708"/>
        <w:jc w:val="center"/>
        <w:rPr>
          <w:b/>
          <w:i/>
          <w:szCs w:val="28"/>
        </w:rPr>
      </w:pPr>
      <w:r w:rsidRPr="00A96D63">
        <w:rPr>
          <w:b/>
          <w:i/>
          <w:szCs w:val="28"/>
        </w:rPr>
        <w:t>Государственная программа Ивановской области</w:t>
      </w:r>
    </w:p>
    <w:p w:rsidR="004F4888" w:rsidRPr="00A96D63" w:rsidRDefault="00217292" w:rsidP="004F4888">
      <w:pPr>
        <w:ind w:firstLine="0"/>
        <w:jc w:val="center"/>
        <w:rPr>
          <w:b/>
          <w:i/>
          <w:szCs w:val="28"/>
        </w:rPr>
      </w:pPr>
      <w:r>
        <w:rPr>
          <w:b/>
          <w:i/>
          <w:szCs w:val="28"/>
        </w:rPr>
        <w:t>«</w:t>
      </w:r>
      <w:r w:rsidR="004F4888" w:rsidRPr="00A96D63">
        <w:rPr>
          <w:b/>
          <w:i/>
          <w:szCs w:val="28"/>
        </w:rPr>
        <w:t>Обеспечение услугами жилищно-коммунального хозяйства населения Ивановской области</w:t>
      </w:r>
      <w:r>
        <w:rPr>
          <w:b/>
          <w:i/>
          <w:szCs w:val="28"/>
        </w:rPr>
        <w:t>»</w:t>
      </w:r>
    </w:p>
    <w:p w:rsidR="004F4888" w:rsidRPr="00A96D63" w:rsidRDefault="004F4888" w:rsidP="004F4888">
      <w:pPr>
        <w:rPr>
          <w:b/>
          <w:i/>
          <w:szCs w:val="28"/>
        </w:rPr>
      </w:pPr>
    </w:p>
    <w:p w:rsidR="00A96D63" w:rsidRDefault="00A96D63" w:rsidP="00A96D63">
      <w:pPr>
        <w:spacing w:line="276" w:lineRule="auto"/>
        <w:rPr>
          <w:bCs/>
          <w:iCs/>
          <w:szCs w:val="28"/>
        </w:rPr>
      </w:pPr>
      <w:r>
        <w:rPr>
          <w:szCs w:val="28"/>
        </w:rPr>
        <w:t xml:space="preserve">Целями реализации государственной программы являются </w:t>
      </w:r>
      <w:r>
        <w:rPr>
          <w:bCs/>
          <w:iCs/>
          <w:szCs w:val="28"/>
        </w:rPr>
        <w:t xml:space="preserve">улучшение качества и доступности услуг коммунального хозяйства для населения области, а также создание устойчивой системы обращения с твёрдыми коммунальными отходами. </w:t>
      </w:r>
    </w:p>
    <w:p w:rsidR="004F4888" w:rsidRPr="005254F5" w:rsidRDefault="009C44A1" w:rsidP="00F67453">
      <w:r w:rsidRPr="005254F5">
        <w:t xml:space="preserve">Распределение бюджетных ассигнований на реализацию государственной программы Ивановской области </w:t>
      </w:r>
      <w:r w:rsidR="00217292">
        <w:t>«</w:t>
      </w:r>
      <w:r w:rsidRPr="005254F5">
        <w:t>Обеспечение услугами жилищно-коммунального хозяйства населения Ивановской области</w:t>
      </w:r>
      <w:r w:rsidR="00217292">
        <w:t>»</w:t>
      </w:r>
      <w:r w:rsidRPr="005254F5">
        <w:t xml:space="preserve"> на 202</w:t>
      </w:r>
      <w:r w:rsidR="005254F5" w:rsidRPr="005254F5">
        <w:t>4</w:t>
      </w:r>
      <w:r w:rsidRPr="005254F5">
        <w:t xml:space="preserve"> год и на плановый период 202</w:t>
      </w:r>
      <w:r w:rsidR="005254F5" w:rsidRPr="005254F5">
        <w:t>5</w:t>
      </w:r>
      <w:r w:rsidRPr="005254F5">
        <w:t xml:space="preserve"> и 202</w:t>
      </w:r>
      <w:r w:rsidR="005254F5" w:rsidRPr="005254F5">
        <w:t>6</w:t>
      </w:r>
      <w:r w:rsidRPr="005254F5">
        <w:t xml:space="preserve"> годов представлено в следующей таблице:</w:t>
      </w:r>
    </w:p>
    <w:p w:rsidR="003C6580" w:rsidRDefault="003C6580" w:rsidP="00EE5A44">
      <w:pPr>
        <w:rPr>
          <w:highlight w:val="yellow"/>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4534"/>
        <w:gridCol w:w="1560"/>
        <w:gridCol w:w="1558"/>
        <w:gridCol w:w="1419"/>
      </w:tblGrid>
      <w:tr w:rsidR="005143BF" w:rsidRPr="00A77255" w:rsidTr="005254F5">
        <w:trPr>
          <w:gridBefore w:val="1"/>
          <w:wBefore w:w="16" w:type="dxa"/>
          <w:trHeight w:val="215"/>
        </w:trPr>
        <w:tc>
          <w:tcPr>
            <w:tcW w:w="4534" w:type="dxa"/>
            <w:vMerge w:val="restart"/>
            <w:shd w:val="clear" w:color="auto" w:fill="FFFFFF" w:themeFill="background1"/>
          </w:tcPr>
          <w:p w:rsidR="005143BF" w:rsidRPr="005254F5" w:rsidRDefault="005143BF" w:rsidP="00AB5B60">
            <w:pPr>
              <w:ind w:firstLine="0"/>
              <w:jc w:val="center"/>
              <w:rPr>
                <w:b/>
                <w:bCs/>
                <w:color w:val="000000"/>
                <w:sz w:val="24"/>
                <w:szCs w:val="24"/>
              </w:rPr>
            </w:pPr>
            <w:r w:rsidRPr="005254F5">
              <w:rPr>
                <w:b/>
                <w:bCs/>
                <w:color w:val="000000"/>
                <w:sz w:val="24"/>
                <w:szCs w:val="24"/>
              </w:rPr>
              <w:t>Наименование</w:t>
            </w:r>
          </w:p>
        </w:tc>
        <w:tc>
          <w:tcPr>
            <w:tcW w:w="4537" w:type="dxa"/>
            <w:gridSpan w:val="3"/>
            <w:shd w:val="clear" w:color="auto" w:fill="FFFFFF" w:themeFill="background1"/>
          </w:tcPr>
          <w:p w:rsidR="005143BF" w:rsidRPr="005254F5" w:rsidRDefault="000A18EA" w:rsidP="00AB5B60">
            <w:pPr>
              <w:ind w:firstLine="0"/>
              <w:jc w:val="center"/>
              <w:rPr>
                <w:b/>
                <w:bCs/>
                <w:color w:val="000000"/>
                <w:sz w:val="24"/>
                <w:szCs w:val="24"/>
              </w:rPr>
            </w:pPr>
            <w:r w:rsidRPr="005254F5">
              <w:rPr>
                <w:b/>
                <w:bCs/>
                <w:color w:val="000000"/>
                <w:sz w:val="24"/>
                <w:szCs w:val="24"/>
              </w:rPr>
              <w:t>предусмотрено</w:t>
            </w:r>
            <w:r w:rsidR="005143BF" w:rsidRPr="005254F5">
              <w:rPr>
                <w:b/>
                <w:bCs/>
                <w:color w:val="000000"/>
                <w:sz w:val="24"/>
                <w:szCs w:val="24"/>
              </w:rPr>
              <w:t xml:space="preserve"> законопроектом, </w:t>
            </w:r>
          </w:p>
          <w:p w:rsidR="005143BF" w:rsidRPr="005254F5" w:rsidRDefault="005143BF" w:rsidP="00AB5B60">
            <w:pPr>
              <w:ind w:firstLine="0"/>
              <w:jc w:val="center"/>
              <w:rPr>
                <w:b/>
                <w:bCs/>
                <w:color w:val="000000"/>
                <w:sz w:val="24"/>
                <w:szCs w:val="24"/>
              </w:rPr>
            </w:pPr>
            <w:r w:rsidRPr="005254F5">
              <w:rPr>
                <w:b/>
                <w:bCs/>
                <w:color w:val="000000"/>
                <w:sz w:val="24"/>
                <w:szCs w:val="24"/>
              </w:rPr>
              <w:t>тыс. руб.</w:t>
            </w:r>
          </w:p>
        </w:tc>
      </w:tr>
      <w:tr w:rsidR="005143BF" w:rsidRPr="00A77255" w:rsidTr="005254F5">
        <w:trPr>
          <w:gridBefore w:val="1"/>
          <w:wBefore w:w="16" w:type="dxa"/>
          <w:trHeight w:val="336"/>
        </w:trPr>
        <w:tc>
          <w:tcPr>
            <w:tcW w:w="4534" w:type="dxa"/>
            <w:vMerge/>
            <w:shd w:val="clear" w:color="auto" w:fill="FFFFFF" w:themeFill="background1"/>
          </w:tcPr>
          <w:p w:rsidR="005143BF" w:rsidRPr="005254F5" w:rsidRDefault="005143BF" w:rsidP="00AB5B60">
            <w:pPr>
              <w:ind w:firstLine="0"/>
              <w:jc w:val="center"/>
              <w:rPr>
                <w:b/>
                <w:bCs/>
                <w:color w:val="000000"/>
                <w:sz w:val="24"/>
                <w:szCs w:val="24"/>
              </w:rPr>
            </w:pPr>
          </w:p>
        </w:tc>
        <w:tc>
          <w:tcPr>
            <w:tcW w:w="1560" w:type="dxa"/>
            <w:shd w:val="clear" w:color="auto" w:fill="FFFFFF" w:themeFill="background1"/>
          </w:tcPr>
          <w:p w:rsidR="005143BF" w:rsidRPr="005254F5" w:rsidRDefault="005143BF" w:rsidP="005254F5">
            <w:pPr>
              <w:ind w:firstLine="0"/>
              <w:jc w:val="center"/>
              <w:rPr>
                <w:b/>
                <w:bCs/>
                <w:color w:val="000000"/>
                <w:sz w:val="24"/>
                <w:szCs w:val="24"/>
              </w:rPr>
            </w:pPr>
            <w:r w:rsidRPr="005254F5">
              <w:rPr>
                <w:b/>
                <w:bCs/>
                <w:color w:val="000000"/>
                <w:sz w:val="24"/>
                <w:szCs w:val="24"/>
              </w:rPr>
              <w:t>202</w:t>
            </w:r>
            <w:r w:rsidR="005254F5">
              <w:rPr>
                <w:b/>
                <w:bCs/>
                <w:color w:val="000000"/>
                <w:sz w:val="24"/>
                <w:szCs w:val="24"/>
              </w:rPr>
              <w:t>4</w:t>
            </w:r>
            <w:r w:rsidRPr="005254F5">
              <w:rPr>
                <w:b/>
                <w:bCs/>
                <w:color w:val="000000"/>
                <w:sz w:val="24"/>
                <w:szCs w:val="24"/>
              </w:rPr>
              <w:t xml:space="preserve"> год</w:t>
            </w:r>
          </w:p>
        </w:tc>
        <w:tc>
          <w:tcPr>
            <w:tcW w:w="1558" w:type="dxa"/>
            <w:shd w:val="clear" w:color="auto" w:fill="FFFFFF" w:themeFill="background1"/>
            <w:noWrap/>
          </w:tcPr>
          <w:p w:rsidR="005143BF" w:rsidRPr="005254F5" w:rsidRDefault="005143BF" w:rsidP="005254F5">
            <w:pPr>
              <w:ind w:firstLine="0"/>
              <w:jc w:val="center"/>
              <w:rPr>
                <w:b/>
                <w:bCs/>
                <w:color w:val="000000"/>
                <w:sz w:val="24"/>
                <w:szCs w:val="24"/>
              </w:rPr>
            </w:pPr>
            <w:r w:rsidRPr="005254F5">
              <w:rPr>
                <w:b/>
                <w:bCs/>
                <w:color w:val="000000"/>
                <w:sz w:val="24"/>
                <w:szCs w:val="24"/>
              </w:rPr>
              <w:t>202</w:t>
            </w:r>
            <w:r w:rsidR="005254F5">
              <w:rPr>
                <w:b/>
                <w:bCs/>
                <w:color w:val="000000"/>
                <w:sz w:val="24"/>
                <w:szCs w:val="24"/>
              </w:rPr>
              <w:t>5</w:t>
            </w:r>
            <w:r w:rsidRPr="005254F5">
              <w:rPr>
                <w:b/>
                <w:bCs/>
                <w:color w:val="000000"/>
                <w:sz w:val="24"/>
                <w:szCs w:val="24"/>
              </w:rPr>
              <w:t xml:space="preserve"> год</w:t>
            </w:r>
          </w:p>
        </w:tc>
        <w:tc>
          <w:tcPr>
            <w:tcW w:w="1419" w:type="dxa"/>
            <w:shd w:val="clear" w:color="auto" w:fill="FFFFFF" w:themeFill="background1"/>
            <w:noWrap/>
          </w:tcPr>
          <w:p w:rsidR="005143BF" w:rsidRPr="005254F5" w:rsidRDefault="005143BF" w:rsidP="005254F5">
            <w:pPr>
              <w:ind w:firstLine="0"/>
              <w:jc w:val="center"/>
              <w:rPr>
                <w:b/>
                <w:bCs/>
                <w:color w:val="000000"/>
                <w:sz w:val="24"/>
                <w:szCs w:val="24"/>
              </w:rPr>
            </w:pPr>
            <w:r w:rsidRPr="005254F5">
              <w:rPr>
                <w:b/>
                <w:bCs/>
                <w:color w:val="000000"/>
                <w:sz w:val="24"/>
                <w:szCs w:val="24"/>
              </w:rPr>
              <w:t>202</w:t>
            </w:r>
            <w:r w:rsidR="005254F5">
              <w:rPr>
                <w:b/>
                <w:bCs/>
                <w:color w:val="000000"/>
                <w:sz w:val="24"/>
                <w:szCs w:val="24"/>
              </w:rPr>
              <w:t>6</w:t>
            </w:r>
            <w:r w:rsidRPr="005254F5">
              <w:rPr>
                <w:b/>
                <w:bCs/>
                <w:color w:val="000000"/>
                <w:sz w:val="24"/>
                <w:szCs w:val="24"/>
              </w:rPr>
              <w:t xml:space="preserve"> год</w:t>
            </w:r>
          </w:p>
        </w:tc>
      </w:tr>
      <w:tr w:rsidR="005254F5" w:rsidRPr="005254F5" w:rsidTr="00525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254F5" w:rsidRPr="005254F5" w:rsidRDefault="005254F5" w:rsidP="005254F5">
            <w:pPr>
              <w:ind w:firstLine="0"/>
              <w:rPr>
                <w:b/>
                <w:bCs/>
                <w:color w:val="000000"/>
                <w:sz w:val="24"/>
                <w:szCs w:val="24"/>
              </w:rPr>
            </w:pPr>
            <w:r w:rsidRPr="005254F5">
              <w:rPr>
                <w:b/>
                <w:bCs/>
                <w:color w:val="000000"/>
                <w:sz w:val="24"/>
                <w:szCs w:val="24"/>
              </w:rPr>
              <w:t xml:space="preserve">Государственная программа Ивановской области </w:t>
            </w:r>
            <w:r w:rsidR="00217292">
              <w:rPr>
                <w:b/>
                <w:bCs/>
                <w:color w:val="000000"/>
                <w:sz w:val="24"/>
                <w:szCs w:val="24"/>
              </w:rPr>
              <w:t>«</w:t>
            </w:r>
            <w:r w:rsidRPr="005254F5">
              <w:rPr>
                <w:b/>
                <w:bCs/>
                <w:color w:val="000000"/>
                <w:sz w:val="24"/>
                <w:szCs w:val="24"/>
              </w:rPr>
              <w:t>Обеспечение услугами жилищно-коммунального хозяйства населения Ивановской области</w:t>
            </w:r>
            <w:r w:rsidR="00217292">
              <w:rPr>
                <w:b/>
                <w:bCs/>
                <w:color w:val="000000"/>
                <w:sz w:val="24"/>
                <w:szCs w:val="24"/>
              </w:rPr>
              <w:t>»</w:t>
            </w:r>
          </w:p>
        </w:tc>
        <w:tc>
          <w:tcPr>
            <w:tcW w:w="1560" w:type="dxa"/>
            <w:tcBorders>
              <w:top w:val="single" w:sz="4" w:space="0" w:color="000000"/>
              <w:left w:val="nil"/>
              <w:bottom w:val="single" w:sz="4" w:space="0" w:color="000000"/>
              <w:right w:val="single" w:sz="4" w:space="0" w:color="000000"/>
            </w:tcBorders>
            <w:shd w:val="clear" w:color="auto" w:fill="auto"/>
            <w:hideMark/>
          </w:tcPr>
          <w:p w:rsidR="005254F5" w:rsidRPr="005254F5" w:rsidRDefault="005254F5" w:rsidP="005254F5">
            <w:pPr>
              <w:ind w:firstLine="0"/>
              <w:jc w:val="right"/>
              <w:rPr>
                <w:b/>
                <w:bCs/>
                <w:color w:val="000000"/>
                <w:sz w:val="24"/>
                <w:szCs w:val="24"/>
              </w:rPr>
            </w:pPr>
            <w:r w:rsidRPr="005254F5">
              <w:rPr>
                <w:b/>
                <w:bCs/>
                <w:color w:val="000000"/>
                <w:sz w:val="24"/>
                <w:szCs w:val="24"/>
              </w:rPr>
              <w:t>3136941,1</w:t>
            </w:r>
          </w:p>
        </w:tc>
        <w:tc>
          <w:tcPr>
            <w:tcW w:w="1558" w:type="dxa"/>
            <w:tcBorders>
              <w:top w:val="single" w:sz="4" w:space="0" w:color="000000"/>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rPr>
                <w:b/>
                <w:bCs/>
                <w:color w:val="000000"/>
                <w:sz w:val="24"/>
                <w:szCs w:val="24"/>
              </w:rPr>
            </w:pPr>
            <w:r w:rsidRPr="005254F5">
              <w:rPr>
                <w:b/>
                <w:bCs/>
                <w:color w:val="000000"/>
                <w:sz w:val="24"/>
                <w:szCs w:val="24"/>
              </w:rPr>
              <w:t>982415,1</w:t>
            </w:r>
          </w:p>
        </w:tc>
        <w:tc>
          <w:tcPr>
            <w:tcW w:w="1419" w:type="dxa"/>
            <w:tcBorders>
              <w:top w:val="single" w:sz="4" w:space="0" w:color="000000"/>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rPr>
                <w:b/>
                <w:bCs/>
                <w:color w:val="000000"/>
                <w:sz w:val="24"/>
                <w:szCs w:val="24"/>
              </w:rPr>
            </w:pPr>
            <w:r w:rsidRPr="005254F5">
              <w:rPr>
                <w:b/>
                <w:bCs/>
                <w:color w:val="000000"/>
                <w:sz w:val="24"/>
                <w:szCs w:val="24"/>
              </w:rPr>
              <w:t>982415,1</w:t>
            </w:r>
          </w:p>
        </w:tc>
      </w:tr>
      <w:tr w:rsidR="005254F5" w:rsidRPr="005254F5" w:rsidTr="00525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50" w:type="dxa"/>
            <w:gridSpan w:val="2"/>
            <w:tcBorders>
              <w:top w:val="nil"/>
              <w:left w:val="single" w:sz="4" w:space="0" w:color="000000"/>
              <w:bottom w:val="single" w:sz="4" w:space="0" w:color="000000"/>
              <w:right w:val="single" w:sz="4" w:space="0" w:color="000000"/>
            </w:tcBorders>
            <w:shd w:val="clear" w:color="auto" w:fill="auto"/>
            <w:hideMark/>
          </w:tcPr>
          <w:p w:rsidR="005254F5" w:rsidRPr="005254F5" w:rsidRDefault="005254F5" w:rsidP="005254F5">
            <w:pPr>
              <w:ind w:firstLine="0"/>
              <w:outlineLvl w:val="0"/>
              <w:rPr>
                <w:b/>
                <w:bCs/>
                <w:i/>
                <w:iCs/>
                <w:color w:val="000000"/>
                <w:sz w:val="24"/>
                <w:szCs w:val="24"/>
              </w:rPr>
            </w:pPr>
            <w:r w:rsidRPr="005254F5">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0" w:type="dxa"/>
            <w:tcBorders>
              <w:top w:val="nil"/>
              <w:left w:val="nil"/>
              <w:bottom w:val="single" w:sz="4" w:space="0" w:color="000000"/>
              <w:right w:val="single" w:sz="4" w:space="0" w:color="000000"/>
            </w:tcBorders>
            <w:shd w:val="clear" w:color="auto" w:fill="auto"/>
            <w:hideMark/>
          </w:tcPr>
          <w:p w:rsidR="005254F5" w:rsidRPr="005254F5" w:rsidRDefault="005254F5" w:rsidP="005254F5">
            <w:pPr>
              <w:ind w:firstLine="0"/>
              <w:jc w:val="right"/>
              <w:outlineLvl w:val="0"/>
              <w:rPr>
                <w:b/>
                <w:bCs/>
                <w:i/>
                <w:iCs/>
                <w:color w:val="000000"/>
                <w:sz w:val="24"/>
                <w:szCs w:val="24"/>
              </w:rPr>
            </w:pPr>
            <w:r w:rsidRPr="005254F5">
              <w:rPr>
                <w:b/>
                <w:bCs/>
                <w:i/>
                <w:iCs/>
                <w:color w:val="000000"/>
                <w:sz w:val="24"/>
                <w:szCs w:val="24"/>
              </w:rPr>
              <w:t>1009424,0</w:t>
            </w:r>
          </w:p>
        </w:tc>
        <w:tc>
          <w:tcPr>
            <w:tcW w:w="1558"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0"/>
              <w:rPr>
                <w:b/>
                <w:bCs/>
                <w:i/>
                <w:iCs/>
                <w:color w:val="000000"/>
                <w:sz w:val="24"/>
                <w:szCs w:val="24"/>
              </w:rPr>
            </w:pPr>
            <w:r w:rsidRPr="005254F5">
              <w:rPr>
                <w:b/>
                <w:bCs/>
                <w:i/>
                <w:iCs/>
                <w:color w:val="000000"/>
                <w:sz w:val="24"/>
                <w:szCs w:val="24"/>
              </w:rPr>
              <w:t>15200,0</w:t>
            </w:r>
          </w:p>
        </w:tc>
        <w:tc>
          <w:tcPr>
            <w:tcW w:w="1419"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0"/>
              <w:rPr>
                <w:b/>
                <w:bCs/>
                <w:i/>
                <w:iCs/>
                <w:color w:val="000000"/>
                <w:sz w:val="24"/>
                <w:szCs w:val="24"/>
              </w:rPr>
            </w:pPr>
            <w:r w:rsidRPr="005254F5">
              <w:rPr>
                <w:b/>
                <w:bCs/>
                <w:i/>
                <w:iCs/>
                <w:color w:val="000000"/>
                <w:sz w:val="24"/>
                <w:szCs w:val="24"/>
              </w:rPr>
              <w:t>15200,0</w:t>
            </w:r>
          </w:p>
        </w:tc>
      </w:tr>
      <w:tr w:rsidR="005254F5" w:rsidRPr="005254F5" w:rsidTr="00525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50" w:type="dxa"/>
            <w:gridSpan w:val="2"/>
            <w:tcBorders>
              <w:top w:val="nil"/>
              <w:left w:val="single" w:sz="4" w:space="0" w:color="000000"/>
              <w:bottom w:val="single" w:sz="4" w:space="0" w:color="000000"/>
              <w:right w:val="single" w:sz="4" w:space="0" w:color="000000"/>
            </w:tcBorders>
            <w:shd w:val="clear" w:color="auto" w:fill="auto"/>
            <w:hideMark/>
          </w:tcPr>
          <w:p w:rsidR="005254F5" w:rsidRPr="005254F5" w:rsidRDefault="005254F5" w:rsidP="005254F5">
            <w:pPr>
              <w:ind w:firstLine="0"/>
              <w:outlineLvl w:val="1"/>
              <w:rPr>
                <w:color w:val="000000"/>
                <w:sz w:val="24"/>
                <w:szCs w:val="24"/>
              </w:rPr>
            </w:pPr>
            <w:r w:rsidRPr="005254F5">
              <w:rPr>
                <w:color w:val="000000"/>
                <w:sz w:val="24"/>
                <w:szCs w:val="24"/>
              </w:rPr>
              <w:t xml:space="preserve">Региональный проект </w:t>
            </w:r>
            <w:r w:rsidR="00217292">
              <w:rPr>
                <w:color w:val="000000"/>
                <w:sz w:val="24"/>
                <w:szCs w:val="24"/>
              </w:rPr>
              <w:t>«</w:t>
            </w:r>
            <w:r w:rsidRPr="005254F5">
              <w:rPr>
                <w:color w:val="000000"/>
                <w:sz w:val="24"/>
                <w:szCs w:val="24"/>
              </w:rPr>
              <w:t>Чистая вода</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5254F5" w:rsidRPr="005254F5" w:rsidRDefault="005254F5" w:rsidP="005254F5">
            <w:pPr>
              <w:ind w:firstLine="0"/>
              <w:jc w:val="right"/>
              <w:outlineLvl w:val="1"/>
              <w:rPr>
                <w:color w:val="000000"/>
                <w:sz w:val="24"/>
                <w:szCs w:val="24"/>
              </w:rPr>
            </w:pPr>
            <w:r w:rsidRPr="005254F5">
              <w:rPr>
                <w:color w:val="000000"/>
                <w:sz w:val="24"/>
                <w:szCs w:val="24"/>
              </w:rPr>
              <w:t>244102,8</w:t>
            </w:r>
          </w:p>
        </w:tc>
        <w:tc>
          <w:tcPr>
            <w:tcW w:w="1558"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1"/>
              <w:rPr>
                <w:color w:val="000000"/>
                <w:sz w:val="24"/>
                <w:szCs w:val="24"/>
              </w:rPr>
            </w:pPr>
            <w:r w:rsidRPr="005254F5">
              <w:rPr>
                <w:color w:val="000000"/>
                <w:sz w:val="24"/>
                <w:szCs w:val="24"/>
              </w:rPr>
              <w:t>0,0</w:t>
            </w:r>
          </w:p>
        </w:tc>
        <w:tc>
          <w:tcPr>
            <w:tcW w:w="1419"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1"/>
              <w:rPr>
                <w:color w:val="000000"/>
                <w:sz w:val="24"/>
                <w:szCs w:val="24"/>
              </w:rPr>
            </w:pPr>
            <w:r w:rsidRPr="005254F5">
              <w:rPr>
                <w:color w:val="000000"/>
                <w:sz w:val="24"/>
                <w:szCs w:val="24"/>
              </w:rPr>
              <w:t>0,0</w:t>
            </w:r>
          </w:p>
        </w:tc>
      </w:tr>
      <w:tr w:rsidR="005254F5" w:rsidRPr="005254F5" w:rsidTr="00525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50" w:type="dxa"/>
            <w:gridSpan w:val="2"/>
            <w:tcBorders>
              <w:top w:val="nil"/>
              <w:left w:val="single" w:sz="4" w:space="0" w:color="000000"/>
              <w:bottom w:val="single" w:sz="4" w:space="0" w:color="000000"/>
              <w:right w:val="single" w:sz="4" w:space="0" w:color="000000"/>
            </w:tcBorders>
            <w:shd w:val="clear" w:color="auto" w:fill="auto"/>
            <w:hideMark/>
          </w:tcPr>
          <w:p w:rsidR="005254F5" w:rsidRPr="005254F5" w:rsidRDefault="005254F5" w:rsidP="005254F5">
            <w:pPr>
              <w:ind w:firstLine="0"/>
              <w:outlineLvl w:val="1"/>
              <w:rPr>
                <w:color w:val="000000"/>
                <w:sz w:val="24"/>
                <w:szCs w:val="24"/>
              </w:rPr>
            </w:pPr>
            <w:r w:rsidRPr="005254F5">
              <w:rPr>
                <w:color w:val="000000"/>
                <w:sz w:val="24"/>
                <w:szCs w:val="24"/>
              </w:rPr>
              <w:t xml:space="preserve">Региональный проект </w:t>
            </w:r>
            <w:r w:rsidR="00217292">
              <w:rPr>
                <w:color w:val="000000"/>
                <w:sz w:val="24"/>
                <w:szCs w:val="24"/>
              </w:rPr>
              <w:t>«</w:t>
            </w:r>
            <w:r w:rsidRPr="005254F5">
              <w:rPr>
                <w:color w:val="000000"/>
                <w:sz w:val="24"/>
                <w:szCs w:val="24"/>
              </w:rPr>
              <w:t>Комплексная система обращения с твердыми коммунальными отходами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5254F5" w:rsidRPr="005254F5" w:rsidRDefault="005254F5" w:rsidP="005254F5">
            <w:pPr>
              <w:ind w:firstLine="0"/>
              <w:jc w:val="right"/>
              <w:outlineLvl w:val="1"/>
              <w:rPr>
                <w:color w:val="000000"/>
                <w:sz w:val="24"/>
                <w:szCs w:val="24"/>
              </w:rPr>
            </w:pPr>
            <w:r w:rsidRPr="005254F5">
              <w:rPr>
                <w:color w:val="000000"/>
                <w:sz w:val="24"/>
                <w:szCs w:val="24"/>
              </w:rPr>
              <w:t>15200,0</w:t>
            </w:r>
          </w:p>
        </w:tc>
        <w:tc>
          <w:tcPr>
            <w:tcW w:w="1558"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1"/>
              <w:rPr>
                <w:color w:val="000000"/>
                <w:sz w:val="24"/>
                <w:szCs w:val="24"/>
              </w:rPr>
            </w:pPr>
            <w:r w:rsidRPr="005254F5">
              <w:rPr>
                <w:color w:val="000000"/>
                <w:sz w:val="24"/>
                <w:szCs w:val="24"/>
              </w:rPr>
              <w:t>15200,0</w:t>
            </w:r>
          </w:p>
        </w:tc>
        <w:tc>
          <w:tcPr>
            <w:tcW w:w="1419"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1"/>
              <w:rPr>
                <w:color w:val="000000"/>
                <w:sz w:val="24"/>
                <w:szCs w:val="24"/>
              </w:rPr>
            </w:pPr>
            <w:r w:rsidRPr="005254F5">
              <w:rPr>
                <w:color w:val="000000"/>
                <w:sz w:val="24"/>
                <w:szCs w:val="24"/>
              </w:rPr>
              <w:t>15200,0</w:t>
            </w:r>
          </w:p>
        </w:tc>
      </w:tr>
      <w:tr w:rsidR="005254F5" w:rsidRPr="005254F5" w:rsidTr="00525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50" w:type="dxa"/>
            <w:gridSpan w:val="2"/>
            <w:tcBorders>
              <w:top w:val="nil"/>
              <w:left w:val="single" w:sz="4" w:space="0" w:color="000000"/>
              <w:bottom w:val="single" w:sz="4" w:space="0" w:color="000000"/>
              <w:right w:val="single" w:sz="4" w:space="0" w:color="000000"/>
            </w:tcBorders>
            <w:shd w:val="clear" w:color="auto" w:fill="auto"/>
            <w:hideMark/>
          </w:tcPr>
          <w:p w:rsidR="005254F5" w:rsidRPr="005254F5" w:rsidRDefault="005254F5" w:rsidP="005254F5">
            <w:pPr>
              <w:ind w:firstLine="0"/>
              <w:outlineLvl w:val="1"/>
              <w:rPr>
                <w:color w:val="000000"/>
                <w:sz w:val="24"/>
                <w:szCs w:val="24"/>
              </w:rPr>
            </w:pPr>
            <w:r w:rsidRPr="005254F5">
              <w:rPr>
                <w:color w:val="000000"/>
                <w:sz w:val="24"/>
                <w:szCs w:val="24"/>
              </w:rPr>
              <w:t xml:space="preserve">Региональный проект </w:t>
            </w:r>
            <w:r w:rsidR="00217292">
              <w:rPr>
                <w:color w:val="000000"/>
                <w:sz w:val="24"/>
                <w:szCs w:val="24"/>
              </w:rPr>
              <w:t>«</w:t>
            </w:r>
            <w:r w:rsidRPr="005254F5">
              <w:rPr>
                <w:color w:val="000000"/>
                <w:sz w:val="24"/>
                <w:szCs w:val="24"/>
              </w:rPr>
              <w:t>Оздоровление Волги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5254F5" w:rsidRPr="005254F5" w:rsidRDefault="005254F5" w:rsidP="005254F5">
            <w:pPr>
              <w:ind w:firstLine="0"/>
              <w:jc w:val="right"/>
              <w:outlineLvl w:val="1"/>
              <w:rPr>
                <w:color w:val="000000"/>
                <w:sz w:val="24"/>
                <w:szCs w:val="24"/>
              </w:rPr>
            </w:pPr>
            <w:r w:rsidRPr="005254F5">
              <w:rPr>
                <w:color w:val="000000"/>
                <w:sz w:val="24"/>
                <w:szCs w:val="24"/>
              </w:rPr>
              <w:t>750121,2</w:t>
            </w:r>
          </w:p>
        </w:tc>
        <w:tc>
          <w:tcPr>
            <w:tcW w:w="1558"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1"/>
              <w:rPr>
                <w:color w:val="000000"/>
                <w:sz w:val="24"/>
                <w:szCs w:val="24"/>
              </w:rPr>
            </w:pPr>
            <w:r w:rsidRPr="005254F5">
              <w:rPr>
                <w:color w:val="000000"/>
                <w:sz w:val="24"/>
                <w:szCs w:val="24"/>
              </w:rPr>
              <w:t>0,0</w:t>
            </w:r>
          </w:p>
        </w:tc>
        <w:tc>
          <w:tcPr>
            <w:tcW w:w="1419"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1"/>
              <w:rPr>
                <w:color w:val="000000"/>
                <w:sz w:val="24"/>
                <w:szCs w:val="24"/>
              </w:rPr>
            </w:pPr>
            <w:r w:rsidRPr="005254F5">
              <w:rPr>
                <w:color w:val="000000"/>
                <w:sz w:val="24"/>
                <w:szCs w:val="24"/>
              </w:rPr>
              <w:t>0,0</w:t>
            </w:r>
          </w:p>
        </w:tc>
      </w:tr>
      <w:tr w:rsidR="005254F5" w:rsidRPr="005254F5" w:rsidTr="00525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50" w:type="dxa"/>
            <w:gridSpan w:val="2"/>
            <w:tcBorders>
              <w:top w:val="nil"/>
              <w:left w:val="single" w:sz="4" w:space="0" w:color="000000"/>
              <w:bottom w:val="single" w:sz="4" w:space="0" w:color="000000"/>
              <w:right w:val="single" w:sz="4" w:space="0" w:color="000000"/>
            </w:tcBorders>
            <w:shd w:val="clear" w:color="auto" w:fill="auto"/>
            <w:hideMark/>
          </w:tcPr>
          <w:p w:rsidR="005254F5" w:rsidRPr="005254F5" w:rsidRDefault="005254F5" w:rsidP="005254F5">
            <w:pPr>
              <w:ind w:firstLine="0"/>
              <w:outlineLvl w:val="0"/>
              <w:rPr>
                <w:b/>
                <w:bCs/>
                <w:i/>
                <w:iCs/>
                <w:color w:val="000000"/>
                <w:sz w:val="24"/>
                <w:szCs w:val="24"/>
              </w:rPr>
            </w:pPr>
            <w:r w:rsidRPr="005254F5">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0" w:type="dxa"/>
            <w:tcBorders>
              <w:top w:val="nil"/>
              <w:left w:val="nil"/>
              <w:bottom w:val="single" w:sz="4" w:space="0" w:color="000000"/>
              <w:right w:val="single" w:sz="4" w:space="0" w:color="000000"/>
            </w:tcBorders>
            <w:shd w:val="clear" w:color="auto" w:fill="auto"/>
            <w:hideMark/>
          </w:tcPr>
          <w:p w:rsidR="005254F5" w:rsidRPr="005254F5" w:rsidRDefault="005254F5" w:rsidP="005254F5">
            <w:pPr>
              <w:ind w:firstLine="0"/>
              <w:jc w:val="right"/>
              <w:outlineLvl w:val="0"/>
              <w:rPr>
                <w:b/>
                <w:bCs/>
                <w:i/>
                <w:iCs/>
                <w:color w:val="000000"/>
                <w:sz w:val="24"/>
                <w:szCs w:val="24"/>
              </w:rPr>
            </w:pPr>
            <w:r w:rsidRPr="005254F5">
              <w:rPr>
                <w:b/>
                <w:bCs/>
                <w:i/>
                <w:iCs/>
                <w:color w:val="000000"/>
                <w:sz w:val="24"/>
                <w:szCs w:val="24"/>
              </w:rPr>
              <w:t>905978,0</w:t>
            </w:r>
          </w:p>
        </w:tc>
        <w:tc>
          <w:tcPr>
            <w:tcW w:w="1558"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0"/>
              <w:rPr>
                <w:b/>
                <w:bCs/>
                <w:i/>
                <w:iCs/>
                <w:color w:val="000000"/>
                <w:sz w:val="24"/>
                <w:szCs w:val="24"/>
              </w:rPr>
            </w:pPr>
            <w:r w:rsidRPr="005254F5">
              <w:rPr>
                <w:b/>
                <w:bCs/>
                <w:i/>
                <w:iCs/>
                <w:color w:val="000000"/>
                <w:sz w:val="24"/>
                <w:szCs w:val="24"/>
              </w:rPr>
              <w:t>0,0</w:t>
            </w:r>
          </w:p>
        </w:tc>
        <w:tc>
          <w:tcPr>
            <w:tcW w:w="1419"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0"/>
              <w:rPr>
                <w:b/>
                <w:bCs/>
                <w:i/>
                <w:iCs/>
                <w:color w:val="000000"/>
                <w:sz w:val="24"/>
                <w:szCs w:val="24"/>
              </w:rPr>
            </w:pPr>
            <w:r w:rsidRPr="005254F5">
              <w:rPr>
                <w:b/>
                <w:bCs/>
                <w:i/>
                <w:iCs/>
                <w:color w:val="000000"/>
                <w:sz w:val="24"/>
                <w:szCs w:val="24"/>
              </w:rPr>
              <w:t>0,0</w:t>
            </w:r>
          </w:p>
        </w:tc>
      </w:tr>
      <w:tr w:rsidR="005254F5" w:rsidRPr="005254F5" w:rsidTr="00525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50" w:type="dxa"/>
            <w:gridSpan w:val="2"/>
            <w:tcBorders>
              <w:top w:val="nil"/>
              <w:left w:val="single" w:sz="4" w:space="0" w:color="000000"/>
              <w:bottom w:val="single" w:sz="4" w:space="0" w:color="000000"/>
              <w:right w:val="single" w:sz="4" w:space="0" w:color="000000"/>
            </w:tcBorders>
            <w:shd w:val="clear" w:color="auto" w:fill="auto"/>
            <w:hideMark/>
          </w:tcPr>
          <w:p w:rsidR="005254F5" w:rsidRPr="005254F5" w:rsidRDefault="005254F5" w:rsidP="005254F5">
            <w:pPr>
              <w:ind w:firstLine="0"/>
              <w:outlineLvl w:val="1"/>
              <w:rPr>
                <w:color w:val="000000"/>
                <w:sz w:val="24"/>
                <w:szCs w:val="24"/>
              </w:rPr>
            </w:pPr>
            <w:r w:rsidRPr="005254F5">
              <w:rPr>
                <w:color w:val="000000"/>
                <w:sz w:val="24"/>
                <w:szCs w:val="24"/>
              </w:rPr>
              <w:t xml:space="preserve">Региональный проект </w:t>
            </w:r>
            <w:r w:rsidR="00217292">
              <w:rPr>
                <w:color w:val="000000"/>
                <w:sz w:val="24"/>
                <w:szCs w:val="24"/>
              </w:rPr>
              <w:t>«</w:t>
            </w:r>
            <w:r w:rsidRPr="005254F5">
              <w:rPr>
                <w:color w:val="000000"/>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5254F5" w:rsidRPr="005254F5" w:rsidRDefault="005254F5" w:rsidP="005254F5">
            <w:pPr>
              <w:ind w:firstLine="0"/>
              <w:jc w:val="right"/>
              <w:outlineLvl w:val="1"/>
              <w:rPr>
                <w:color w:val="000000"/>
                <w:sz w:val="24"/>
                <w:szCs w:val="24"/>
              </w:rPr>
            </w:pPr>
            <w:r w:rsidRPr="005254F5">
              <w:rPr>
                <w:color w:val="000000"/>
                <w:sz w:val="24"/>
                <w:szCs w:val="24"/>
              </w:rPr>
              <w:t>905978,0</w:t>
            </w:r>
          </w:p>
        </w:tc>
        <w:tc>
          <w:tcPr>
            <w:tcW w:w="1558"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1"/>
              <w:rPr>
                <w:color w:val="000000"/>
                <w:sz w:val="24"/>
                <w:szCs w:val="24"/>
              </w:rPr>
            </w:pPr>
            <w:r w:rsidRPr="005254F5">
              <w:rPr>
                <w:color w:val="000000"/>
                <w:sz w:val="24"/>
                <w:szCs w:val="24"/>
              </w:rPr>
              <w:t>0,0</w:t>
            </w:r>
          </w:p>
        </w:tc>
        <w:tc>
          <w:tcPr>
            <w:tcW w:w="1419"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1"/>
              <w:rPr>
                <w:color w:val="000000"/>
                <w:sz w:val="24"/>
                <w:szCs w:val="24"/>
              </w:rPr>
            </w:pPr>
            <w:r w:rsidRPr="005254F5">
              <w:rPr>
                <w:color w:val="000000"/>
                <w:sz w:val="24"/>
                <w:szCs w:val="24"/>
              </w:rPr>
              <w:t>0,0</w:t>
            </w:r>
          </w:p>
        </w:tc>
      </w:tr>
      <w:tr w:rsidR="005254F5" w:rsidRPr="005254F5" w:rsidTr="00525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50" w:type="dxa"/>
            <w:gridSpan w:val="2"/>
            <w:tcBorders>
              <w:top w:val="nil"/>
              <w:left w:val="single" w:sz="4" w:space="0" w:color="000000"/>
              <w:bottom w:val="single" w:sz="4" w:space="0" w:color="000000"/>
              <w:right w:val="single" w:sz="4" w:space="0" w:color="000000"/>
            </w:tcBorders>
            <w:shd w:val="clear" w:color="auto" w:fill="auto"/>
            <w:hideMark/>
          </w:tcPr>
          <w:p w:rsidR="005254F5" w:rsidRPr="005254F5" w:rsidRDefault="005254F5" w:rsidP="005254F5">
            <w:pPr>
              <w:ind w:firstLine="0"/>
              <w:outlineLvl w:val="0"/>
              <w:rPr>
                <w:b/>
                <w:bCs/>
                <w:i/>
                <w:iCs/>
                <w:color w:val="000000"/>
                <w:sz w:val="24"/>
                <w:szCs w:val="24"/>
              </w:rPr>
            </w:pPr>
            <w:r w:rsidRPr="005254F5">
              <w:rPr>
                <w:b/>
                <w:bCs/>
                <w:i/>
                <w:iCs/>
                <w:color w:val="000000"/>
                <w:sz w:val="24"/>
                <w:szCs w:val="24"/>
              </w:rPr>
              <w:t>Комплексы процессных мероприятий</w:t>
            </w:r>
          </w:p>
        </w:tc>
        <w:tc>
          <w:tcPr>
            <w:tcW w:w="1560" w:type="dxa"/>
            <w:tcBorders>
              <w:top w:val="nil"/>
              <w:left w:val="nil"/>
              <w:bottom w:val="single" w:sz="4" w:space="0" w:color="000000"/>
              <w:right w:val="single" w:sz="4" w:space="0" w:color="000000"/>
            </w:tcBorders>
            <w:shd w:val="clear" w:color="auto" w:fill="auto"/>
            <w:hideMark/>
          </w:tcPr>
          <w:p w:rsidR="005254F5" w:rsidRPr="005254F5" w:rsidRDefault="005254F5" w:rsidP="005254F5">
            <w:pPr>
              <w:ind w:firstLine="0"/>
              <w:jc w:val="right"/>
              <w:outlineLvl w:val="0"/>
              <w:rPr>
                <w:b/>
                <w:bCs/>
                <w:i/>
                <w:iCs/>
                <w:color w:val="000000"/>
                <w:sz w:val="24"/>
                <w:szCs w:val="24"/>
              </w:rPr>
            </w:pPr>
            <w:r w:rsidRPr="005254F5">
              <w:rPr>
                <w:b/>
                <w:bCs/>
                <w:i/>
                <w:iCs/>
                <w:color w:val="000000"/>
                <w:sz w:val="24"/>
                <w:szCs w:val="24"/>
              </w:rPr>
              <w:t>1221539,1</w:t>
            </w:r>
          </w:p>
        </w:tc>
        <w:tc>
          <w:tcPr>
            <w:tcW w:w="1558"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0"/>
              <w:rPr>
                <w:b/>
                <w:bCs/>
                <w:i/>
                <w:iCs/>
                <w:color w:val="000000"/>
                <w:sz w:val="24"/>
                <w:szCs w:val="24"/>
              </w:rPr>
            </w:pPr>
            <w:r w:rsidRPr="005254F5">
              <w:rPr>
                <w:b/>
                <w:bCs/>
                <w:i/>
                <w:iCs/>
                <w:color w:val="000000"/>
                <w:sz w:val="24"/>
                <w:szCs w:val="24"/>
              </w:rPr>
              <w:t>967215,1</w:t>
            </w:r>
          </w:p>
        </w:tc>
        <w:tc>
          <w:tcPr>
            <w:tcW w:w="1419"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0"/>
              <w:rPr>
                <w:b/>
                <w:bCs/>
                <w:i/>
                <w:iCs/>
                <w:color w:val="000000"/>
                <w:sz w:val="24"/>
                <w:szCs w:val="24"/>
              </w:rPr>
            </w:pPr>
            <w:r w:rsidRPr="005254F5">
              <w:rPr>
                <w:b/>
                <w:bCs/>
                <w:i/>
                <w:iCs/>
                <w:color w:val="000000"/>
                <w:sz w:val="24"/>
                <w:szCs w:val="24"/>
              </w:rPr>
              <w:t>967215,1</w:t>
            </w:r>
          </w:p>
        </w:tc>
      </w:tr>
      <w:tr w:rsidR="005254F5" w:rsidRPr="005254F5" w:rsidTr="005254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50" w:type="dxa"/>
            <w:gridSpan w:val="2"/>
            <w:tcBorders>
              <w:top w:val="nil"/>
              <w:left w:val="single" w:sz="4" w:space="0" w:color="000000"/>
              <w:bottom w:val="single" w:sz="4" w:space="0" w:color="000000"/>
              <w:right w:val="single" w:sz="4" w:space="0" w:color="000000"/>
            </w:tcBorders>
            <w:shd w:val="clear" w:color="auto" w:fill="auto"/>
            <w:hideMark/>
          </w:tcPr>
          <w:p w:rsidR="005254F5" w:rsidRPr="005254F5" w:rsidRDefault="005254F5" w:rsidP="005254F5">
            <w:pPr>
              <w:ind w:firstLine="0"/>
              <w:outlineLvl w:val="1"/>
              <w:rPr>
                <w:color w:val="000000"/>
                <w:sz w:val="24"/>
                <w:szCs w:val="24"/>
              </w:rPr>
            </w:pPr>
            <w:r w:rsidRPr="005254F5">
              <w:rPr>
                <w:color w:val="000000"/>
                <w:sz w:val="24"/>
                <w:szCs w:val="24"/>
              </w:rPr>
              <w:t xml:space="preserve">Комплекс процессных мероприятий </w:t>
            </w:r>
            <w:r w:rsidR="00217292">
              <w:rPr>
                <w:color w:val="000000"/>
                <w:sz w:val="24"/>
                <w:szCs w:val="24"/>
              </w:rPr>
              <w:t>«</w:t>
            </w:r>
            <w:r w:rsidRPr="005254F5">
              <w:rPr>
                <w:color w:val="000000"/>
                <w:sz w:val="24"/>
                <w:szCs w:val="24"/>
              </w:rPr>
              <w:t>Обеспечение функционирования систем коммунального хозяйства Ивановской области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5254F5" w:rsidRPr="005254F5" w:rsidRDefault="005254F5" w:rsidP="005254F5">
            <w:pPr>
              <w:ind w:firstLine="0"/>
              <w:jc w:val="right"/>
              <w:outlineLvl w:val="1"/>
              <w:rPr>
                <w:color w:val="000000"/>
                <w:sz w:val="24"/>
                <w:szCs w:val="24"/>
              </w:rPr>
            </w:pPr>
            <w:r w:rsidRPr="005254F5">
              <w:rPr>
                <w:color w:val="000000"/>
                <w:sz w:val="24"/>
                <w:szCs w:val="24"/>
              </w:rPr>
              <w:t>1221539,1</w:t>
            </w:r>
          </w:p>
        </w:tc>
        <w:tc>
          <w:tcPr>
            <w:tcW w:w="1558"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1"/>
              <w:rPr>
                <w:color w:val="000000"/>
                <w:sz w:val="24"/>
                <w:szCs w:val="24"/>
              </w:rPr>
            </w:pPr>
            <w:r w:rsidRPr="005254F5">
              <w:rPr>
                <w:color w:val="000000"/>
                <w:sz w:val="24"/>
                <w:szCs w:val="24"/>
              </w:rPr>
              <w:t>967215,1</w:t>
            </w:r>
          </w:p>
        </w:tc>
        <w:tc>
          <w:tcPr>
            <w:tcW w:w="1419" w:type="dxa"/>
            <w:tcBorders>
              <w:top w:val="nil"/>
              <w:left w:val="nil"/>
              <w:bottom w:val="single" w:sz="4" w:space="0" w:color="000000"/>
              <w:right w:val="single" w:sz="4" w:space="0" w:color="000000"/>
            </w:tcBorders>
            <w:shd w:val="clear" w:color="auto" w:fill="auto"/>
            <w:noWrap/>
            <w:hideMark/>
          </w:tcPr>
          <w:p w:rsidR="005254F5" w:rsidRPr="005254F5" w:rsidRDefault="005254F5" w:rsidP="005254F5">
            <w:pPr>
              <w:ind w:firstLine="0"/>
              <w:jc w:val="right"/>
              <w:outlineLvl w:val="1"/>
              <w:rPr>
                <w:color w:val="000000"/>
                <w:sz w:val="24"/>
                <w:szCs w:val="24"/>
              </w:rPr>
            </w:pPr>
            <w:r w:rsidRPr="005254F5">
              <w:rPr>
                <w:color w:val="000000"/>
                <w:sz w:val="24"/>
                <w:szCs w:val="24"/>
              </w:rPr>
              <w:t>967215,1</w:t>
            </w:r>
          </w:p>
        </w:tc>
      </w:tr>
    </w:tbl>
    <w:p w:rsidR="005254F5" w:rsidRDefault="005254F5" w:rsidP="005254F5">
      <w:pPr>
        <w:autoSpaceDE w:val="0"/>
        <w:autoSpaceDN w:val="0"/>
        <w:adjustRightInd w:val="0"/>
        <w:spacing w:line="276" w:lineRule="auto"/>
      </w:pPr>
    </w:p>
    <w:p w:rsidR="005254F5" w:rsidRPr="00636649" w:rsidRDefault="005254F5" w:rsidP="00636649">
      <w:r>
        <w:t xml:space="preserve">Общий объём бюджетных ассигнований на реализацию государственной программы Ивановской области </w:t>
      </w:r>
      <w:r w:rsidR="00217292">
        <w:t>«</w:t>
      </w:r>
      <w:r>
        <w:t>Обеспечение услугами жилищно-коммунального хозяйства населения Ивановской области</w:t>
      </w:r>
      <w:r w:rsidR="00217292">
        <w:t>»</w:t>
      </w:r>
      <w:r>
        <w:t xml:space="preserve"> на 2024 год предусмотрен в сумме 3136941,1 тыс. руб. (в том числе средства федерального бюджета 984281,7 тыс. руб.), в 2025 году – </w:t>
      </w:r>
      <w:r>
        <w:br/>
        <w:t xml:space="preserve">982415,1 тыс. руб., в 2026 году – 982415,1 тыс. рублей. </w:t>
      </w:r>
      <w:r w:rsidRPr="00636649">
        <w:t xml:space="preserve">По сравнению с 2023 годом в 2024 году запланировано на 1309518,1 тыс. руб. больше за счёт перераспределения расходов из государственной программы </w:t>
      </w:r>
      <w:r w:rsidR="00217292">
        <w:t>«</w:t>
      </w:r>
      <w:r w:rsidRPr="00636649">
        <w:t>Охрана окружающей среды Ивановской области</w:t>
      </w:r>
      <w:r w:rsidR="00217292">
        <w:t>»</w:t>
      </w:r>
      <w:r w:rsidRPr="00636649">
        <w:t xml:space="preserve"> в рамках регионального проекта </w:t>
      </w:r>
      <w:r w:rsidR="00217292">
        <w:t>«</w:t>
      </w:r>
      <w:r w:rsidRPr="00636649">
        <w:t>Оздоровление Волги</w:t>
      </w:r>
      <w:r w:rsidR="00217292">
        <w:t>»</w:t>
      </w:r>
      <w:r w:rsidRPr="00636649">
        <w:t xml:space="preserve"> на предоставление субсидий бюджету городского округа Кинешма на строительство очистных сооружений канализации в г. Кинешма, в том числе за счет средств федерального бюджета, а также расходов из государственной программы Ивановской области </w:t>
      </w:r>
      <w:r w:rsidR="00217292">
        <w:t>«</w:t>
      </w:r>
      <w:r w:rsidRPr="00636649">
        <w:t>Развитие водохозяйственного комплекса Ивановской области</w:t>
      </w:r>
      <w:r w:rsidR="00217292">
        <w:t>»</w:t>
      </w:r>
      <w:r w:rsidRPr="00636649">
        <w:t xml:space="preserve"> в рамках комплекса процессных мероприятий </w:t>
      </w:r>
      <w:r w:rsidR="00217292">
        <w:t>«</w:t>
      </w:r>
      <w:r w:rsidRPr="00636649">
        <w:t>Обеспечение функционирования систем коммунального хозяйства Ивановской области</w:t>
      </w:r>
      <w:r w:rsidR="00217292">
        <w:t>»</w:t>
      </w:r>
      <w:r w:rsidRPr="00636649">
        <w:t xml:space="preserve"> на текущее содержание инженерной защиты (дамбы, дренажные системы, </w:t>
      </w:r>
      <w:proofErr w:type="spellStart"/>
      <w:r w:rsidRPr="00636649">
        <w:t>водоперекачивающие</w:t>
      </w:r>
      <w:proofErr w:type="spellEnd"/>
      <w:r w:rsidRPr="00636649">
        <w:t xml:space="preserve"> станции), увеличения расходов за счет средств, поступивших от публично-правовой компании </w:t>
      </w:r>
      <w:r w:rsidR="00217292">
        <w:t>«</w:t>
      </w:r>
      <w:r w:rsidRPr="00636649">
        <w:t>Фонд развития территорий</w:t>
      </w:r>
      <w:r w:rsidR="00217292">
        <w:t>»</w:t>
      </w:r>
      <w:r w:rsidRPr="00636649">
        <w:t xml:space="preserve"> и обеспечения софинансирования за счет средств областного бюджета, увеличения расходов на возмещение недополученных доходов организациях коммунального хозяйства в связи с ростом тарифов на коммунальные услуги.</w:t>
      </w:r>
    </w:p>
    <w:p w:rsidR="00FE0781" w:rsidRPr="00636649" w:rsidRDefault="00FE0781" w:rsidP="00636649">
      <w:r w:rsidRPr="005254F5">
        <w:t xml:space="preserve">Государственная программа </w:t>
      </w:r>
      <w:r w:rsidR="00217292">
        <w:t>«</w:t>
      </w:r>
      <w:r w:rsidRPr="00636649">
        <w:t>Обеспечение услугами жилищно-коммунального хозяйства населения Ивановской области</w:t>
      </w:r>
      <w:r w:rsidR="00217292">
        <w:t>»</w:t>
      </w:r>
      <w:r w:rsidRPr="00636649">
        <w:t xml:space="preserve"> включает в себя </w:t>
      </w:r>
      <w:r w:rsidR="005254F5" w:rsidRPr="00636649">
        <w:t>4</w:t>
      </w:r>
      <w:r w:rsidRPr="00636649">
        <w:t xml:space="preserve"> региональных проекта,</w:t>
      </w:r>
      <w:r w:rsidR="005254F5" w:rsidRPr="00636649">
        <w:t xml:space="preserve"> 3 из которых направлены на</w:t>
      </w:r>
      <w:r w:rsidRPr="00636649">
        <w:t xml:space="preserve"> обеспеч</w:t>
      </w:r>
      <w:r w:rsidR="005254F5" w:rsidRPr="00636649">
        <w:t>ение</w:t>
      </w:r>
      <w:r w:rsidRPr="00636649">
        <w:t xml:space="preserve"> достижени</w:t>
      </w:r>
      <w:r w:rsidR="005254F5" w:rsidRPr="00636649">
        <w:t>я</w:t>
      </w:r>
      <w:r w:rsidRPr="00636649">
        <w:t xml:space="preserve"> целей, показателей и результатов федеральных проектов, входящих в состав национальных проектов </w:t>
      </w:r>
      <w:r w:rsidR="00217292">
        <w:t>«</w:t>
      </w:r>
      <w:r w:rsidRPr="00306076">
        <w:t>Жилье и</w:t>
      </w:r>
      <w:r w:rsidR="005254F5" w:rsidRPr="00306076">
        <w:t xml:space="preserve"> городская среда</w:t>
      </w:r>
      <w:r w:rsidR="00217292">
        <w:t>»</w:t>
      </w:r>
      <w:r w:rsidR="005254F5" w:rsidRPr="00306076">
        <w:t xml:space="preserve"> и </w:t>
      </w:r>
      <w:r w:rsidR="00217292">
        <w:t>«</w:t>
      </w:r>
      <w:r w:rsidR="005254F5" w:rsidRPr="00306076">
        <w:t>Экология</w:t>
      </w:r>
      <w:r w:rsidR="00217292">
        <w:t>»</w:t>
      </w:r>
      <w:r w:rsidR="005254F5" w:rsidRPr="00306076">
        <w:t xml:space="preserve"> </w:t>
      </w:r>
      <w:r w:rsidRPr="00306076">
        <w:t>и 1 комплекс процессных меропр</w:t>
      </w:r>
      <w:r w:rsidRPr="00636649">
        <w:t>иятий.</w:t>
      </w:r>
    </w:p>
    <w:p w:rsidR="005254F5" w:rsidRPr="00636649" w:rsidRDefault="005254F5" w:rsidP="00636649">
      <w:r w:rsidRPr="00636649">
        <w:t xml:space="preserve">Наибольший объём средств направлен на реализацию комплекса процессных мероприятий </w:t>
      </w:r>
      <w:r w:rsidR="00217292">
        <w:t>«</w:t>
      </w:r>
      <w:r w:rsidRPr="00636649">
        <w:t>Обеспечение функционирования систем коммунального хозяйства Ивановской области</w:t>
      </w:r>
      <w:r w:rsidR="00217292">
        <w:t>»</w:t>
      </w:r>
      <w:r w:rsidRPr="00636649">
        <w:t>: в 2024 году – 1221539,1</w:t>
      </w:r>
      <w:r w:rsidR="00636649">
        <w:t> тыс. руб., в 2025 и 2026 годах 967</w:t>
      </w:r>
      <w:r w:rsidRPr="00636649">
        <w:t>215,1 тыс. руб.</w:t>
      </w:r>
      <w:r w:rsidR="00636649">
        <w:t xml:space="preserve"> ежегодно.</w:t>
      </w:r>
    </w:p>
    <w:p w:rsidR="005254F5" w:rsidRPr="00636649" w:rsidRDefault="005254F5" w:rsidP="00636649">
      <w:r w:rsidRPr="00636649">
        <w:t>В целях возмещения стоимости предоставленных жилищно-коммунальных услуг в условиях проведения государственной тарифной политики,</w:t>
      </w:r>
      <w:r>
        <w:t xml:space="preserve"> </w:t>
      </w:r>
      <w:r w:rsidRPr="00636649">
        <w:t>повышения качества и доступности предоставляемых услуг жилищно-коммунального комплекса населению области в проекте бюджета предусмотрены бюджетные ассигнования на возмещение недополученных доходов теплоснабжающих организаций и организаций водопроводно-канализационного хозяйства, а также организаций, осуществляющих горячее водоснабжение, возникающих в результате установления льготных тарифов, которые в 2024 году запланированы в соответствии с плановыми расчётами Департамента энергетики и тарифов Ивановской области в общей сумме 1129671,2 тыс. руб., в том числе: теп</w:t>
      </w:r>
      <w:r w:rsidR="00636649">
        <w:t>лоснабжающим организациям – 702</w:t>
      </w:r>
      <w:r w:rsidRPr="00636649">
        <w:t xml:space="preserve">762,4 тыс. руб.; организациям водопроводно-канализационного хозяйства – 401698,6 тыс. руб.; гранты в форме субсидий бюджетным учреждениям, являющимся </w:t>
      </w:r>
      <w:proofErr w:type="spellStart"/>
      <w:r w:rsidRPr="00636649">
        <w:t>ресурсоснабжающими</w:t>
      </w:r>
      <w:proofErr w:type="spellEnd"/>
      <w:r w:rsidRPr="00636649">
        <w:t xml:space="preserve"> организациями и оказывающими коммунальные услуги на территории Ивановской области, – 25210,2 тыс. рублей. В сравнении с 2023 годом расходы увеличились, исходя из прогнозируемого роста тарифов.</w:t>
      </w:r>
    </w:p>
    <w:p w:rsidR="005254F5" w:rsidRPr="00636649" w:rsidRDefault="005254F5" w:rsidP="00636649">
      <w:r>
        <w:t>На о</w:t>
      </w:r>
      <w:r w:rsidRPr="00636649">
        <w:t>перативное предупреждение и ликвидацию последствий аварийных ситуаций на муниципальных объектах ЖКХ объём бюджетных ассигнований запланирован с учётом увеличения стоимости материально-технических ресурсов и повышения стоимости услуг по их хранению и обслуживанию и составит 5354,7 тыс. руб. на 2024 год, что выше расходов 2023 года на 2318,3 тыс. руб. в связи с удорожанием стоимости материально-технических ресурсов, повышением стоимости услуг по хранению и обслуживанию материально-технических ресурсов. На 2025 и 2026 годы аналогичные расходы запланированы по 5578,7 тыс. руб. ежегодно.</w:t>
      </w:r>
    </w:p>
    <w:p w:rsidR="005254F5" w:rsidRDefault="005254F5" w:rsidP="00636649">
      <w:r w:rsidRPr="00636649">
        <w:t xml:space="preserve">В целях финансового обеспечения расходов, связанных с выполнением функций некоммерческой организации </w:t>
      </w:r>
      <w:r w:rsidR="00217292">
        <w:t>«</w:t>
      </w:r>
      <w:r w:rsidRPr="00636649">
        <w:t>Региональный фонд капитального ремонта многоквартирных домов Ивановской области</w:t>
      </w:r>
      <w:r w:rsidR="00217292">
        <w:t>»</w:t>
      </w:r>
      <w:r w:rsidRPr="00636649">
        <w:t xml:space="preserve"> на 2024 год предусмотрено 46299,1 тыс. руб., что на 2842,8 тыс. руб. выше расходов 2023 года в связи с индексацией заработной платы сотрудников некоммерческой организации </w:t>
      </w:r>
      <w:r w:rsidR="00217292">
        <w:t>«</w:t>
      </w:r>
      <w:r w:rsidRPr="00636649">
        <w:t>Региональный фонд капитального ремонта многоквартирных домов Ивановской области</w:t>
      </w:r>
      <w:r w:rsidR="00217292">
        <w:t>»</w:t>
      </w:r>
      <w:r w:rsidRPr="00636649">
        <w:t>, стоимости коммунальных услуг, повышением арендной платы за помещение. На 2025-2026 годы на обеспечение деятельности некоммерческой организации предусмотрено по 46299,1 тыс. руб. ежегодно.</w:t>
      </w:r>
    </w:p>
    <w:p w:rsidR="00636649" w:rsidRPr="00636649" w:rsidRDefault="00636649" w:rsidP="00636649">
      <w:r>
        <w:t>Также в</w:t>
      </w:r>
      <w:r w:rsidRPr="00636649">
        <w:t xml:space="preserve"> рамках комплекса процессных мероприятий на текущее содержание инженерной защиты (дамбы, дренажные системы, </w:t>
      </w:r>
      <w:proofErr w:type="spellStart"/>
      <w:r w:rsidRPr="00636649">
        <w:t>водоперекачивающие</w:t>
      </w:r>
      <w:proofErr w:type="spellEnd"/>
      <w:r w:rsidRPr="00636649">
        <w:t xml:space="preserve"> станции) в городском округе Кинешма, </w:t>
      </w:r>
      <w:proofErr w:type="spellStart"/>
      <w:r w:rsidRPr="00636649">
        <w:t>Наволокском</w:t>
      </w:r>
      <w:proofErr w:type="spellEnd"/>
      <w:r w:rsidRPr="00636649">
        <w:t xml:space="preserve">, </w:t>
      </w:r>
      <w:proofErr w:type="spellStart"/>
      <w:r w:rsidRPr="00636649">
        <w:t>Плёсском</w:t>
      </w:r>
      <w:proofErr w:type="spellEnd"/>
      <w:r w:rsidRPr="00636649">
        <w:t xml:space="preserve"> городских поселениях, Приволжском и </w:t>
      </w:r>
      <w:proofErr w:type="spellStart"/>
      <w:r w:rsidRPr="00636649">
        <w:t>Юрьевецком</w:t>
      </w:r>
      <w:proofErr w:type="spellEnd"/>
      <w:r w:rsidRPr="00636649">
        <w:t xml:space="preserve"> муниципальных районах, на которое за счёт средств областного бюджета предусмотрено на 2024 год – 40213,9 тыс. руб., что меньше объема бюджетных ассигнований 2023 года на 950,1 тыс. руб., на 2025–2026 годы в сумме 39990,1 тыс. руб.</w:t>
      </w:r>
      <w:r>
        <w:t xml:space="preserve"> ежегодно. Уменьшение расходов обусловлено уточнением состава плановых затрат на текущее содержание инженерной защиты </w:t>
      </w:r>
      <w:proofErr w:type="spellStart"/>
      <w:r>
        <w:t>Наволокского</w:t>
      </w:r>
      <w:proofErr w:type="spellEnd"/>
      <w:r>
        <w:t xml:space="preserve"> городского поселения. </w:t>
      </w:r>
    </w:p>
    <w:p w:rsidR="005254F5" w:rsidRPr="00636649" w:rsidRDefault="005254F5" w:rsidP="00636649">
      <w:r w:rsidRPr="00636649">
        <w:t xml:space="preserve">В рамках реализации регионального проекта </w:t>
      </w:r>
      <w:r w:rsidR="00217292">
        <w:t>«</w:t>
      </w:r>
      <w:r w:rsidRPr="00636649">
        <w:t>Модернизация объектов коммунальной инфраструктуры для обеспечения услугами жилищно-коммунального хозяйства населения Ивановской области</w:t>
      </w:r>
      <w:r w:rsidR="00217292">
        <w:t>»</w:t>
      </w:r>
      <w:r w:rsidRPr="00636649">
        <w:t xml:space="preserve"> расходы предусмотрены на:</w:t>
      </w:r>
    </w:p>
    <w:p w:rsidR="005254F5" w:rsidRDefault="005254F5" w:rsidP="00636649">
      <w:r w:rsidRPr="00636649">
        <w:t xml:space="preserve">- </w:t>
      </w:r>
      <w:r>
        <w:t>модернизацию объектов коммунальной инфраструктуры в муниципальных образованиях Ивановской области в 2024 году в сумме 146600,0 тыс. руб. (на уровне 2023 года, без учёта переходящих на 2022</w:t>
      </w:r>
      <w:r w:rsidR="00636649">
        <w:t> </w:t>
      </w:r>
      <w:r>
        <w:t>год остатков в сумме 20 326,2 тыс. руб.). Средства будут направлены на бурение скважин, реконструкцию водопроводных, тепловых сетей и котельных в муниципальных образованиях;</w:t>
      </w:r>
    </w:p>
    <w:p w:rsidR="005254F5" w:rsidRPr="00636649" w:rsidRDefault="005254F5" w:rsidP="00636649">
      <w:r>
        <w:t xml:space="preserve">- модернизацию систем коммунальной инфраструктуры в 2024 году запланировано 759378,0 тыс. руб., в том числе за счет средств, поступивших от публично-правовой компании </w:t>
      </w:r>
      <w:r w:rsidR="00217292">
        <w:t>«</w:t>
      </w:r>
      <w:r>
        <w:t>Фонд развития территорий</w:t>
      </w:r>
      <w:r w:rsidR="00217292">
        <w:t>»</w:t>
      </w:r>
      <w:r>
        <w:t xml:space="preserve"> в сумме 565000,0 тыс. руб., что выше уровня 2023 год на 395500,0 тыс. руб., и средств областного бюджета, предусмотренных в целях обеспечения уровня софинансирования. Указанные средства планируется направить в 2024 году на создание централизованной системы водоотведения, объединяющей города Кинешма и Наволоки и выполнение 111 мероприятий по капитальному ремонту тепловых сетей в городе Иваново. </w:t>
      </w:r>
    </w:p>
    <w:p w:rsidR="005254F5" w:rsidRPr="00636649" w:rsidRDefault="005254F5" w:rsidP="00636649">
      <w:r w:rsidRPr="00636649">
        <w:t xml:space="preserve">На реализацию регионального проекта </w:t>
      </w:r>
      <w:r w:rsidR="00217292">
        <w:t>«</w:t>
      </w:r>
      <w:r w:rsidRPr="00636649">
        <w:t>Чистая вода</w:t>
      </w:r>
      <w:r w:rsidR="00217292">
        <w:t>»</w:t>
      </w:r>
      <w:r w:rsidRPr="00636649">
        <w:t xml:space="preserve"> в рамках национального проекта </w:t>
      </w:r>
      <w:r w:rsidR="00217292">
        <w:t>«</w:t>
      </w:r>
      <w:r w:rsidRPr="00636649">
        <w:t>Экология</w:t>
      </w:r>
      <w:r w:rsidR="00217292">
        <w:t>»</w:t>
      </w:r>
      <w:r w:rsidRPr="00636649">
        <w:t xml:space="preserve"> в 2024 году предусмотрено </w:t>
      </w:r>
      <w:r w:rsidR="00636649">
        <w:br/>
      </w:r>
      <w:r w:rsidRPr="00636649">
        <w:t xml:space="preserve">244102,8 тыс. руб. (в том числе за счёт средств федерального бюджета 241661,7 тыс. руб.), что ниже уровня 2023 года на 120101,7 тыс. руб.  в связи с исключением объекта строительства станции обезжелезивания на территории ОНВС-II в м. </w:t>
      </w:r>
      <w:proofErr w:type="spellStart"/>
      <w:r w:rsidRPr="00636649">
        <w:t>Горино</w:t>
      </w:r>
      <w:proofErr w:type="spellEnd"/>
      <w:r w:rsidRPr="00636649">
        <w:t xml:space="preserve"> Ивановского района. Направление средств будет конкретизировано ко II чтению проекта закона.</w:t>
      </w:r>
    </w:p>
    <w:p w:rsidR="005254F5" w:rsidRPr="00636649" w:rsidRDefault="005254F5" w:rsidP="00636649">
      <w:r w:rsidRPr="00636649">
        <w:t xml:space="preserve">В рамках реализации регионального проекта </w:t>
      </w:r>
      <w:r w:rsidR="00217292">
        <w:t>«</w:t>
      </w:r>
      <w:r w:rsidRPr="00636649">
        <w:t>Комплексная система обращения с твёрдыми коммунальными отходами</w:t>
      </w:r>
      <w:r w:rsidR="00217292">
        <w:t>»</w:t>
      </w:r>
      <w:r w:rsidRPr="00636649">
        <w:t xml:space="preserve"> запланированы бюджетные ассигнования на:</w:t>
      </w:r>
    </w:p>
    <w:p w:rsidR="005254F5" w:rsidRPr="00636649" w:rsidRDefault="005254F5" w:rsidP="00636649">
      <w:r w:rsidRPr="00636649">
        <w:t xml:space="preserve">- содержание программно-технического комплекса </w:t>
      </w:r>
      <w:r w:rsidR="00217292">
        <w:t>«</w:t>
      </w:r>
      <w:r w:rsidRPr="00636649">
        <w:t>Электронная модель территориальной схемы обращения с отходами Ивановской области, в том числе с твёрдыми коммунальными отходами</w:t>
      </w:r>
      <w:r w:rsidR="00217292">
        <w:t>»</w:t>
      </w:r>
      <w:r w:rsidRPr="00636649">
        <w:t xml:space="preserve"> в целях обеспечения реализации государственной политики в сфере регулирования обращения с отходами производства и потребления, эффективной информационной поддержки процессов, связанных с обращением отходов, на 2024–2026 годы, как и в 2023 году, в сумме 200,0 тыс. руб. ежегодно;</w:t>
      </w:r>
    </w:p>
    <w:p w:rsidR="005254F5" w:rsidRPr="00636649" w:rsidRDefault="005254F5" w:rsidP="00636649">
      <w:r w:rsidRPr="00636649">
        <w:t xml:space="preserve">- создание мест (площадок) накопления твердых коммунальных отходов в 17 муниципальных образованиях Ивановской области в соответствии с санитарными правилами в 2024 году не ниже уровня </w:t>
      </w:r>
      <w:r w:rsidR="00636649">
        <w:br/>
      </w:r>
      <w:r w:rsidRPr="00636649">
        <w:t>2023 года в сумме 15000,0 тыс. рублей. На 2025-2026 годы аналогичные расходы запланированы в сумме по 15 000,0 тыс. руб. ежегодно.</w:t>
      </w:r>
    </w:p>
    <w:p w:rsidR="00F9204F" w:rsidRPr="00A77255" w:rsidRDefault="00F9204F" w:rsidP="00A7031C">
      <w:pPr>
        <w:autoSpaceDE w:val="0"/>
        <w:autoSpaceDN w:val="0"/>
        <w:adjustRightInd w:val="0"/>
        <w:jc w:val="center"/>
        <w:rPr>
          <w:highlight w:val="yellow"/>
        </w:rPr>
      </w:pPr>
    </w:p>
    <w:p w:rsidR="00A7031C" w:rsidRPr="00636649" w:rsidRDefault="00A7031C" w:rsidP="00A7031C">
      <w:pPr>
        <w:autoSpaceDE w:val="0"/>
        <w:autoSpaceDN w:val="0"/>
        <w:adjustRightInd w:val="0"/>
        <w:jc w:val="center"/>
        <w:rPr>
          <w:rFonts w:eastAsia="Calibri"/>
          <w:b/>
          <w:bCs/>
          <w:i/>
          <w:szCs w:val="28"/>
        </w:rPr>
      </w:pPr>
      <w:r w:rsidRPr="00636649">
        <w:rPr>
          <w:rFonts w:eastAsia="Calibri"/>
          <w:b/>
          <w:bCs/>
          <w:i/>
          <w:szCs w:val="28"/>
        </w:rPr>
        <w:t>Государственная программа Ивановской области</w:t>
      </w:r>
    </w:p>
    <w:p w:rsidR="00A7031C" w:rsidRPr="00636649" w:rsidRDefault="00217292" w:rsidP="00A7031C">
      <w:pPr>
        <w:autoSpaceDE w:val="0"/>
        <w:autoSpaceDN w:val="0"/>
        <w:adjustRightInd w:val="0"/>
        <w:jc w:val="center"/>
        <w:rPr>
          <w:rFonts w:eastAsia="Calibri"/>
          <w:b/>
          <w:bCs/>
          <w:i/>
          <w:szCs w:val="28"/>
        </w:rPr>
      </w:pPr>
      <w:r>
        <w:rPr>
          <w:rFonts w:eastAsia="Calibri"/>
          <w:b/>
          <w:bCs/>
          <w:i/>
          <w:szCs w:val="28"/>
        </w:rPr>
        <w:t>«</w:t>
      </w:r>
      <w:r w:rsidR="00A7031C" w:rsidRPr="00636649">
        <w:rPr>
          <w:rFonts w:eastAsia="Calibri"/>
          <w:b/>
          <w:bCs/>
          <w:i/>
          <w:szCs w:val="28"/>
        </w:rPr>
        <w:t>Формирование современной городской среды</w:t>
      </w:r>
      <w:r>
        <w:rPr>
          <w:rFonts w:eastAsia="Calibri"/>
          <w:b/>
          <w:bCs/>
          <w:i/>
          <w:szCs w:val="28"/>
        </w:rPr>
        <w:t>»</w:t>
      </w:r>
    </w:p>
    <w:p w:rsidR="00A7031C" w:rsidRPr="00A77255" w:rsidRDefault="00A7031C" w:rsidP="00A7031C">
      <w:pPr>
        <w:autoSpaceDE w:val="0"/>
        <w:autoSpaceDN w:val="0"/>
        <w:adjustRightInd w:val="0"/>
        <w:rPr>
          <w:rFonts w:eastAsia="Calibri"/>
          <w:b/>
          <w:bCs/>
          <w:i/>
          <w:szCs w:val="28"/>
          <w:highlight w:val="yellow"/>
        </w:rPr>
      </w:pPr>
    </w:p>
    <w:p w:rsidR="0063350E" w:rsidRDefault="0063350E" w:rsidP="0063350E">
      <w:pPr>
        <w:spacing w:line="276" w:lineRule="auto"/>
      </w:pPr>
      <w:r>
        <w:rPr>
          <w:szCs w:val="28"/>
        </w:rPr>
        <w:t>Целью реализации государственной программы является создание и поддержание комфортной и безопасной среды для жизни в Ивановской области.</w:t>
      </w:r>
    </w:p>
    <w:p w:rsidR="00A7031C" w:rsidRPr="0063350E" w:rsidRDefault="00A7031C" w:rsidP="00A7031C">
      <w:r w:rsidRPr="0063350E">
        <w:t xml:space="preserve">Распределение бюджетных ассигнований на реализацию государственной программы Ивановской области </w:t>
      </w:r>
      <w:r w:rsidR="00217292">
        <w:rPr>
          <w:rFonts w:eastAsia="Calibri"/>
          <w:bCs/>
          <w:szCs w:val="28"/>
        </w:rPr>
        <w:t>«</w:t>
      </w:r>
      <w:r w:rsidRPr="0063350E">
        <w:rPr>
          <w:rFonts w:eastAsia="Calibri"/>
          <w:bCs/>
          <w:szCs w:val="28"/>
        </w:rPr>
        <w:t>Формирование современной городской среды</w:t>
      </w:r>
      <w:r w:rsidR="00217292">
        <w:rPr>
          <w:rFonts w:eastAsia="Calibri"/>
          <w:bCs/>
          <w:szCs w:val="28"/>
        </w:rPr>
        <w:t>»</w:t>
      </w:r>
      <w:r w:rsidRPr="0063350E">
        <w:rPr>
          <w:rFonts w:eastAsia="Calibri"/>
          <w:bCs/>
          <w:szCs w:val="28"/>
        </w:rPr>
        <w:t xml:space="preserve"> </w:t>
      </w:r>
      <w:r w:rsidRPr="0063350E">
        <w:t>на 202</w:t>
      </w:r>
      <w:r w:rsidR="0063350E" w:rsidRPr="0063350E">
        <w:t>4</w:t>
      </w:r>
      <w:r w:rsidRPr="0063350E">
        <w:t xml:space="preserve"> год и на плановый период 202</w:t>
      </w:r>
      <w:r w:rsidR="0063350E" w:rsidRPr="0063350E">
        <w:t>5</w:t>
      </w:r>
      <w:r w:rsidRPr="0063350E">
        <w:t xml:space="preserve"> и 202</w:t>
      </w:r>
      <w:r w:rsidR="0063350E" w:rsidRPr="0063350E">
        <w:t>6</w:t>
      </w:r>
      <w:r w:rsidRPr="0063350E">
        <w:t xml:space="preserve"> годов представлено в следующей таблице:</w:t>
      </w:r>
    </w:p>
    <w:p w:rsidR="005143BF" w:rsidRPr="00A77255" w:rsidRDefault="005143BF" w:rsidP="00A7031C">
      <w:pPr>
        <w:rPr>
          <w:highlight w:val="yellow"/>
        </w:rPr>
      </w:pP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4533"/>
        <w:gridCol w:w="1561"/>
        <w:gridCol w:w="1559"/>
        <w:gridCol w:w="1420"/>
      </w:tblGrid>
      <w:tr w:rsidR="005143BF" w:rsidRPr="00A77255" w:rsidTr="0063350E">
        <w:trPr>
          <w:gridBefore w:val="1"/>
          <w:wBefore w:w="15" w:type="dxa"/>
          <w:trHeight w:val="215"/>
        </w:trPr>
        <w:tc>
          <w:tcPr>
            <w:tcW w:w="4533" w:type="dxa"/>
            <w:vMerge w:val="restart"/>
            <w:shd w:val="clear" w:color="auto" w:fill="FFFFFF" w:themeFill="background1"/>
          </w:tcPr>
          <w:p w:rsidR="005143BF" w:rsidRPr="0063350E" w:rsidRDefault="005143BF" w:rsidP="00AB5B60">
            <w:pPr>
              <w:ind w:firstLine="0"/>
              <w:jc w:val="center"/>
              <w:rPr>
                <w:b/>
                <w:bCs/>
                <w:color w:val="000000"/>
                <w:sz w:val="24"/>
                <w:szCs w:val="24"/>
              </w:rPr>
            </w:pPr>
            <w:r w:rsidRPr="0063350E">
              <w:rPr>
                <w:b/>
                <w:bCs/>
                <w:color w:val="000000"/>
                <w:sz w:val="24"/>
                <w:szCs w:val="24"/>
              </w:rPr>
              <w:t>Наименование</w:t>
            </w:r>
          </w:p>
        </w:tc>
        <w:tc>
          <w:tcPr>
            <w:tcW w:w="4540" w:type="dxa"/>
            <w:gridSpan w:val="3"/>
            <w:shd w:val="clear" w:color="auto" w:fill="FFFFFF" w:themeFill="background1"/>
          </w:tcPr>
          <w:p w:rsidR="005143BF" w:rsidRPr="0063350E" w:rsidRDefault="000A18EA" w:rsidP="00AB5B60">
            <w:pPr>
              <w:ind w:firstLine="0"/>
              <w:jc w:val="center"/>
              <w:rPr>
                <w:b/>
                <w:bCs/>
                <w:color w:val="000000"/>
                <w:sz w:val="24"/>
                <w:szCs w:val="24"/>
              </w:rPr>
            </w:pPr>
            <w:r w:rsidRPr="0063350E">
              <w:rPr>
                <w:b/>
                <w:bCs/>
                <w:color w:val="000000"/>
                <w:sz w:val="24"/>
                <w:szCs w:val="24"/>
              </w:rPr>
              <w:t>предусмотрено</w:t>
            </w:r>
            <w:r w:rsidR="005143BF" w:rsidRPr="0063350E">
              <w:rPr>
                <w:b/>
                <w:bCs/>
                <w:color w:val="000000"/>
                <w:sz w:val="24"/>
                <w:szCs w:val="24"/>
              </w:rPr>
              <w:t xml:space="preserve"> законопроектом, </w:t>
            </w:r>
          </w:p>
          <w:p w:rsidR="005143BF" w:rsidRPr="0063350E" w:rsidRDefault="005143BF" w:rsidP="00AB5B60">
            <w:pPr>
              <w:ind w:firstLine="0"/>
              <w:jc w:val="center"/>
              <w:rPr>
                <w:b/>
                <w:bCs/>
                <w:color w:val="000000"/>
                <w:sz w:val="24"/>
                <w:szCs w:val="24"/>
              </w:rPr>
            </w:pPr>
            <w:r w:rsidRPr="0063350E">
              <w:rPr>
                <w:b/>
                <w:bCs/>
                <w:color w:val="000000"/>
                <w:sz w:val="24"/>
                <w:szCs w:val="24"/>
              </w:rPr>
              <w:t>тыс. руб.</w:t>
            </w:r>
          </w:p>
        </w:tc>
      </w:tr>
      <w:tr w:rsidR="005143BF" w:rsidRPr="00A77255" w:rsidTr="0063350E">
        <w:trPr>
          <w:gridBefore w:val="1"/>
          <w:wBefore w:w="15" w:type="dxa"/>
          <w:trHeight w:val="336"/>
        </w:trPr>
        <w:tc>
          <w:tcPr>
            <w:tcW w:w="4533" w:type="dxa"/>
            <w:vMerge/>
            <w:shd w:val="clear" w:color="auto" w:fill="FFFFFF" w:themeFill="background1"/>
          </w:tcPr>
          <w:p w:rsidR="005143BF" w:rsidRPr="0063350E" w:rsidRDefault="005143BF" w:rsidP="00AB5B60">
            <w:pPr>
              <w:ind w:firstLine="0"/>
              <w:jc w:val="center"/>
              <w:rPr>
                <w:b/>
                <w:bCs/>
                <w:color w:val="000000"/>
                <w:sz w:val="24"/>
                <w:szCs w:val="24"/>
              </w:rPr>
            </w:pPr>
          </w:p>
        </w:tc>
        <w:tc>
          <w:tcPr>
            <w:tcW w:w="1561" w:type="dxa"/>
            <w:shd w:val="clear" w:color="auto" w:fill="FFFFFF" w:themeFill="background1"/>
          </w:tcPr>
          <w:p w:rsidR="005143BF" w:rsidRPr="0063350E" w:rsidRDefault="005143BF" w:rsidP="0063350E">
            <w:pPr>
              <w:ind w:firstLine="0"/>
              <w:jc w:val="center"/>
              <w:rPr>
                <w:b/>
                <w:bCs/>
                <w:color w:val="000000"/>
                <w:sz w:val="24"/>
                <w:szCs w:val="24"/>
              </w:rPr>
            </w:pPr>
            <w:r w:rsidRPr="0063350E">
              <w:rPr>
                <w:b/>
                <w:bCs/>
                <w:color w:val="000000"/>
                <w:sz w:val="24"/>
                <w:szCs w:val="24"/>
              </w:rPr>
              <w:t>202</w:t>
            </w:r>
            <w:r w:rsidR="0063350E">
              <w:rPr>
                <w:b/>
                <w:bCs/>
                <w:color w:val="000000"/>
                <w:sz w:val="24"/>
                <w:szCs w:val="24"/>
              </w:rPr>
              <w:t>4</w:t>
            </w:r>
            <w:r w:rsidRPr="0063350E">
              <w:rPr>
                <w:b/>
                <w:bCs/>
                <w:color w:val="000000"/>
                <w:sz w:val="24"/>
                <w:szCs w:val="24"/>
              </w:rPr>
              <w:t xml:space="preserve"> год</w:t>
            </w:r>
          </w:p>
        </w:tc>
        <w:tc>
          <w:tcPr>
            <w:tcW w:w="1559" w:type="dxa"/>
            <w:shd w:val="clear" w:color="auto" w:fill="FFFFFF" w:themeFill="background1"/>
            <w:noWrap/>
          </w:tcPr>
          <w:p w:rsidR="005143BF" w:rsidRPr="0063350E" w:rsidRDefault="005143BF" w:rsidP="0063350E">
            <w:pPr>
              <w:ind w:firstLine="0"/>
              <w:jc w:val="center"/>
              <w:rPr>
                <w:b/>
                <w:bCs/>
                <w:color w:val="000000"/>
                <w:sz w:val="24"/>
                <w:szCs w:val="24"/>
              </w:rPr>
            </w:pPr>
            <w:r w:rsidRPr="0063350E">
              <w:rPr>
                <w:b/>
                <w:bCs/>
                <w:color w:val="000000"/>
                <w:sz w:val="24"/>
                <w:szCs w:val="24"/>
              </w:rPr>
              <w:t>202</w:t>
            </w:r>
            <w:r w:rsidR="0063350E">
              <w:rPr>
                <w:b/>
                <w:bCs/>
                <w:color w:val="000000"/>
                <w:sz w:val="24"/>
                <w:szCs w:val="24"/>
              </w:rPr>
              <w:t>5</w:t>
            </w:r>
            <w:r w:rsidRPr="0063350E">
              <w:rPr>
                <w:b/>
                <w:bCs/>
                <w:color w:val="000000"/>
                <w:sz w:val="24"/>
                <w:szCs w:val="24"/>
              </w:rPr>
              <w:t xml:space="preserve"> год</w:t>
            </w:r>
          </w:p>
        </w:tc>
        <w:tc>
          <w:tcPr>
            <w:tcW w:w="1420" w:type="dxa"/>
            <w:shd w:val="clear" w:color="auto" w:fill="FFFFFF" w:themeFill="background1"/>
            <w:noWrap/>
          </w:tcPr>
          <w:p w:rsidR="005143BF" w:rsidRPr="0063350E" w:rsidRDefault="005143BF" w:rsidP="0063350E">
            <w:pPr>
              <w:ind w:firstLine="0"/>
              <w:jc w:val="center"/>
              <w:rPr>
                <w:b/>
                <w:bCs/>
                <w:color w:val="000000"/>
                <w:sz w:val="24"/>
                <w:szCs w:val="24"/>
              </w:rPr>
            </w:pPr>
            <w:r w:rsidRPr="0063350E">
              <w:rPr>
                <w:b/>
                <w:bCs/>
                <w:color w:val="000000"/>
                <w:sz w:val="24"/>
                <w:szCs w:val="24"/>
              </w:rPr>
              <w:t>202</w:t>
            </w:r>
            <w:r w:rsidR="0063350E">
              <w:rPr>
                <w:b/>
                <w:bCs/>
                <w:color w:val="000000"/>
                <w:sz w:val="24"/>
                <w:szCs w:val="24"/>
              </w:rPr>
              <w:t>6</w:t>
            </w:r>
            <w:r w:rsidRPr="0063350E">
              <w:rPr>
                <w:b/>
                <w:bCs/>
                <w:color w:val="000000"/>
                <w:sz w:val="24"/>
                <w:szCs w:val="24"/>
              </w:rPr>
              <w:t xml:space="preserve"> год</w:t>
            </w:r>
          </w:p>
        </w:tc>
      </w:tr>
      <w:tr w:rsidR="0063350E" w:rsidRPr="0063350E" w:rsidTr="0063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3350E" w:rsidRPr="0063350E" w:rsidRDefault="0063350E" w:rsidP="0063350E">
            <w:pPr>
              <w:ind w:firstLine="0"/>
              <w:rPr>
                <w:b/>
                <w:bCs/>
                <w:color w:val="000000"/>
                <w:sz w:val="24"/>
                <w:szCs w:val="24"/>
              </w:rPr>
            </w:pPr>
            <w:r w:rsidRPr="0063350E">
              <w:rPr>
                <w:b/>
                <w:bCs/>
                <w:color w:val="000000"/>
                <w:sz w:val="24"/>
                <w:szCs w:val="24"/>
              </w:rPr>
              <w:t xml:space="preserve">Государственная программа Ивановской области </w:t>
            </w:r>
            <w:r w:rsidR="00217292">
              <w:rPr>
                <w:b/>
                <w:bCs/>
                <w:color w:val="000000"/>
                <w:sz w:val="24"/>
                <w:szCs w:val="24"/>
              </w:rPr>
              <w:t>«</w:t>
            </w:r>
            <w:r w:rsidRPr="0063350E">
              <w:rPr>
                <w:b/>
                <w:bCs/>
                <w:color w:val="000000"/>
                <w:sz w:val="24"/>
                <w:szCs w:val="24"/>
              </w:rPr>
              <w:t>Формирование современной городской среды</w:t>
            </w:r>
            <w:r w:rsidR="00217292">
              <w:rPr>
                <w:b/>
                <w:bCs/>
                <w:color w:val="000000"/>
                <w:sz w:val="24"/>
                <w:szCs w:val="24"/>
              </w:rPr>
              <w:t>»</w:t>
            </w:r>
          </w:p>
        </w:tc>
        <w:tc>
          <w:tcPr>
            <w:tcW w:w="1561" w:type="dxa"/>
            <w:tcBorders>
              <w:top w:val="single" w:sz="4" w:space="0" w:color="000000"/>
              <w:left w:val="nil"/>
              <w:bottom w:val="single" w:sz="4" w:space="0" w:color="000000"/>
              <w:right w:val="single" w:sz="4" w:space="0" w:color="000000"/>
            </w:tcBorders>
            <w:shd w:val="clear" w:color="auto" w:fill="auto"/>
            <w:hideMark/>
          </w:tcPr>
          <w:p w:rsidR="0063350E" w:rsidRPr="0063350E" w:rsidRDefault="0063350E" w:rsidP="0063350E">
            <w:pPr>
              <w:ind w:firstLine="0"/>
              <w:jc w:val="right"/>
              <w:rPr>
                <w:b/>
                <w:bCs/>
                <w:color w:val="000000"/>
                <w:sz w:val="24"/>
                <w:szCs w:val="24"/>
              </w:rPr>
            </w:pPr>
            <w:r w:rsidRPr="0063350E">
              <w:rPr>
                <w:b/>
                <w:bCs/>
                <w:color w:val="000000"/>
                <w:sz w:val="24"/>
                <w:szCs w:val="24"/>
              </w:rPr>
              <w:t>854176,7</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63350E" w:rsidRPr="0063350E" w:rsidRDefault="0063350E" w:rsidP="0063350E">
            <w:pPr>
              <w:ind w:firstLine="0"/>
              <w:jc w:val="right"/>
              <w:rPr>
                <w:b/>
                <w:bCs/>
                <w:color w:val="000000"/>
                <w:sz w:val="24"/>
                <w:szCs w:val="24"/>
              </w:rPr>
            </w:pPr>
            <w:r w:rsidRPr="0063350E">
              <w:rPr>
                <w:b/>
                <w:bCs/>
                <w:color w:val="000000"/>
                <w:sz w:val="24"/>
                <w:szCs w:val="24"/>
              </w:rPr>
              <w:t>40923,4</w:t>
            </w:r>
          </w:p>
        </w:tc>
        <w:tc>
          <w:tcPr>
            <w:tcW w:w="1420" w:type="dxa"/>
            <w:tcBorders>
              <w:top w:val="single" w:sz="4" w:space="0" w:color="000000"/>
              <w:left w:val="nil"/>
              <w:bottom w:val="single" w:sz="4" w:space="0" w:color="000000"/>
              <w:right w:val="single" w:sz="4" w:space="0" w:color="000000"/>
            </w:tcBorders>
            <w:shd w:val="clear" w:color="auto" w:fill="auto"/>
            <w:noWrap/>
            <w:hideMark/>
          </w:tcPr>
          <w:p w:rsidR="0063350E" w:rsidRPr="0063350E" w:rsidRDefault="0063350E" w:rsidP="0063350E">
            <w:pPr>
              <w:ind w:firstLine="0"/>
              <w:jc w:val="right"/>
              <w:rPr>
                <w:b/>
                <w:bCs/>
                <w:color w:val="000000"/>
                <w:sz w:val="24"/>
                <w:szCs w:val="24"/>
              </w:rPr>
            </w:pPr>
            <w:r w:rsidRPr="0063350E">
              <w:rPr>
                <w:b/>
                <w:bCs/>
                <w:color w:val="000000"/>
                <w:sz w:val="24"/>
                <w:szCs w:val="24"/>
              </w:rPr>
              <w:t>40923,4</w:t>
            </w:r>
          </w:p>
        </w:tc>
      </w:tr>
      <w:tr w:rsidR="0063350E" w:rsidRPr="0063350E" w:rsidTr="0063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63350E" w:rsidRPr="0063350E" w:rsidRDefault="0063350E" w:rsidP="0063350E">
            <w:pPr>
              <w:ind w:firstLine="0"/>
              <w:outlineLvl w:val="0"/>
              <w:rPr>
                <w:b/>
                <w:bCs/>
                <w:i/>
                <w:iCs/>
                <w:color w:val="000000"/>
                <w:sz w:val="24"/>
                <w:szCs w:val="24"/>
              </w:rPr>
            </w:pPr>
            <w:r w:rsidRPr="0063350E">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1" w:type="dxa"/>
            <w:tcBorders>
              <w:top w:val="nil"/>
              <w:left w:val="nil"/>
              <w:bottom w:val="single" w:sz="4" w:space="0" w:color="000000"/>
              <w:right w:val="single" w:sz="4" w:space="0" w:color="000000"/>
            </w:tcBorders>
            <w:shd w:val="clear" w:color="auto" w:fill="auto"/>
            <w:hideMark/>
          </w:tcPr>
          <w:p w:rsidR="0063350E" w:rsidRPr="0063350E" w:rsidRDefault="0063350E" w:rsidP="0063350E">
            <w:pPr>
              <w:ind w:firstLine="0"/>
              <w:jc w:val="right"/>
              <w:outlineLvl w:val="0"/>
              <w:rPr>
                <w:b/>
                <w:bCs/>
                <w:i/>
                <w:iCs/>
                <w:color w:val="000000"/>
                <w:sz w:val="24"/>
                <w:szCs w:val="24"/>
              </w:rPr>
            </w:pPr>
            <w:r w:rsidRPr="0063350E">
              <w:rPr>
                <w:b/>
                <w:bCs/>
                <w:i/>
                <w:iCs/>
                <w:color w:val="000000"/>
                <w:sz w:val="24"/>
                <w:szCs w:val="24"/>
              </w:rPr>
              <w:t>849529,5</w:t>
            </w:r>
          </w:p>
        </w:tc>
        <w:tc>
          <w:tcPr>
            <w:tcW w:w="1559" w:type="dxa"/>
            <w:tcBorders>
              <w:top w:val="nil"/>
              <w:left w:val="nil"/>
              <w:bottom w:val="single" w:sz="4" w:space="0" w:color="000000"/>
              <w:right w:val="single" w:sz="4" w:space="0" w:color="000000"/>
            </w:tcBorders>
            <w:shd w:val="clear" w:color="auto" w:fill="auto"/>
            <w:noWrap/>
            <w:hideMark/>
          </w:tcPr>
          <w:p w:rsidR="0063350E" w:rsidRPr="0063350E" w:rsidRDefault="0063350E" w:rsidP="0063350E">
            <w:pPr>
              <w:ind w:firstLine="0"/>
              <w:jc w:val="right"/>
              <w:outlineLvl w:val="0"/>
              <w:rPr>
                <w:b/>
                <w:bCs/>
                <w:i/>
                <w:iCs/>
                <w:color w:val="000000"/>
                <w:sz w:val="24"/>
                <w:szCs w:val="24"/>
              </w:rPr>
            </w:pPr>
            <w:r w:rsidRPr="0063350E">
              <w:rPr>
                <w:b/>
                <w:bCs/>
                <w:i/>
                <w:iCs/>
                <w:color w:val="000000"/>
                <w:sz w:val="24"/>
                <w:szCs w:val="24"/>
              </w:rPr>
              <w:t>40923,4</w:t>
            </w:r>
          </w:p>
        </w:tc>
        <w:tc>
          <w:tcPr>
            <w:tcW w:w="1420" w:type="dxa"/>
            <w:tcBorders>
              <w:top w:val="nil"/>
              <w:left w:val="nil"/>
              <w:bottom w:val="single" w:sz="4" w:space="0" w:color="000000"/>
              <w:right w:val="single" w:sz="4" w:space="0" w:color="000000"/>
            </w:tcBorders>
            <w:shd w:val="clear" w:color="auto" w:fill="auto"/>
            <w:noWrap/>
            <w:hideMark/>
          </w:tcPr>
          <w:p w:rsidR="0063350E" w:rsidRPr="0063350E" w:rsidRDefault="0063350E" w:rsidP="0063350E">
            <w:pPr>
              <w:ind w:firstLine="0"/>
              <w:jc w:val="right"/>
              <w:outlineLvl w:val="0"/>
              <w:rPr>
                <w:b/>
                <w:bCs/>
                <w:i/>
                <w:iCs/>
                <w:color w:val="000000"/>
                <w:sz w:val="24"/>
                <w:szCs w:val="24"/>
              </w:rPr>
            </w:pPr>
            <w:r w:rsidRPr="0063350E">
              <w:rPr>
                <w:b/>
                <w:bCs/>
                <w:i/>
                <w:iCs/>
                <w:color w:val="000000"/>
                <w:sz w:val="24"/>
                <w:szCs w:val="24"/>
              </w:rPr>
              <w:t>40923,4</w:t>
            </w:r>
          </w:p>
        </w:tc>
      </w:tr>
      <w:tr w:rsidR="0063350E" w:rsidRPr="0063350E" w:rsidTr="0063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63350E" w:rsidRPr="0063350E" w:rsidRDefault="0063350E" w:rsidP="0063350E">
            <w:pPr>
              <w:ind w:firstLine="0"/>
              <w:outlineLvl w:val="1"/>
              <w:rPr>
                <w:color w:val="000000"/>
                <w:sz w:val="24"/>
                <w:szCs w:val="24"/>
              </w:rPr>
            </w:pPr>
            <w:r w:rsidRPr="0063350E">
              <w:rPr>
                <w:color w:val="000000"/>
                <w:sz w:val="24"/>
                <w:szCs w:val="24"/>
              </w:rPr>
              <w:t xml:space="preserve">Региональный проект </w:t>
            </w:r>
            <w:r w:rsidR="00217292">
              <w:rPr>
                <w:color w:val="000000"/>
                <w:sz w:val="24"/>
                <w:szCs w:val="24"/>
              </w:rPr>
              <w:t>«</w:t>
            </w:r>
            <w:r w:rsidRPr="0063350E">
              <w:rPr>
                <w:color w:val="000000"/>
                <w:sz w:val="24"/>
                <w:szCs w:val="24"/>
              </w:rPr>
              <w:t>Формирование комфортной городской среды</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63350E" w:rsidRPr="0063350E" w:rsidRDefault="0063350E" w:rsidP="0063350E">
            <w:pPr>
              <w:ind w:firstLine="0"/>
              <w:jc w:val="right"/>
              <w:outlineLvl w:val="1"/>
              <w:rPr>
                <w:color w:val="000000"/>
                <w:sz w:val="24"/>
                <w:szCs w:val="24"/>
              </w:rPr>
            </w:pPr>
            <w:r w:rsidRPr="0063350E">
              <w:rPr>
                <w:color w:val="000000"/>
                <w:sz w:val="24"/>
                <w:szCs w:val="24"/>
              </w:rPr>
              <w:t>849529,5</w:t>
            </w:r>
          </w:p>
        </w:tc>
        <w:tc>
          <w:tcPr>
            <w:tcW w:w="1559" w:type="dxa"/>
            <w:tcBorders>
              <w:top w:val="nil"/>
              <w:left w:val="nil"/>
              <w:bottom w:val="single" w:sz="4" w:space="0" w:color="000000"/>
              <w:right w:val="single" w:sz="4" w:space="0" w:color="000000"/>
            </w:tcBorders>
            <w:shd w:val="clear" w:color="auto" w:fill="auto"/>
            <w:noWrap/>
            <w:hideMark/>
          </w:tcPr>
          <w:p w:rsidR="0063350E" w:rsidRPr="0063350E" w:rsidRDefault="0063350E" w:rsidP="0063350E">
            <w:pPr>
              <w:ind w:firstLine="0"/>
              <w:jc w:val="right"/>
              <w:outlineLvl w:val="1"/>
              <w:rPr>
                <w:color w:val="000000"/>
                <w:sz w:val="24"/>
                <w:szCs w:val="24"/>
              </w:rPr>
            </w:pPr>
            <w:r w:rsidRPr="0063350E">
              <w:rPr>
                <w:color w:val="000000"/>
                <w:sz w:val="24"/>
                <w:szCs w:val="24"/>
              </w:rPr>
              <w:t>40923,4</w:t>
            </w:r>
          </w:p>
        </w:tc>
        <w:tc>
          <w:tcPr>
            <w:tcW w:w="1420" w:type="dxa"/>
            <w:tcBorders>
              <w:top w:val="nil"/>
              <w:left w:val="nil"/>
              <w:bottom w:val="single" w:sz="4" w:space="0" w:color="000000"/>
              <w:right w:val="single" w:sz="4" w:space="0" w:color="000000"/>
            </w:tcBorders>
            <w:shd w:val="clear" w:color="auto" w:fill="auto"/>
            <w:noWrap/>
            <w:hideMark/>
          </w:tcPr>
          <w:p w:rsidR="0063350E" w:rsidRPr="0063350E" w:rsidRDefault="0063350E" w:rsidP="0063350E">
            <w:pPr>
              <w:ind w:firstLine="0"/>
              <w:jc w:val="right"/>
              <w:outlineLvl w:val="1"/>
              <w:rPr>
                <w:color w:val="000000"/>
                <w:sz w:val="24"/>
                <w:szCs w:val="24"/>
              </w:rPr>
            </w:pPr>
            <w:r w:rsidRPr="0063350E">
              <w:rPr>
                <w:color w:val="000000"/>
                <w:sz w:val="24"/>
                <w:szCs w:val="24"/>
              </w:rPr>
              <w:t>40923,4</w:t>
            </w:r>
          </w:p>
        </w:tc>
      </w:tr>
      <w:tr w:rsidR="0063350E" w:rsidRPr="0063350E" w:rsidTr="0063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63350E" w:rsidRPr="0063350E" w:rsidRDefault="0063350E" w:rsidP="0063350E">
            <w:pPr>
              <w:ind w:firstLine="0"/>
              <w:outlineLvl w:val="0"/>
              <w:rPr>
                <w:b/>
                <w:bCs/>
                <w:i/>
                <w:iCs/>
                <w:color w:val="000000"/>
                <w:sz w:val="24"/>
                <w:szCs w:val="24"/>
              </w:rPr>
            </w:pPr>
            <w:r w:rsidRPr="0063350E">
              <w:rPr>
                <w:b/>
                <w:bCs/>
                <w:i/>
                <w:iCs/>
                <w:color w:val="000000"/>
                <w:sz w:val="24"/>
                <w:szCs w:val="24"/>
              </w:rPr>
              <w:t>Ведомственные проекты</w:t>
            </w:r>
          </w:p>
        </w:tc>
        <w:tc>
          <w:tcPr>
            <w:tcW w:w="1561" w:type="dxa"/>
            <w:tcBorders>
              <w:top w:val="nil"/>
              <w:left w:val="nil"/>
              <w:bottom w:val="single" w:sz="4" w:space="0" w:color="000000"/>
              <w:right w:val="single" w:sz="4" w:space="0" w:color="000000"/>
            </w:tcBorders>
            <w:shd w:val="clear" w:color="auto" w:fill="auto"/>
            <w:hideMark/>
          </w:tcPr>
          <w:p w:rsidR="0063350E" w:rsidRPr="0063350E" w:rsidRDefault="0063350E" w:rsidP="0063350E">
            <w:pPr>
              <w:ind w:firstLine="0"/>
              <w:jc w:val="right"/>
              <w:outlineLvl w:val="0"/>
              <w:rPr>
                <w:b/>
                <w:bCs/>
                <w:i/>
                <w:iCs/>
                <w:color w:val="000000"/>
                <w:sz w:val="24"/>
                <w:szCs w:val="24"/>
              </w:rPr>
            </w:pPr>
            <w:r w:rsidRPr="0063350E">
              <w:rPr>
                <w:b/>
                <w:bCs/>
                <w:i/>
                <w:iCs/>
                <w:color w:val="000000"/>
                <w:sz w:val="24"/>
                <w:szCs w:val="24"/>
              </w:rPr>
              <w:t>4647,2</w:t>
            </w:r>
          </w:p>
        </w:tc>
        <w:tc>
          <w:tcPr>
            <w:tcW w:w="1559" w:type="dxa"/>
            <w:tcBorders>
              <w:top w:val="nil"/>
              <w:left w:val="nil"/>
              <w:bottom w:val="single" w:sz="4" w:space="0" w:color="000000"/>
              <w:right w:val="single" w:sz="4" w:space="0" w:color="000000"/>
            </w:tcBorders>
            <w:shd w:val="clear" w:color="auto" w:fill="auto"/>
            <w:noWrap/>
            <w:hideMark/>
          </w:tcPr>
          <w:p w:rsidR="0063350E" w:rsidRPr="0063350E" w:rsidRDefault="0063350E" w:rsidP="0063350E">
            <w:pPr>
              <w:ind w:firstLine="0"/>
              <w:jc w:val="right"/>
              <w:outlineLvl w:val="0"/>
              <w:rPr>
                <w:b/>
                <w:bCs/>
                <w:i/>
                <w:iCs/>
                <w:color w:val="000000"/>
                <w:sz w:val="24"/>
                <w:szCs w:val="24"/>
              </w:rPr>
            </w:pPr>
            <w:r w:rsidRPr="0063350E">
              <w:rPr>
                <w:b/>
                <w:bCs/>
                <w:i/>
                <w:iCs/>
                <w:color w:val="000000"/>
                <w:sz w:val="24"/>
                <w:szCs w:val="24"/>
              </w:rPr>
              <w:t>0,0</w:t>
            </w:r>
          </w:p>
        </w:tc>
        <w:tc>
          <w:tcPr>
            <w:tcW w:w="1420" w:type="dxa"/>
            <w:tcBorders>
              <w:top w:val="nil"/>
              <w:left w:val="nil"/>
              <w:bottom w:val="single" w:sz="4" w:space="0" w:color="000000"/>
              <w:right w:val="single" w:sz="4" w:space="0" w:color="000000"/>
            </w:tcBorders>
            <w:shd w:val="clear" w:color="auto" w:fill="auto"/>
            <w:noWrap/>
            <w:hideMark/>
          </w:tcPr>
          <w:p w:rsidR="0063350E" w:rsidRPr="0063350E" w:rsidRDefault="0063350E" w:rsidP="0063350E">
            <w:pPr>
              <w:ind w:firstLine="0"/>
              <w:jc w:val="right"/>
              <w:outlineLvl w:val="0"/>
              <w:rPr>
                <w:b/>
                <w:bCs/>
                <w:i/>
                <w:iCs/>
                <w:color w:val="000000"/>
                <w:sz w:val="24"/>
                <w:szCs w:val="24"/>
              </w:rPr>
            </w:pPr>
            <w:r w:rsidRPr="0063350E">
              <w:rPr>
                <w:b/>
                <w:bCs/>
                <w:i/>
                <w:iCs/>
                <w:color w:val="000000"/>
                <w:sz w:val="24"/>
                <w:szCs w:val="24"/>
              </w:rPr>
              <w:t>0,0</w:t>
            </w:r>
          </w:p>
        </w:tc>
      </w:tr>
      <w:tr w:rsidR="0063350E" w:rsidRPr="0063350E" w:rsidTr="0063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63350E" w:rsidRPr="0063350E" w:rsidRDefault="0063350E" w:rsidP="0063350E">
            <w:pPr>
              <w:ind w:firstLine="0"/>
              <w:outlineLvl w:val="1"/>
              <w:rPr>
                <w:color w:val="000000"/>
                <w:sz w:val="24"/>
                <w:szCs w:val="24"/>
              </w:rPr>
            </w:pPr>
            <w:r w:rsidRPr="0063350E">
              <w:rPr>
                <w:color w:val="000000"/>
                <w:sz w:val="24"/>
                <w:szCs w:val="24"/>
              </w:rPr>
              <w:t xml:space="preserve">Ведомственный проект </w:t>
            </w:r>
            <w:r w:rsidR="00217292">
              <w:rPr>
                <w:color w:val="000000"/>
                <w:sz w:val="24"/>
                <w:szCs w:val="24"/>
              </w:rPr>
              <w:t>«</w:t>
            </w:r>
            <w:r w:rsidRPr="0063350E">
              <w:rPr>
                <w:color w:val="000000"/>
                <w:sz w:val="24"/>
                <w:szCs w:val="24"/>
              </w:rPr>
              <w:t>Увековечение памяти погибших при защите Отечества</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63350E" w:rsidRPr="0063350E" w:rsidRDefault="0063350E" w:rsidP="0063350E">
            <w:pPr>
              <w:ind w:firstLine="0"/>
              <w:jc w:val="right"/>
              <w:outlineLvl w:val="1"/>
              <w:rPr>
                <w:color w:val="000000"/>
                <w:sz w:val="24"/>
                <w:szCs w:val="24"/>
              </w:rPr>
            </w:pPr>
            <w:r w:rsidRPr="0063350E">
              <w:rPr>
                <w:color w:val="000000"/>
                <w:sz w:val="24"/>
                <w:szCs w:val="24"/>
              </w:rPr>
              <w:t>4647,2</w:t>
            </w:r>
          </w:p>
        </w:tc>
        <w:tc>
          <w:tcPr>
            <w:tcW w:w="1559" w:type="dxa"/>
            <w:tcBorders>
              <w:top w:val="nil"/>
              <w:left w:val="nil"/>
              <w:bottom w:val="single" w:sz="4" w:space="0" w:color="000000"/>
              <w:right w:val="single" w:sz="4" w:space="0" w:color="000000"/>
            </w:tcBorders>
            <w:shd w:val="clear" w:color="auto" w:fill="auto"/>
            <w:noWrap/>
            <w:hideMark/>
          </w:tcPr>
          <w:p w:rsidR="0063350E" w:rsidRPr="0063350E" w:rsidRDefault="0063350E" w:rsidP="0063350E">
            <w:pPr>
              <w:ind w:firstLine="0"/>
              <w:jc w:val="right"/>
              <w:outlineLvl w:val="1"/>
              <w:rPr>
                <w:color w:val="000000"/>
                <w:sz w:val="24"/>
                <w:szCs w:val="24"/>
              </w:rPr>
            </w:pPr>
            <w:r w:rsidRPr="0063350E">
              <w:rPr>
                <w:color w:val="000000"/>
                <w:sz w:val="24"/>
                <w:szCs w:val="24"/>
              </w:rPr>
              <w:t>0,0</w:t>
            </w:r>
          </w:p>
        </w:tc>
        <w:tc>
          <w:tcPr>
            <w:tcW w:w="1420" w:type="dxa"/>
            <w:tcBorders>
              <w:top w:val="nil"/>
              <w:left w:val="nil"/>
              <w:bottom w:val="single" w:sz="4" w:space="0" w:color="000000"/>
              <w:right w:val="single" w:sz="4" w:space="0" w:color="000000"/>
            </w:tcBorders>
            <w:shd w:val="clear" w:color="auto" w:fill="auto"/>
            <w:noWrap/>
            <w:hideMark/>
          </w:tcPr>
          <w:p w:rsidR="0063350E" w:rsidRPr="0063350E" w:rsidRDefault="0063350E" w:rsidP="0063350E">
            <w:pPr>
              <w:ind w:firstLine="0"/>
              <w:jc w:val="right"/>
              <w:outlineLvl w:val="1"/>
              <w:rPr>
                <w:color w:val="000000"/>
                <w:sz w:val="24"/>
                <w:szCs w:val="24"/>
              </w:rPr>
            </w:pPr>
            <w:r w:rsidRPr="0063350E">
              <w:rPr>
                <w:color w:val="000000"/>
                <w:sz w:val="24"/>
                <w:szCs w:val="24"/>
              </w:rPr>
              <w:t>0,0</w:t>
            </w:r>
          </w:p>
        </w:tc>
      </w:tr>
    </w:tbl>
    <w:p w:rsidR="00BC6ABF" w:rsidRPr="00A77255" w:rsidRDefault="00BC6ABF" w:rsidP="00BD1180">
      <w:pPr>
        <w:spacing w:line="276" w:lineRule="auto"/>
        <w:rPr>
          <w:highlight w:val="yellow"/>
        </w:rPr>
      </w:pPr>
    </w:p>
    <w:p w:rsidR="0063350E" w:rsidRDefault="0063350E" w:rsidP="0063350E">
      <w:pPr>
        <w:spacing w:line="276" w:lineRule="auto"/>
      </w:pPr>
      <w:r>
        <w:t xml:space="preserve">Общий объём бюджетных ассигнований на реализацию государственной программы Ивановской области </w:t>
      </w:r>
      <w:r w:rsidR="00217292">
        <w:t>«</w:t>
      </w:r>
      <w:r>
        <w:t>Формирование современной городской среды</w:t>
      </w:r>
      <w:r w:rsidR="00217292">
        <w:t>»</w:t>
      </w:r>
      <w:r>
        <w:t xml:space="preserve"> на 2024 год предусмотрен в сумме 854176,7 тыс. руб. (в том числе средства федерального бюджета </w:t>
      </w:r>
      <w:r w:rsidR="007D41F6">
        <w:br/>
      </w:r>
      <w:r>
        <w:t>309842,0 тыс. руб.), на 2025 и 2026 годы по 40923,4 тыс. руб. ежегодно.</w:t>
      </w:r>
    </w:p>
    <w:p w:rsidR="00BF4438" w:rsidRPr="0063350E" w:rsidRDefault="00BF4438" w:rsidP="00BF4438">
      <w:pPr>
        <w:autoSpaceDE w:val="0"/>
        <w:autoSpaceDN w:val="0"/>
        <w:adjustRightInd w:val="0"/>
        <w:rPr>
          <w:bCs/>
          <w:iCs/>
          <w:spacing w:val="-1"/>
        </w:rPr>
      </w:pPr>
      <w:r w:rsidRPr="0063350E">
        <w:t xml:space="preserve">Государственная программа </w:t>
      </w:r>
      <w:r w:rsidR="00217292">
        <w:rPr>
          <w:spacing w:val="-1"/>
        </w:rPr>
        <w:t>«</w:t>
      </w:r>
      <w:r w:rsidRPr="0063350E">
        <w:t>Формирование современной городской среды</w:t>
      </w:r>
      <w:r w:rsidR="00217292">
        <w:rPr>
          <w:bCs/>
          <w:iCs/>
          <w:spacing w:val="-1"/>
        </w:rPr>
        <w:t>»</w:t>
      </w:r>
      <w:r w:rsidRPr="0063350E">
        <w:rPr>
          <w:bCs/>
          <w:iCs/>
          <w:spacing w:val="-1"/>
        </w:rPr>
        <w:t xml:space="preserve"> включает в себя 1 региональный проект, </w:t>
      </w:r>
      <w:r w:rsidRPr="0063350E">
        <w:rPr>
          <w:szCs w:val="28"/>
        </w:rPr>
        <w:t xml:space="preserve">обеспечивающий достижение целей, показателей и </w:t>
      </w:r>
      <w:r w:rsidRPr="00306076">
        <w:rPr>
          <w:szCs w:val="28"/>
        </w:rPr>
        <w:t xml:space="preserve">результатов федерального проекта, входящего в состав </w:t>
      </w:r>
      <w:r w:rsidRPr="00306076">
        <w:rPr>
          <w:rFonts w:eastAsia="Calibri"/>
          <w:szCs w:val="28"/>
          <w:lang w:eastAsia="en-US"/>
        </w:rPr>
        <w:t xml:space="preserve">национального </w:t>
      </w:r>
      <w:r w:rsidRPr="00306076">
        <w:rPr>
          <w:bCs/>
          <w:iCs/>
          <w:spacing w:val="-1"/>
        </w:rPr>
        <w:t>проект</w:t>
      </w:r>
      <w:r w:rsidR="0063350E" w:rsidRPr="00306076">
        <w:rPr>
          <w:bCs/>
          <w:iCs/>
          <w:spacing w:val="-1"/>
        </w:rPr>
        <w:t>а</w:t>
      </w:r>
      <w:r w:rsidRPr="00306076">
        <w:rPr>
          <w:bCs/>
          <w:iCs/>
          <w:spacing w:val="-1"/>
        </w:rPr>
        <w:t xml:space="preserve"> </w:t>
      </w:r>
      <w:r w:rsidR="00217292">
        <w:rPr>
          <w:bCs/>
          <w:iCs/>
          <w:spacing w:val="-1"/>
        </w:rPr>
        <w:t>«</w:t>
      </w:r>
      <w:r w:rsidRPr="00306076">
        <w:rPr>
          <w:bCs/>
          <w:iCs/>
          <w:spacing w:val="-1"/>
        </w:rPr>
        <w:t>Жилье и городская среда</w:t>
      </w:r>
      <w:r w:rsidR="00217292">
        <w:rPr>
          <w:bCs/>
          <w:iCs/>
          <w:spacing w:val="-1"/>
        </w:rPr>
        <w:t>»</w:t>
      </w:r>
      <w:r w:rsidRPr="00306076">
        <w:rPr>
          <w:bCs/>
          <w:iCs/>
          <w:spacing w:val="-1"/>
        </w:rPr>
        <w:t>, и 1 ведомственный проект.</w:t>
      </w:r>
    </w:p>
    <w:p w:rsidR="0063350E" w:rsidRPr="0063350E" w:rsidRDefault="0063350E" w:rsidP="0063350E">
      <w:pPr>
        <w:rPr>
          <w:szCs w:val="28"/>
        </w:rPr>
      </w:pPr>
      <w:r w:rsidRPr="0063350E">
        <w:rPr>
          <w:szCs w:val="28"/>
        </w:rPr>
        <w:t xml:space="preserve">В рамках реализации регионального проекта </w:t>
      </w:r>
      <w:r w:rsidR="00217292">
        <w:rPr>
          <w:szCs w:val="28"/>
        </w:rPr>
        <w:t>«</w:t>
      </w:r>
      <w:r w:rsidRPr="0063350E">
        <w:rPr>
          <w:szCs w:val="28"/>
        </w:rPr>
        <w:t>Формирование комфортной городской среды</w:t>
      </w:r>
      <w:r w:rsidR="00217292">
        <w:rPr>
          <w:szCs w:val="28"/>
        </w:rPr>
        <w:t>»</w:t>
      </w:r>
      <w:r w:rsidRPr="0063350E">
        <w:rPr>
          <w:szCs w:val="28"/>
        </w:rPr>
        <w:t xml:space="preserve"> запланированы бюджетные ассигнования на реализацию программ формирования современной городской среды в 2024 году в сумме 849529,5 тыс. руб. (в том числе средства федерального бюджета 305520,1 тыс. руб.), в 2025 – 2026 годах 40923,4 тыс. руб. ежегодно. Средства запланированы на реализацию мероприятий по благоустройству общественных территорий муниципальных образований (площадей, набережных, улиц, пешеходных зон, скверов, парков, иных территорий), а также дворовых территорий. На реализацию программ формирования современной городской среды, в том числе создание комфортной городской среды в малых городах и исторических поселениях – победителях Всероссийского конкурса, запланировано 318606,2 тыс. руб., что ниже уровня 2023 года на 261261,1 тыс. руб. за счет средств федерального бюджета и областного бюджета, предусмотренного в целях обеспечения уровня софинансирования. </w:t>
      </w:r>
    </w:p>
    <w:p w:rsidR="0063350E" w:rsidRPr="0063350E" w:rsidRDefault="0063350E" w:rsidP="0063350E">
      <w:pPr>
        <w:rPr>
          <w:szCs w:val="28"/>
        </w:rPr>
      </w:pPr>
      <w:r w:rsidRPr="0063350E">
        <w:rPr>
          <w:szCs w:val="28"/>
        </w:rPr>
        <w:t>В 2024 году в сумме 300000,0 тыс. руб. запланированы расходы на реализацию концепции благоустройства города Юрьевца в рамках подготовки к празднованию 800-летия его основания в 2025 году, что превышает уровень 2023 года на 279881,3 тыс. руб., в связи с необходимостью выполнения основного объема работ по благоустройству территории г. Юрьевца именно в 2024 году.</w:t>
      </w:r>
    </w:p>
    <w:p w:rsidR="0063350E" w:rsidRPr="0063350E" w:rsidRDefault="0063350E" w:rsidP="0063350E">
      <w:pPr>
        <w:rPr>
          <w:szCs w:val="28"/>
        </w:rPr>
      </w:pPr>
      <w:r w:rsidRPr="0063350E">
        <w:rPr>
          <w:szCs w:val="28"/>
        </w:rPr>
        <w:t>В 2024 году в сумме 200000,0 тыс. руб. предусмотрены расходы на предоставление субсидий бюджетам муниципальных образований на реализацию проектов развития территорий муниципальных образований, основанных на местных инициативах (инициативных проектов), что соответствует объёмам бюджетных ассигнований, предусмотренным действующим законом об областном бюджете. На 2025 и 2026 г</w:t>
      </w:r>
      <w:r w:rsidR="007D41F6">
        <w:rPr>
          <w:szCs w:val="28"/>
        </w:rPr>
        <w:t>оды расходы предусмотрено по 10</w:t>
      </w:r>
      <w:r w:rsidRPr="0063350E">
        <w:rPr>
          <w:szCs w:val="28"/>
        </w:rPr>
        <w:t>000,0 тыс. руб. ежегодно.</w:t>
      </w:r>
    </w:p>
    <w:p w:rsidR="008109E9" w:rsidRPr="00BE7B39" w:rsidRDefault="008109E9" w:rsidP="00BE7B39">
      <w:pPr>
        <w:rPr>
          <w:szCs w:val="28"/>
        </w:rPr>
      </w:pPr>
      <w:r w:rsidRPr="00BE7B39">
        <w:rPr>
          <w:szCs w:val="28"/>
        </w:rPr>
        <w:t xml:space="preserve">В 2024-2026 годах в сумме 27953, 4 тыс. руб. ежегодно предусмотрены расходы на предоставление субсидии автономной некоммерческой организации </w:t>
      </w:r>
      <w:r w:rsidR="00217292">
        <w:rPr>
          <w:szCs w:val="28"/>
        </w:rPr>
        <w:t>«</w:t>
      </w:r>
      <w:r w:rsidRPr="00BE7B39">
        <w:rPr>
          <w:szCs w:val="28"/>
        </w:rPr>
        <w:t>Центр территориального развития</w:t>
      </w:r>
      <w:r w:rsidR="00217292">
        <w:rPr>
          <w:szCs w:val="28"/>
        </w:rPr>
        <w:t>»</w:t>
      </w:r>
      <w:r w:rsidRPr="00BE7B39">
        <w:rPr>
          <w:szCs w:val="28"/>
        </w:rPr>
        <w:t xml:space="preserve"> в виде имущественного взноса Ивановской области на обеспечение </w:t>
      </w:r>
      <w:proofErr w:type="spellStart"/>
      <w:proofErr w:type="gramStart"/>
      <w:r w:rsidRPr="00BE7B39">
        <w:rPr>
          <w:szCs w:val="28"/>
        </w:rPr>
        <w:t>деятельности,что</w:t>
      </w:r>
      <w:proofErr w:type="spellEnd"/>
      <w:proofErr w:type="gramEnd"/>
      <w:r w:rsidRPr="00BE7B39">
        <w:rPr>
          <w:szCs w:val="28"/>
        </w:rPr>
        <w:t xml:space="preserve"> соответствует уровню 2023 года.</w:t>
      </w:r>
    </w:p>
    <w:p w:rsidR="005143BF" w:rsidRDefault="0063350E" w:rsidP="0063350E">
      <w:pPr>
        <w:rPr>
          <w:szCs w:val="28"/>
        </w:rPr>
      </w:pPr>
      <w:r w:rsidRPr="0063350E">
        <w:rPr>
          <w:szCs w:val="28"/>
        </w:rPr>
        <w:t xml:space="preserve">В рамках ведомственного проекта </w:t>
      </w:r>
      <w:r w:rsidR="00217292">
        <w:rPr>
          <w:szCs w:val="28"/>
        </w:rPr>
        <w:t>«</w:t>
      </w:r>
      <w:r w:rsidRPr="0063350E">
        <w:rPr>
          <w:szCs w:val="28"/>
        </w:rPr>
        <w:t>Увековечение памяти погибших при защите Отечества</w:t>
      </w:r>
      <w:r w:rsidR="00217292">
        <w:rPr>
          <w:szCs w:val="28"/>
        </w:rPr>
        <w:t>»</w:t>
      </w:r>
      <w:r w:rsidRPr="0063350E">
        <w:rPr>
          <w:szCs w:val="28"/>
        </w:rPr>
        <w:t xml:space="preserve"> на предоставление субсидии бюджетам муниципальных образований Ивановской области на реализацию мероприятий федеральной целевой программы </w:t>
      </w:r>
      <w:r w:rsidR="00217292">
        <w:rPr>
          <w:szCs w:val="28"/>
        </w:rPr>
        <w:t>«</w:t>
      </w:r>
      <w:r w:rsidRPr="0063350E">
        <w:rPr>
          <w:szCs w:val="28"/>
        </w:rPr>
        <w:t>Увековечение памяти погибших при защите Отечества на 2019-2024 годы</w:t>
      </w:r>
      <w:r w:rsidR="00217292">
        <w:rPr>
          <w:szCs w:val="28"/>
        </w:rPr>
        <w:t>»</w:t>
      </w:r>
      <w:r w:rsidRPr="0063350E">
        <w:rPr>
          <w:szCs w:val="28"/>
        </w:rPr>
        <w:t xml:space="preserve"> в 2024 году предусмотрено 4647,2 тыс. руб. (в том числе средства федерального бюджета 4321,9 тыс. руб.), что на 1970,0 тыс. руб. меньше расходов </w:t>
      </w:r>
      <w:r w:rsidR="007D41F6">
        <w:rPr>
          <w:szCs w:val="28"/>
        </w:rPr>
        <w:br/>
      </w:r>
      <w:r w:rsidRPr="0063350E">
        <w:rPr>
          <w:szCs w:val="28"/>
        </w:rPr>
        <w:t>2023 года за счёт уменьшения объёма средств федерального бюджета. Средства будут направлены на восстановление (ремонт, реставрацию, благоустройство) воинских захоронений на территории муниципальных образований Ивановской области и установку мемориальных знаков.</w:t>
      </w:r>
    </w:p>
    <w:p w:rsidR="0063350E" w:rsidRDefault="0063350E" w:rsidP="0063350E">
      <w:pPr>
        <w:rPr>
          <w:highlight w:val="yellow"/>
        </w:rPr>
      </w:pPr>
    </w:p>
    <w:p w:rsidR="00CB7FA9" w:rsidRDefault="00CB7FA9" w:rsidP="0063350E">
      <w:pPr>
        <w:rPr>
          <w:highlight w:val="yellow"/>
        </w:rPr>
      </w:pPr>
    </w:p>
    <w:p w:rsidR="00CB7FA9" w:rsidRDefault="00CB7FA9" w:rsidP="0063350E">
      <w:pPr>
        <w:rPr>
          <w:highlight w:val="yellow"/>
        </w:rPr>
      </w:pPr>
    </w:p>
    <w:p w:rsidR="00CB7FA9" w:rsidRDefault="00CB7FA9" w:rsidP="0063350E">
      <w:pPr>
        <w:rPr>
          <w:highlight w:val="yellow"/>
        </w:rPr>
      </w:pPr>
    </w:p>
    <w:p w:rsidR="00CB7FA9" w:rsidRPr="00A77255" w:rsidRDefault="00CB7FA9" w:rsidP="0063350E">
      <w:pPr>
        <w:rPr>
          <w:highlight w:val="yellow"/>
        </w:rPr>
      </w:pPr>
    </w:p>
    <w:p w:rsidR="005143BF" w:rsidRPr="00BE7B39" w:rsidRDefault="005143BF" w:rsidP="005143BF">
      <w:pPr>
        <w:autoSpaceDE w:val="0"/>
        <w:autoSpaceDN w:val="0"/>
        <w:adjustRightInd w:val="0"/>
        <w:jc w:val="center"/>
        <w:rPr>
          <w:rFonts w:eastAsia="Calibri"/>
          <w:b/>
          <w:bCs/>
          <w:i/>
          <w:szCs w:val="28"/>
        </w:rPr>
      </w:pPr>
      <w:r w:rsidRPr="00BE7B39">
        <w:rPr>
          <w:rFonts w:eastAsia="Calibri"/>
          <w:b/>
          <w:bCs/>
          <w:i/>
          <w:szCs w:val="28"/>
        </w:rPr>
        <w:t>Государственная программа Ивановской области</w:t>
      </w:r>
    </w:p>
    <w:p w:rsidR="005143BF" w:rsidRPr="00BE7B39" w:rsidRDefault="00217292" w:rsidP="005143BF">
      <w:pPr>
        <w:autoSpaceDE w:val="0"/>
        <w:autoSpaceDN w:val="0"/>
        <w:adjustRightInd w:val="0"/>
        <w:jc w:val="center"/>
        <w:rPr>
          <w:rFonts w:eastAsia="Calibri"/>
          <w:b/>
          <w:bCs/>
          <w:i/>
          <w:szCs w:val="28"/>
        </w:rPr>
      </w:pPr>
      <w:r>
        <w:rPr>
          <w:rFonts w:eastAsia="Calibri"/>
          <w:b/>
          <w:bCs/>
          <w:i/>
          <w:szCs w:val="28"/>
        </w:rPr>
        <w:t>«</w:t>
      </w:r>
      <w:r w:rsidR="005143BF" w:rsidRPr="00BE7B39">
        <w:rPr>
          <w:rFonts w:eastAsia="Calibri"/>
          <w:b/>
          <w:bCs/>
          <w:i/>
          <w:szCs w:val="28"/>
        </w:rPr>
        <w:t>Комплексное развитие сельских территорий Ивановской области</w:t>
      </w:r>
      <w:r>
        <w:rPr>
          <w:rFonts w:eastAsia="Calibri"/>
          <w:b/>
          <w:bCs/>
          <w:i/>
          <w:szCs w:val="28"/>
        </w:rPr>
        <w:t>»</w:t>
      </w:r>
    </w:p>
    <w:p w:rsidR="00BF4438" w:rsidRPr="00A77255" w:rsidRDefault="00BF4438" w:rsidP="005143BF">
      <w:pPr>
        <w:autoSpaceDE w:val="0"/>
        <w:autoSpaceDN w:val="0"/>
        <w:adjustRightInd w:val="0"/>
        <w:jc w:val="center"/>
        <w:rPr>
          <w:rFonts w:eastAsia="Calibri"/>
          <w:b/>
          <w:bCs/>
          <w:i/>
          <w:szCs w:val="28"/>
          <w:highlight w:val="yellow"/>
        </w:rPr>
      </w:pPr>
    </w:p>
    <w:p w:rsidR="00BE7B39" w:rsidRDefault="00BE7B39" w:rsidP="00BE7B39">
      <w:pPr>
        <w:spacing w:line="276" w:lineRule="auto"/>
        <w:rPr>
          <w:szCs w:val="28"/>
        </w:rPr>
      </w:pPr>
      <w:r>
        <w:rPr>
          <w:szCs w:val="28"/>
        </w:rPr>
        <w:t>Целями реализации государственной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Ивановской области.</w:t>
      </w:r>
    </w:p>
    <w:p w:rsidR="005143BF" w:rsidRDefault="005143BF" w:rsidP="00BE7B39">
      <w:pPr>
        <w:spacing w:line="276" w:lineRule="auto"/>
        <w:rPr>
          <w:szCs w:val="28"/>
        </w:rPr>
      </w:pPr>
      <w:r w:rsidRPr="00BE7B39">
        <w:rPr>
          <w:szCs w:val="28"/>
        </w:rPr>
        <w:t xml:space="preserve">Распределение бюджетных ассигнований на реализацию государственной программы </w:t>
      </w:r>
      <w:r w:rsidR="00217292">
        <w:rPr>
          <w:szCs w:val="28"/>
        </w:rPr>
        <w:t>«</w:t>
      </w:r>
      <w:r w:rsidR="00BE7B39" w:rsidRPr="00BE7B39">
        <w:rPr>
          <w:szCs w:val="28"/>
        </w:rPr>
        <w:t>Комплексное развитие сельских территорий Ивановской области</w:t>
      </w:r>
      <w:r w:rsidR="00217292">
        <w:rPr>
          <w:szCs w:val="28"/>
        </w:rPr>
        <w:t>»</w:t>
      </w:r>
      <w:r w:rsidR="00BE7B39" w:rsidRPr="00BE7B39">
        <w:rPr>
          <w:szCs w:val="28"/>
        </w:rPr>
        <w:t xml:space="preserve"> </w:t>
      </w:r>
      <w:r w:rsidRPr="00BE7B39">
        <w:rPr>
          <w:szCs w:val="28"/>
        </w:rPr>
        <w:t>на 202</w:t>
      </w:r>
      <w:r w:rsidR="00BE7B39">
        <w:rPr>
          <w:szCs w:val="28"/>
        </w:rPr>
        <w:t>4</w:t>
      </w:r>
      <w:r w:rsidRPr="00BE7B39">
        <w:rPr>
          <w:szCs w:val="28"/>
        </w:rPr>
        <w:t xml:space="preserve"> год и на плановый период 202</w:t>
      </w:r>
      <w:r w:rsidR="00BE7B39">
        <w:rPr>
          <w:szCs w:val="28"/>
        </w:rPr>
        <w:t>5</w:t>
      </w:r>
      <w:r w:rsidRPr="00BE7B39">
        <w:rPr>
          <w:szCs w:val="28"/>
        </w:rPr>
        <w:t xml:space="preserve"> и 202</w:t>
      </w:r>
      <w:r w:rsidR="00BE7B39">
        <w:rPr>
          <w:szCs w:val="28"/>
        </w:rPr>
        <w:t>6</w:t>
      </w:r>
      <w:r w:rsidR="00BF4438" w:rsidRPr="00BE7B39">
        <w:rPr>
          <w:szCs w:val="28"/>
        </w:rPr>
        <w:t> </w:t>
      </w:r>
      <w:r w:rsidRPr="00BE7B39">
        <w:rPr>
          <w:szCs w:val="28"/>
        </w:rPr>
        <w:t>годов представлено в следующей таблице:</w:t>
      </w:r>
    </w:p>
    <w:p w:rsidR="00BE7B39" w:rsidRPr="00BE7B39" w:rsidRDefault="00BE7B39" w:rsidP="00BE7B39">
      <w:pPr>
        <w:spacing w:line="276" w:lineRule="auto"/>
        <w:rPr>
          <w:szCs w:val="28"/>
        </w:rPr>
      </w:pP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
        <w:gridCol w:w="4533"/>
        <w:gridCol w:w="1562"/>
        <w:gridCol w:w="1560"/>
        <w:gridCol w:w="1420"/>
      </w:tblGrid>
      <w:tr w:rsidR="005143BF" w:rsidRPr="00BE7B39" w:rsidTr="00BE7B39">
        <w:trPr>
          <w:gridBefore w:val="1"/>
          <w:wBefore w:w="13" w:type="dxa"/>
          <w:trHeight w:val="215"/>
        </w:trPr>
        <w:tc>
          <w:tcPr>
            <w:tcW w:w="4533" w:type="dxa"/>
            <w:vMerge w:val="restart"/>
            <w:shd w:val="clear" w:color="auto" w:fill="FFFFFF" w:themeFill="background1"/>
          </w:tcPr>
          <w:p w:rsidR="005143BF" w:rsidRPr="00BE7B39" w:rsidRDefault="005143BF" w:rsidP="00AB5B60">
            <w:pPr>
              <w:ind w:firstLine="0"/>
              <w:jc w:val="center"/>
              <w:rPr>
                <w:b/>
                <w:bCs/>
                <w:color w:val="000000"/>
                <w:sz w:val="24"/>
                <w:szCs w:val="24"/>
              </w:rPr>
            </w:pPr>
            <w:r w:rsidRPr="00BE7B39">
              <w:rPr>
                <w:b/>
                <w:bCs/>
                <w:color w:val="000000"/>
                <w:sz w:val="24"/>
                <w:szCs w:val="24"/>
              </w:rPr>
              <w:t>Наименование</w:t>
            </w:r>
          </w:p>
        </w:tc>
        <w:tc>
          <w:tcPr>
            <w:tcW w:w="4542" w:type="dxa"/>
            <w:gridSpan w:val="3"/>
            <w:shd w:val="clear" w:color="auto" w:fill="FFFFFF" w:themeFill="background1"/>
          </w:tcPr>
          <w:p w:rsidR="005143BF" w:rsidRPr="00BE7B39" w:rsidRDefault="000A18EA" w:rsidP="00AB5B60">
            <w:pPr>
              <w:ind w:firstLine="0"/>
              <w:jc w:val="center"/>
              <w:rPr>
                <w:b/>
                <w:bCs/>
                <w:color w:val="000000"/>
                <w:sz w:val="24"/>
                <w:szCs w:val="24"/>
              </w:rPr>
            </w:pPr>
            <w:r w:rsidRPr="00BE7B39">
              <w:rPr>
                <w:b/>
                <w:bCs/>
                <w:color w:val="000000"/>
                <w:sz w:val="24"/>
                <w:szCs w:val="24"/>
              </w:rPr>
              <w:t>предусмотрено</w:t>
            </w:r>
            <w:r w:rsidR="005143BF" w:rsidRPr="00BE7B39">
              <w:rPr>
                <w:b/>
                <w:bCs/>
                <w:color w:val="000000"/>
                <w:sz w:val="24"/>
                <w:szCs w:val="24"/>
              </w:rPr>
              <w:t xml:space="preserve"> законопроектом, </w:t>
            </w:r>
          </w:p>
          <w:p w:rsidR="005143BF" w:rsidRPr="00BE7B39" w:rsidRDefault="005143BF" w:rsidP="00AB5B60">
            <w:pPr>
              <w:ind w:firstLine="0"/>
              <w:jc w:val="center"/>
              <w:rPr>
                <w:b/>
                <w:bCs/>
                <w:color w:val="000000"/>
                <w:sz w:val="24"/>
                <w:szCs w:val="24"/>
              </w:rPr>
            </w:pPr>
            <w:r w:rsidRPr="00BE7B39">
              <w:rPr>
                <w:b/>
                <w:bCs/>
                <w:color w:val="000000"/>
                <w:sz w:val="24"/>
                <w:szCs w:val="24"/>
              </w:rPr>
              <w:t>тыс. руб.</w:t>
            </w:r>
          </w:p>
        </w:tc>
      </w:tr>
      <w:tr w:rsidR="005143BF" w:rsidRPr="00BE7B39" w:rsidTr="00BE7B39">
        <w:trPr>
          <w:gridBefore w:val="1"/>
          <w:wBefore w:w="13" w:type="dxa"/>
          <w:trHeight w:val="336"/>
        </w:trPr>
        <w:tc>
          <w:tcPr>
            <w:tcW w:w="4533" w:type="dxa"/>
            <w:vMerge/>
            <w:shd w:val="clear" w:color="auto" w:fill="FFFFFF" w:themeFill="background1"/>
          </w:tcPr>
          <w:p w:rsidR="005143BF" w:rsidRPr="00BE7B39" w:rsidRDefault="005143BF" w:rsidP="00AB5B60">
            <w:pPr>
              <w:ind w:firstLine="0"/>
              <w:jc w:val="center"/>
              <w:rPr>
                <w:b/>
                <w:bCs/>
                <w:color w:val="000000"/>
                <w:sz w:val="24"/>
                <w:szCs w:val="24"/>
              </w:rPr>
            </w:pPr>
          </w:p>
        </w:tc>
        <w:tc>
          <w:tcPr>
            <w:tcW w:w="1562" w:type="dxa"/>
            <w:shd w:val="clear" w:color="auto" w:fill="FFFFFF" w:themeFill="background1"/>
          </w:tcPr>
          <w:p w:rsidR="005143BF" w:rsidRPr="00BE7B39" w:rsidRDefault="005143BF" w:rsidP="00BE7B39">
            <w:pPr>
              <w:ind w:firstLine="0"/>
              <w:jc w:val="center"/>
              <w:rPr>
                <w:b/>
                <w:bCs/>
                <w:color w:val="000000"/>
                <w:sz w:val="24"/>
                <w:szCs w:val="24"/>
              </w:rPr>
            </w:pPr>
            <w:r w:rsidRPr="00BE7B39">
              <w:rPr>
                <w:b/>
                <w:bCs/>
                <w:color w:val="000000"/>
                <w:sz w:val="24"/>
                <w:szCs w:val="24"/>
              </w:rPr>
              <w:t>202</w:t>
            </w:r>
            <w:r w:rsidR="00BE7B39">
              <w:rPr>
                <w:b/>
                <w:bCs/>
                <w:color w:val="000000"/>
                <w:sz w:val="24"/>
                <w:szCs w:val="24"/>
              </w:rPr>
              <w:t>4</w:t>
            </w:r>
            <w:r w:rsidRPr="00BE7B39">
              <w:rPr>
                <w:b/>
                <w:bCs/>
                <w:color w:val="000000"/>
                <w:sz w:val="24"/>
                <w:szCs w:val="24"/>
              </w:rPr>
              <w:t xml:space="preserve"> год</w:t>
            </w:r>
          </w:p>
        </w:tc>
        <w:tc>
          <w:tcPr>
            <w:tcW w:w="1560" w:type="dxa"/>
            <w:shd w:val="clear" w:color="auto" w:fill="FFFFFF" w:themeFill="background1"/>
            <w:noWrap/>
          </w:tcPr>
          <w:p w:rsidR="005143BF" w:rsidRPr="00BE7B39" w:rsidRDefault="005143BF" w:rsidP="00BE7B39">
            <w:pPr>
              <w:ind w:firstLine="0"/>
              <w:jc w:val="center"/>
              <w:rPr>
                <w:b/>
                <w:bCs/>
                <w:color w:val="000000"/>
                <w:sz w:val="24"/>
                <w:szCs w:val="24"/>
              </w:rPr>
            </w:pPr>
            <w:r w:rsidRPr="00BE7B39">
              <w:rPr>
                <w:b/>
                <w:bCs/>
                <w:color w:val="000000"/>
                <w:sz w:val="24"/>
                <w:szCs w:val="24"/>
              </w:rPr>
              <w:t>202</w:t>
            </w:r>
            <w:r w:rsidR="00BE7B39">
              <w:rPr>
                <w:b/>
                <w:bCs/>
                <w:color w:val="000000"/>
                <w:sz w:val="24"/>
                <w:szCs w:val="24"/>
              </w:rPr>
              <w:t>5</w:t>
            </w:r>
            <w:r w:rsidRPr="00BE7B39">
              <w:rPr>
                <w:b/>
                <w:bCs/>
                <w:color w:val="000000"/>
                <w:sz w:val="24"/>
                <w:szCs w:val="24"/>
              </w:rPr>
              <w:t xml:space="preserve"> год</w:t>
            </w:r>
          </w:p>
        </w:tc>
        <w:tc>
          <w:tcPr>
            <w:tcW w:w="1420" w:type="dxa"/>
            <w:shd w:val="clear" w:color="auto" w:fill="FFFFFF" w:themeFill="background1"/>
            <w:noWrap/>
          </w:tcPr>
          <w:p w:rsidR="005143BF" w:rsidRPr="00BE7B39" w:rsidRDefault="005143BF" w:rsidP="00BE7B39">
            <w:pPr>
              <w:ind w:firstLine="0"/>
              <w:jc w:val="center"/>
              <w:rPr>
                <w:b/>
                <w:bCs/>
                <w:color w:val="000000"/>
                <w:sz w:val="24"/>
                <w:szCs w:val="24"/>
              </w:rPr>
            </w:pPr>
            <w:r w:rsidRPr="00BE7B39">
              <w:rPr>
                <w:b/>
                <w:bCs/>
                <w:color w:val="000000"/>
                <w:sz w:val="24"/>
                <w:szCs w:val="24"/>
              </w:rPr>
              <w:t>202</w:t>
            </w:r>
            <w:r w:rsidR="00BE7B39">
              <w:rPr>
                <w:b/>
                <w:bCs/>
                <w:color w:val="000000"/>
                <w:sz w:val="24"/>
                <w:szCs w:val="24"/>
              </w:rPr>
              <w:t>6</w:t>
            </w:r>
            <w:r w:rsidRPr="00BE7B39">
              <w:rPr>
                <w:b/>
                <w:bCs/>
                <w:color w:val="000000"/>
                <w:sz w:val="24"/>
                <w:szCs w:val="24"/>
              </w:rPr>
              <w:t xml:space="preserve"> год</w:t>
            </w:r>
          </w:p>
        </w:tc>
      </w:tr>
      <w:tr w:rsidR="00BE7B39" w:rsidRPr="00BE7B39" w:rsidTr="00BE7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E7B39" w:rsidRPr="00BE7B39" w:rsidRDefault="00BE7B39" w:rsidP="00BE7B39">
            <w:pPr>
              <w:ind w:firstLine="0"/>
              <w:rPr>
                <w:b/>
                <w:bCs/>
                <w:color w:val="000000"/>
                <w:sz w:val="24"/>
                <w:szCs w:val="24"/>
              </w:rPr>
            </w:pPr>
            <w:r w:rsidRPr="00BE7B39">
              <w:rPr>
                <w:b/>
                <w:bCs/>
                <w:color w:val="000000"/>
                <w:sz w:val="24"/>
                <w:szCs w:val="24"/>
              </w:rPr>
              <w:t xml:space="preserve">Государственная программа Ивановской области </w:t>
            </w:r>
            <w:r w:rsidR="00217292">
              <w:rPr>
                <w:b/>
                <w:bCs/>
                <w:color w:val="000000"/>
                <w:sz w:val="24"/>
                <w:szCs w:val="24"/>
              </w:rPr>
              <w:t>«</w:t>
            </w:r>
            <w:r w:rsidRPr="00BE7B39">
              <w:rPr>
                <w:b/>
                <w:bCs/>
                <w:color w:val="000000"/>
                <w:sz w:val="24"/>
                <w:szCs w:val="24"/>
              </w:rPr>
              <w:t>Комплексное развитие сельских территорий Ивановской области</w:t>
            </w:r>
            <w:r w:rsidR="00217292">
              <w:rPr>
                <w:b/>
                <w:bCs/>
                <w:color w:val="000000"/>
                <w:sz w:val="24"/>
                <w:szCs w:val="24"/>
              </w:rPr>
              <w:t>»</w:t>
            </w:r>
          </w:p>
        </w:tc>
        <w:tc>
          <w:tcPr>
            <w:tcW w:w="1562" w:type="dxa"/>
            <w:tcBorders>
              <w:top w:val="single" w:sz="4" w:space="0" w:color="000000"/>
              <w:left w:val="nil"/>
              <w:bottom w:val="single" w:sz="4" w:space="0" w:color="000000"/>
              <w:right w:val="single" w:sz="4" w:space="0" w:color="000000"/>
            </w:tcBorders>
            <w:shd w:val="clear" w:color="auto" w:fill="auto"/>
            <w:hideMark/>
          </w:tcPr>
          <w:p w:rsidR="00BE7B39" w:rsidRPr="00BE7B39" w:rsidRDefault="00BE7B39" w:rsidP="00BE7B39">
            <w:pPr>
              <w:ind w:firstLine="0"/>
              <w:jc w:val="right"/>
              <w:rPr>
                <w:b/>
                <w:bCs/>
                <w:color w:val="000000"/>
                <w:sz w:val="24"/>
                <w:szCs w:val="24"/>
              </w:rPr>
            </w:pPr>
            <w:r w:rsidRPr="00BE7B39">
              <w:rPr>
                <w:b/>
                <w:bCs/>
                <w:color w:val="000000"/>
                <w:sz w:val="24"/>
                <w:szCs w:val="24"/>
              </w:rPr>
              <w:t>95997,8</w:t>
            </w:r>
          </w:p>
        </w:tc>
        <w:tc>
          <w:tcPr>
            <w:tcW w:w="1560" w:type="dxa"/>
            <w:tcBorders>
              <w:top w:val="single" w:sz="4" w:space="0" w:color="000000"/>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rPr>
                <w:b/>
                <w:bCs/>
                <w:color w:val="000000"/>
                <w:sz w:val="24"/>
                <w:szCs w:val="24"/>
              </w:rPr>
            </w:pPr>
            <w:r w:rsidRPr="00BE7B39">
              <w:rPr>
                <w:b/>
                <w:bCs/>
                <w:color w:val="000000"/>
                <w:sz w:val="24"/>
                <w:szCs w:val="24"/>
              </w:rPr>
              <w:t>65214,8</w:t>
            </w:r>
          </w:p>
        </w:tc>
        <w:tc>
          <w:tcPr>
            <w:tcW w:w="1420" w:type="dxa"/>
            <w:tcBorders>
              <w:top w:val="single" w:sz="4" w:space="0" w:color="000000"/>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rPr>
                <w:b/>
                <w:bCs/>
                <w:color w:val="000000"/>
                <w:sz w:val="24"/>
                <w:szCs w:val="24"/>
              </w:rPr>
            </w:pPr>
            <w:r w:rsidRPr="00BE7B39">
              <w:rPr>
                <w:b/>
                <w:bCs/>
                <w:color w:val="000000"/>
                <w:sz w:val="24"/>
                <w:szCs w:val="24"/>
              </w:rPr>
              <w:t>15600,0</w:t>
            </w:r>
          </w:p>
        </w:tc>
      </w:tr>
      <w:tr w:rsidR="00BE7B39" w:rsidRPr="00BE7B39" w:rsidTr="00BE7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6" w:type="dxa"/>
            <w:gridSpan w:val="2"/>
            <w:tcBorders>
              <w:top w:val="nil"/>
              <w:left w:val="single" w:sz="4" w:space="0" w:color="000000"/>
              <w:bottom w:val="single" w:sz="4" w:space="0" w:color="000000"/>
              <w:right w:val="single" w:sz="4" w:space="0" w:color="000000"/>
            </w:tcBorders>
            <w:shd w:val="clear" w:color="auto" w:fill="auto"/>
            <w:hideMark/>
          </w:tcPr>
          <w:p w:rsidR="00BE7B39" w:rsidRPr="00BE7B39" w:rsidRDefault="00BE7B39" w:rsidP="00BE7B39">
            <w:pPr>
              <w:ind w:firstLine="0"/>
              <w:outlineLvl w:val="0"/>
              <w:rPr>
                <w:b/>
                <w:bCs/>
                <w:i/>
                <w:iCs/>
                <w:color w:val="000000"/>
                <w:sz w:val="24"/>
                <w:szCs w:val="24"/>
              </w:rPr>
            </w:pPr>
            <w:r w:rsidRPr="00BE7B39">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2" w:type="dxa"/>
            <w:tcBorders>
              <w:top w:val="nil"/>
              <w:left w:val="nil"/>
              <w:bottom w:val="single" w:sz="4" w:space="0" w:color="000000"/>
              <w:right w:val="single" w:sz="4" w:space="0" w:color="000000"/>
            </w:tcBorders>
            <w:shd w:val="clear" w:color="auto" w:fill="auto"/>
            <w:hideMark/>
          </w:tcPr>
          <w:p w:rsidR="00BE7B39" w:rsidRPr="00BE7B39" w:rsidRDefault="00BE7B39" w:rsidP="00BE7B39">
            <w:pPr>
              <w:ind w:firstLine="0"/>
              <w:jc w:val="right"/>
              <w:outlineLvl w:val="0"/>
              <w:rPr>
                <w:b/>
                <w:bCs/>
                <w:i/>
                <w:iCs/>
                <w:color w:val="000000"/>
                <w:sz w:val="24"/>
                <w:szCs w:val="24"/>
              </w:rPr>
            </w:pPr>
            <w:r w:rsidRPr="00BE7B39">
              <w:rPr>
                <w:b/>
                <w:bCs/>
                <w:i/>
                <w:iCs/>
                <w:color w:val="000000"/>
                <w:sz w:val="24"/>
                <w:szCs w:val="24"/>
              </w:rPr>
              <w:t>95997,8</w:t>
            </w:r>
          </w:p>
        </w:tc>
        <w:tc>
          <w:tcPr>
            <w:tcW w:w="1560" w:type="dxa"/>
            <w:tcBorders>
              <w:top w:val="nil"/>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outlineLvl w:val="0"/>
              <w:rPr>
                <w:b/>
                <w:bCs/>
                <w:i/>
                <w:iCs/>
                <w:color w:val="000000"/>
                <w:sz w:val="24"/>
                <w:szCs w:val="24"/>
              </w:rPr>
            </w:pPr>
            <w:r w:rsidRPr="00BE7B39">
              <w:rPr>
                <w:b/>
                <w:bCs/>
                <w:i/>
                <w:iCs/>
                <w:color w:val="000000"/>
                <w:sz w:val="24"/>
                <w:szCs w:val="24"/>
              </w:rPr>
              <w:t>65214,8</w:t>
            </w:r>
          </w:p>
        </w:tc>
        <w:tc>
          <w:tcPr>
            <w:tcW w:w="1420" w:type="dxa"/>
            <w:tcBorders>
              <w:top w:val="nil"/>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outlineLvl w:val="0"/>
              <w:rPr>
                <w:b/>
                <w:bCs/>
                <w:i/>
                <w:iCs/>
                <w:color w:val="000000"/>
                <w:sz w:val="24"/>
                <w:szCs w:val="24"/>
              </w:rPr>
            </w:pPr>
            <w:r w:rsidRPr="00BE7B39">
              <w:rPr>
                <w:b/>
                <w:bCs/>
                <w:i/>
                <w:iCs/>
                <w:color w:val="000000"/>
                <w:sz w:val="24"/>
                <w:szCs w:val="24"/>
              </w:rPr>
              <w:t>15600,0</w:t>
            </w:r>
          </w:p>
        </w:tc>
      </w:tr>
      <w:tr w:rsidR="00BE7B39" w:rsidRPr="00BE7B39" w:rsidTr="00BE7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6" w:type="dxa"/>
            <w:gridSpan w:val="2"/>
            <w:tcBorders>
              <w:top w:val="nil"/>
              <w:left w:val="single" w:sz="4" w:space="0" w:color="000000"/>
              <w:bottom w:val="single" w:sz="4" w:space="0" w:color="000000"/>
              <w:right w:val="single" w:sz="4" w:space="0" w:color="000000"/>
            </w:tcBorders>
            <w:shd w:val="clear" w:color="auto" w:fill="auto"/>
            <w:hideMark/>
          </w:tcPr>
          <w:p w:rsidR="00BE7B39" w:rsidRPr="00BE7B39" w:rsidRDefault="00BE7B39" w:rsidP="00BE7B39">
            <w:pPr>
              <w:ind w:firstLine="0"/>
              <w:outlineLvl w:val="1"/>
              <w:rPr>
                <w:color w:val="000000"/>
                <w:sz w:val="24"/>
                <w:szCs w:val="24"/>
              </w:rPr>
            </w:pPr>
            <w:r w:rsidRPr="00BE7B39">
              <w:rPr>
                <w:color w:val="000000"/>
                <w:sz w:val="24"/>
                <w:szCs w:val="24"/>
              </w:rPr>
              <w:t xml:space="preserve">Региональный проект </w:t>
            </w:r>
            <w:r w:rsidR="00217292">
              <w:rPr>
                <w:color w:val="000000"/>
                <w:sz w:val="24"/>
                <w:szCs w:val="24"/>
              </w:rPr>
              <w:t>«</w:t>
            </w:r>
            <w:r w:rsidRPr="00BE7B39">
              <w:rPr>
                <w:color w:val="000000"/>
                <w:sz w:val="24"/>
                <w:szCs w:val="24"/>
              </w:rPr>
              <w:t>Содействие занятости сельского населения</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BE7B39" w:rsidRPr="00BE7B39" w:rsidRDefault="00BE7B39" w:rsidP="00BE7B39">
            <w:pPr>
              <w:ind w:firstLine="0"/>
              <w:jc w:val="right"/>
              <w:outlineLvl w:val="1"/>
              <w:rPr>
                <w:color w:val="000000"/>
                <w:sz w:val="24"/>
                <w:szCs w:val="24"/>
              </w:rPr>
            </w:pPr>
            <w:r w:rsidRPr="00BE7B39">
              <w:rPr>
                <w:color w:val="000000"/>
                <w:sz w:val="24"/>
                <w:szCs w:val="24"/>
              </w:rPr>
              <w:t>6926,8</w:t>
            </w:r>
          </w:p>
        </w:tc>
        <w:tc>
          <w:tcPr>
            <w:tcW w:w="1560" w:type="dxa"/>
            <w:tcBorders>
              <w:top w:val="nil"/>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outlineLvl w:val="1"/>
              <w:rPr>
                <w:color w:val="000000"/>
                <w:sz w:val="24"/>
                <w:szCs w:val="24"/>
              </w:rPr>
            </w:pPr>
            <w:r w:rsidRPr="00BE7B39">
              <w:rPr>
                <w:color w:val="000000"/>
                <w:sz w:val="24"/>
                <w:szCs w:val="24"/>
              </w:rPr>
              <w:t>6790,0</w:t>
            </w:r>
          </w:p>
        </w:tc>
        <w:tc>
          <w:tcPr>
            <w:tcW w:w="1420" w:type="dxa"/>
            <w:tcBorders>
              <w:top w:val="nil"/>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outlineLvl w:val="1"/>
              <w:rPr>
                <w:color w:val="000000"/>
                <w:sz w:val="24"/>
                <w:szCs w:val="24"/>
              </w:rPr>
            </w:pPr>
            <w:r w:rsidRPr="00BE7B39">
              <w:rPr>
                <w:color w:val="000000"/>
                <w:sz w:val="24"/>
                <w:szCs w:val="24"/>
              </w:rPr>
              <w:t>6600,0</w:t>
            </w:r>
          </w:p>
        </w:tc>
      </w:tr>
      <w:tr w:rsidR="00BE7B39" w:rsidRPr="00BE7B39" w:rsidTr="00BE7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6" w:type="dxa"/>
            <w:gridSpan w:val="2"/>
            <w:tcBorders>
              <w:top w:val="nil"/>
              <w:left w:val="single" w:sz="4" w:space="0" w:color="000000"/>
              <w:bottom w:val="single" w:sz="4" w:space="0" w:color="000000"/>
              <w:right w:val="single" w:sz="4" w:space="0" w:color="000000"/>
            </w:tcBorders>
            <w:shd w:val="clear" w:color="auto" w:fill="auto"/>
            <w:hideMark/>
          </w:tcPr>
          <w:p w:rsidR="00BE7B39" w:rsidRPr="00BE7B39" w:rsidRDefault="00BE7B39" w:rsidP="00BE7B39">
            <w:pPr>
              <w:ind w:firstLine="0"/>
              <w:outlineLvl w:val="1"/>
              <w:rPr>
                <w:color w:val="000000"/>
                <w:sz w:val="24"/>
                <w:szCs w:val="24"/>
              </w:rPr>
            </w:pPr>
            <w:r w:rsidRPr="00BE7B39">
              <w:rPr>
                <w:color w:val="000000"/>
                <w:sz w:val="24"/>
                <w:szCs w:val="24"/>
              </w:rPr>
              <w:t xml:space="preserve">Региональный проект </w:t>
            </w:r>
            <w:r w:rsidR="00217292">
              <w:rPr>
                <w:color w:val="000000"/>
                <w:sz w:val="24"/>
                <w:szCs w:val="24"/>
              </w:rPr>
              <w:t>«</w:t>
            </w:r>
            <w:r w:rsidRPr="00BE7B39">
              <w:rPr>
                <w:color w:val="000000"/>
                <w:sz w:val="24"/>
                <w:szCs w:val="24"/>
              </w:rPr>
              <w:t>Благоустройство сельских территорий</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BE7B39" w:rsidRPr="00BE7B39" w:rsidRDefault="00BE7B39" w:rsidP="00BE7B39">
            <w:pPr>
              <w:ind w:firstLine="0"/>
              <w:jc w:val="right"/>
              <w:outlineLvl w:val="1"/>
              <w:rPr>
                <w:color w:val="000000"/>
                <w:sz w:val="24"/>
                <w:szCs w:val="24"/>
              </w:rPr>
            </w:pPr>
            <w:r w:rsidRPr="00BE7B39">
              <w:rPr>
                <w:color w:val="000000"/>
                <w:sz w:val="24"/>
                <w:szCs w:val="24"/>
              </w:rPr>
              <w:t>2987,0</w:t>
            </w:r>
          </w:p>
        </w:tc>
        <w:tc>
          <w:tcPr>
            <w:tcW w:w="1560" w:type="dxa"/>
            <w:tcBorders>
              <w:top w:val="nil"/>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outlineLvl w:val="1"/>
              <w:rPr>
                <w:color w:val="000000"/>
                <w:sz w:val="24"/>
                <w:szCs w:val="24"/>
              </w:rPr>
            </w:pPr>
            <w:r w:rsidRPr="00BE7B39">
              <w:rPr>
                <w:color w:val="000000"/>
                <w:sz w:val="24"/>
                <w:szCs w:val="24"/>
              </w:rPr>
              <w:t>4061,3</w:t>
            </w:r>
          </w:p>
        </w:tc>
        <w:tc>
          <w:tcPr>
            <w:tcW w:w="1420" w:type="dxa"/>
            <w:tcBorders>
              <w:top w:val="nil"/>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outlineLvl w:val="1"/>
              <w:rPr>
                <w:color w:val="000000"/>
                <w:sz w:val="24"/>
                <w:szCs w:val="24"/>
              </w:rPr>
            </w:pPr>
            <w:r w:rsidRPr="00BE7B39">
              <w:rPr>
                <w:color w:val="000000"/>
                <w:sz w:val="24"/>
                <w:szCs w:val="24"/>
              </w:rPr>
              <w:t>0,0</w:t>
            </w:r>
          </w:p>
        </w:tc>
      </w:tr>
      <w:tr w:rsidR="00BE7B39" w:rsidRPr="00BE7B39" w:rsidTr="00BE7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6" w:type="dxa"/>
            <w:gridSpan w:val="2"/>
            <w:tcBorders>
              <w:top w:val="nil"/>
              <w:left w:val="single" w:sz="4" w:space="0" w:color="000000"/>
              <w:bottom w:val="single" w:sz="4" w:space="0" w:color="000000"/>
              <w:right w:val="single" w:sz="4" w:space="0" w:color="000000"/>
            </w:tcBorders>
            <w:shd w:val="clear" w:color="auto" w:fill="auto"/>
            <w:hideMark/>
          </w:tcPr>
          <w:p w:rsidR="00BE7B39" w:rsidRPr="00BE7B39" w:rsidRDefault="00BE7B39" w:rsidP="00BE7B39">
            <w:pPr>
              <w:ind w:firstLine="0"/>
              <w:outlineLvl w:val="1"/>
              <w:rPr>
                <w:color w:val="000000"/>
                <w:sz w:val="24"/>
                <w:szCs w:val="24"/>
              </w:rPr>
            </w:pPr>
            <w:r w:rsidRPr="00BE7B39">
              <w:rPr>
                <w:color w:val="000000"/>
                <w:sz w:val="24"/>
                <w:szCs w:val="24"/>
              </w:rPr>
              <w:t xml:space="preserve">Региональный проект </w:t>
            </w:r>
            <w:r w:rsidR="00217292">
              <w:rPr>
                <w:color w:val="000000"/>
                <w:sz w:val="24"/>
                <w:szCs w:val="24"/>
              </w:rPr>
              <w:t>«</w:t>
            </w:r>
            <w:r w:rsidRPr="00BE7B39">
              <w:rPr>
                <w:color w:val="000000"/>
                <w:sz w:val="24"/>
                <w:szCs w:val="24"/>
              </w:rPr>
              <w:t>Современный облик сельских территорий</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BE7B39" w:rsidRPr="00BE7B39" w:rsidRDefault="00BE7B39" w:rsidP="00BE7B39">
            <w:pPr>
              <w:ind w:firstLine="0"/>
              <w:jc w:val="right"/>
              <w:outlineLvl w:val="1"/>
              <w:rPr>
                <w:color w:val="000000"/>
                <w:sz w:val="24"/>
                <w:szCs w:val="24"/>
              </w:rPr>
            </w:pPr>
            <w:r w:rsidRPr="00BE7B39">
              <w:rPr>
                <w:color w:val="000000"/>
                <w:sz w:val="24"/>
                <w:szCs w:val="24"/>
              </w:rPr>
              <w:t>46782,6</w:t>
            </w:r>
          </w:p>
        </w:tc>
        <w:tc>
          <w:tcPr>
            <w:tcW w:w="1560" w:type="dxa"/>
            <w:tcBorders>
              <w:top w:val="nil"/>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outlineLvl w:val="1"/>
              <w:rPr>
                <w:color w:val="000000"/>
                <w:sz w:val="24"/>
                <w:szCs w:val="24"/>
              </w:rPr>
            </w:pPr>
            <w:r w:rsidRPr="00BE7B39">
              <w:rPr>
                <w:color w:val="000000"/>
                <w:sz w:val="24"/>
                <w:szCs w:val="24"/>
              </w:rPr>
              <w:t>54363,5</w:t>
            </w:r>
          </w:p>
        </w:tc>
        <w:tc>
          <w:tcPr>
            <w:tcW w:w="1420" w:type="dxa"/>
            <w:tcBorders>
              <w:top w:val="nil"/>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outlineLvl w:val="1"/>
              <w:rPr>
                <w:color w:val="000000"/>
                <w:sz w:val="24"/>
                <w:szCs w:val="24"/>
              </w:rPr>
            </w:pPr>
            <w:r w:rsidRPr="00BE7B39">
              <w:rPr>
                <w:color w:val="000000"/>
                <w:sz w:val="24"/>
                <w:szCs w:val="24"/>
              </w:rPr>
              <w:t>9000,0</w:t>
            </w:r>
          </w:p>
        </w:tc>
      </w:tr>
      <w:tr w:rsidR="00BE7B39" w:rsidRPr="00BE7B39" w:rsidTr="00BE7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6" w:type="dxa"/>
            <w:gridSpan w:val="2"/>
            <w:tcBorders>
              <w:top w:val="nil"/>
              <w:left w:val="single" w:sz="4" w:space="0" w:color="000000"/>
              <w:bottom w:val="single" w:sz="4" w:space="0" w:color="000000"/>
              <w:right w:val="single" w:sz="4" w:space="0" w:color="000000"/>
            </w:tcBorders>
            <w:shd w:val="clear" w:color="auto" w:fill="auto"/>
            <w:hideMark/>
          </w:tcPr>
          <w:p w:rsidR="00BE7B39" w:rsidRPr="00BE7B39" w:rsidRDefault="00BE7B39" w:rsidP="00BE7B39">
            <w:pPr>
              <w:ind w:firstLine="0"/>
              <w:outlineLvl w:val="1"/>
              <w:rPr>
                <w:color w:val="000000"/>
                <w:sz w:val="24"/>
                <w:szCs w:val="24"/>
              </w:rPr>
            </w:pPr>
            <w:r w:rsidRPr="00BE7B39">
              <w:rPr>
                <w:color w:val="000000"/>
                <w:sz w:val="24"/>
                <w:szCs w:val="24"/>
              </w:rPr>
              <w:t xml:space="preserve">Региональный проект </w:t>
            </w:r>
            <w:r w:rsidR="00217292">
              <w:rPr>
                <w:color w:val="000000"/>
                <w:sz w:val="24"/>
                <w:szCs w:val="24"/>
              </w:rPr>
              <w:t>«</w:t>
            </w:r>
            <w:r w:rsidRPr="00BE7B39">
              <w:rPr>
                <w:color w:val="000000"/>
                <w:sz w:val="24"/>
                <w:szCs w:val="24"/>
              </w:rPr>
              <w:t>Развитие транспортной инфраструктуры на сельских территориях</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BE7B39" w:rsidRPr="00BE7B39" w:rsidRDefault="00BE7B39" w:rsidP="00BE7B39">
            <w:pPr>
              <w:ind w:firstLine="0"/>
              <w:jc w:val="right"/>
              <w:outlineLvl w:val="1"/>
              <w:rPr>
                <w:color w:val="000000"/>
                <w:sz w:val="24"/>
                <w:szCs w:val="24"/>
              </w:rPr>
            </w:pPr>
            <w:r w:rsidRPr="00BE7B39">
              <w:rPr>
                <w:color w:val="000000"/>
                <w:sz w:val="24"/>
                <w:szCs w:val="24"/>
              </w:rPr>
              <w:t>39301,4</w:t>
            </w:r>
          </w:p>
        </w:tc>
        <w:tc>
          <w:tcPr>
            <w:tcW w:w="1560" w:type="dxa"/>
            <w:tcBorders>
              <w:top w:val="nil"/>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outlineLvl w:val="1"/>
              <w:rPr>
                <w:color w:val="000000"/>
                <w:sz w:val="24"/>
                <w:szCs w:val="24"/>
              </w:rPr>
            </w:pPr>
            <w:r w:rsidRPr="00BE7B39">
              <w:rPr>
                <w:color w:val="000000"/>
                <w:sz w:val="24"/>
                <w:szCs w:val="24"/>
              </w:rPr>
              <w:t>0,0</w:t>
            </w:r>
          </w:p>
        </w:tc>
        <w:tc>
          <w:tcPr>
            <w:tcW w:w="1420" w:type="dxa"/>
            <w:tcBorders>
              <w:top w:val="nil"/>
              <w:left w:val="nil"/>
              <w:bottom w:val="single" w:sz="4" w:space="0" w:color="000000"/>
              <w:right w:val="single" w:sz="4" w:space="0" w:color="000000"/>
            </w:tcBorders>
            <w:shd w:val="clear" w:color="auto" w:fill="auto"/>
            <w:noWrap/>
            <w:hideMark/>
          </w:tcPr>
          <w:p w:rsidR="00BE7B39" w:rsidRPr="00BE7B39" w:rsidRDefault="00BE7B39" w:rsidP="00BE7B39">
            <w:pPr>
              <w:ind w:firstLine="0"/>
              <w:jc w:val="right"/>
              <w:outlineLvl w:val="1"/>
              <w:rPr>
                <w:color w:val="000000"/>
                <w:sz w:val="24"/>
                <w:szCs w:val="24"/>
              </w:rPr>
            </w:pPr>
            <w:r w:rsidRPr="00BE7B39">
              <w:rPr>
                <w:color w:val="000000"/>
                <w:sz w:val="24"/>
                <w:szCs w:val="24"/>
              </w:rPr>
              <w:t>0,0</w:t>
            </w:r>
          </w:p>
        </w:tc>
      </w:tr>
    </w:tbl>
    <w:p w:rsidR="005143BF" w:rsidRPr="00A77255" w:rsidRDefault="005143BF" w:rsidP="00A7031C">
      <w:pPr>
        <w:rPr>
          <w:highlight w:val="yellow"/>
        </w:rPr>
      </w:pPr>
    </w:p>
    <w:p w:rsidR="00BE7B39" w:rsidRDefault="00BE7B39" w:rsidP="00BE7B39">
      <w:pPr>
        <w:rPr>
          <w:szCs w:val="28"/>
        </w:rPr>
      </w:pPr>
      <w:r>
        <w:rPr>
          <w:szCs w:val="28"/>
        </w:rPr>
        <w:t>Бюджетные ассигнования на реализацию программы запланированы на 2024 год в сумме 95 997,8 тыс. руб. (в том числе за счёт средств федерального бюджета 79 593,7 тыс. руб.), на 2025 год – 65 214,8 тыс. руб. (в том числе за счёт средств федерального бюджета 49 118,7 тыс. руб.), на 2026 год – 15 600,0 тыс. руб. (средства областного бюджета).</w:t>
      </w:r>
    </w:p>
    <w:p w:rsidR="00BF4438" w:rsidRPr="00BE7B39" w:rsidRDefault="00BF4438" w:rsidP="00BE7B39">
      <w:pPr>
        <w:rPr>
          <w:szCs w:val="28"/>
        </w:rPr>
      </w:pPr>
      <w:r w:rsidRPr="00BE7B39">
        <w:rPr>
          <w:szCs w:val="28"/>
        </w:rPr>
        <w:t xml:space="preserve">Государственная программа </w:t>
      </w:r>
      <w:r w:rsidR="00217292">
        <w:rPr>
          <w:szCs w:val="28"/>
        </w:rPr>
        <w:t>«</w:t>
      </w:r>
      <w:r w:rsidRPr="00BE7B39">
        <w:rPr>
          <w:szCs w:val="28"/>
        </w:rPr>
        <w:t>Комплексное развитие сельских территорий Ивановской области</w:t>
      </w:r>
      <w:r w:rsidR="00217292">
        <w:rPr>
          <w:szCs w:val="28"/>
        </w:rPr>
        <w:t>»</w:t>
      </w:r>
      <w:r w:rsidRPr="00BE7B39">
        <w:rPr>
          <w:szCs w:val="28"/>
        </w:rPr>
        <w:t xml:space="preserve"> включает в себя </w:t>
      </w:r>
      <w:r w:rsidR="00BE7B39" w:rsidRPr="00BE7B39">
        <w:rPr>
          <w:szCs w:val="28"/>
        </w:rPr>
        <w:t>4</w:t>
      </w:r>
      <w:r w:rsidRPr="00BE7B39">
        <w:rPr>
          <w:szCs w:val="28"/>
        </w:rPr>
        <w:t xml:space="preserve"> региональных проект</w:t>
      </w:r>
      <w:r w:rsidR="00BE7B39" w:rsidRPr="00BE7B39">
        <w:rPr>
          <w:szCs w:val="28"/>
        </w:rPr>
        <w:t>а</w:t>
      </w:r>
      <w:r w:rsidR="00BE7B39">
        <w:rPr>
          <w:szCs w:val="28"/>
        </w:rPr>
        <w:t>,</w:t>
      </w:r>
      <w:r w:rsidR="00BE7B39" w:rsidRPr="00BE7B39">
        <w:rPr>
          <w:szCs w:val="28"/>
        </w:rPr>
        <w:t xml:space="preserve"> обеспечивающих достижение показателей и результатов федеральных проектов, не входящих в состав национальных проектов</w:t>
      </w:r>
      <w:r w:rsidRPr="00BE7B39">
        <w:rPr>
          <w:szCs w:val="28"/>
        </w:rPr>
        <w:t>.</w:t>
      </w:r>
    </w:p>
    <w:p w:rsidR="00BE7B39" w:rsidRPr="00BE7B39" w:rsidRDefault="00BE7B39" w:rsidP="00BE7B39">
      <w:pPr>
        <w:rPr>
          <w:szCs w:val="28"/>
        </w:rPr>
      </w:pPr>
      <w:r w:rsidRPr="00BE7B39">
        <w:rPr>
          <w:szCs w:val="28"/>
        </w:rPr>
        <w:t xml:space="preserve">На реализацию региональных проектов </w:t>
      </w:r>
      <w:r w:rsidR="00217292">
        <w:rPr>
          <w:szCs w:val="28"/>
        </w:rPr>
        <w:t>«</w:t>
      </w:r>
      <w:r w:rsidRPr="00BE7B39">
        <w:rPr>
          <w:szCs w:val="28"/>
        </w:rPr>
        <w:t>Благоустройство сельских территорий</w:t>
      </w:r>
      <w:r w:rsidR="00217292">
        <w:rPr>
          <w:szCs w:val="28"/>
        </w:rPr>
        <w:t>»</w:t>
      </w:r>
      <w:r w:rsidRPr="00BE7B39">
        <w:rPr>
          <w:szCs w:val="28"/>
        </w:rPr>
        <w:t xml:space="preserve"> и </w:t>
      </w:r>
      <w:r w:rsidR="00217292">
        <w:rPr>
          <w:szCs w:val="28"/>
        </w:rPr>
        <w:t>«</w:t>
      </w:r>
      <w:r w:rsidRPr="00BE7B39">
        <w:rPr>
          <w:szCs w:val="28"/>
        </w:rPr>
        <w:t>Современный облик сельских территорий</w:t>
      </w:r>
      <w:r w:rsidR="00217292">
        <w:rPr>
          <w:szCs w:val="28"/>
        </w:rPr>
        <w:t>»</w:t>
      </w:r>
      <w:r w:rsidRPr="00BE7B39">
        <w:rPr>
          <w:szCs w:val="28"/>
        </w:rPr>
        <w:t xml:space="preserve"> планируется направить в 2024 году – 49769,6 тыс. руб., в 2025 году – 58424,8 тыс. руб. и в 2025 – 9000,0 тыс. руб. на реализацию проектов комплексного развития сельских территорий или сельских агломераций, мероприятий по благоустройству сельских территорий и на разработку проектной и рабочей документации объектов социальной и инженерной инфраструктуры населённых пунктов, расположенных в сельской местности.</w:t>
      </w:r>
    </w:p>
    <w:p w:rsidR="00BE7B39" w:rsidRPr="00BE7B39" w:rsidRDefault="00BE7B39" w:rsidP="00BE7B39">
      <w:pPr>
        <w:rPr>
          <w:szCs w:val="28"/>
        </w:rPr>
      </w:pPr>
      <w:r w:rsidRPr="00BE7B39">
        <w:rPr>
          <w:szCs w:val="28"/>
        </w:rPr>
        <w:t>По сравнению с 2023 годом расходы в 2024 году уменьшены на 3432,1 тыс. руб., поскольку сумма определена исходя из сметной стоимости объектов, прошедших отбор в Министерстве сельского хозяйства Российской Федерации.</w:t>
      </w:r>
    </w:p>
    <w:p w:rsidR="00BE7B39" w:rsidRPr="00BE7B39" w:rsidRDefault="00BE7B39" w:rsidP="00BE7B39">
      <w:pPr>
        <w:rPr>
          <w:szCs w:val="28"/>
        </w:rPr>
      </w:pPr>
      <w:r w:rsidRPr="00BE7B39">
        <w:rPr>
          <w:szCs w:val="28"/>
        </w:rPr>
        <w:t xml:space="preserve">На реализацию регионального проекта </w:t>
      </w:r>
      <w:r w:rsidR="00217292">
        <w:rPr>
          <w:szCs w:val="28"/>
        </w:rPr>
        <w:t>«</w:t>
      </w:r>
      <w:r w:rsidRPr="00BE7B39">
        <w:rPr>
          <w:szCs w:val="28"/>
        </w:rPr>
        <w:t>Развитие жилищного строительства на сельских территориях и повышение уровня благоустройства домовладений</w:t>
      </w:r>
      <w:r w:rsidR="00217292">
        <w:rPr>
          <w:szCs w:val="28"/>
        </w:rPr>
        <w:t>»</w:t>
      </w:r>
      <w:r w:rsidRPr="00BE7B39">
        <w:rPr>
          <w:szCs w:val="28"/>
        </w:rPr>
        <w:t xml:space="preserve"> средства на предоставление социальных выплат на строительство (приобретение) жилья гражданам, проживающим </w:t>
      </w:r>
      <w:proofErr w:type="gramStart"/>
      <w:r w:rsidRPr="00BE7B39">
        <w:rPr>
          <w:szCs w:val="28"/>
        </w:rPr>
        <w:t>на сельских территориях</w:t>
      </w:r>
      <w:proofErr w:type="gramEnd"/>
      <w:r w:rsidRPr="00BE7B39">
        <w:rPr>
          <w:szCs w:val="28"/>
        </w:rPr>
        <w:t xml:space="preserve"> будут запланированы при подготовке законопроекта для рассмотрения во втором чтении, в случае выделения средств из федерального бюджета. </w:t>
      </w:r>
    </w:p>
    <w:p w:rsidR="00BE7B39" w:rsidRPr="00BE7B39" w:rsidRDefault="00BE7B39" w:rsidP="00BE7B39">
      <w:pPr>
        <w:rPr>
          <w:szCs w:val="28"/>
        </w:rPr>
      </w:pPr>
      <w:r w:rsidRPr="00BE7B39">
        <w:rPr>
          <w:szCs w:val="28"/>
        </w:rPr>
        <w:t xml:space="preserve">На реализацию регионального проекта </w:t>
      </w:r>
      <w:r w:rsidR="00217292">
        <w:rPr>
          <w:szCs w:val="28"/>
        </w:rPr>
        <w:t>«</w:t>
      </w:r>
      <w:r w:rsidRPr="00BE7B39">
        <w:rPr>
          <w:szCs w:val="28"/>
        </w:rPr>
        <w:t>Содействие занятости сельского населения</w:t>
      </w:r>
      <w:r w:rsidR="00217292">
        <w:rPr>
          <w:szCs w:val="28"/>
        </w:rPr>
        <w:t>»</w:t>
      </w:r>
      <w:r w:rsidRPr="00BE7B39">
        <w:rPr>
          <w:szCs w:val="28"/>
        </w:rPr>
        <w:t xml:space="preserve"> в 2024 году запланировано 6926,8 тыс. руб. (меньше, чем в 2023 году на 727,8 тыс. руб. в связи с уменьшением расходов, связанных с оплатой труда и проживанием студентов, привлеченных для прохождения производственной практики в организации АПК) и в 2025-2026 годах – 6790,0 тыс. руб. и 66</w:t>
      </w:r>
      <w:r>
        <w:rPr>
          <w:szCs w:val="28"/>
        </w:rPr>
        <w:t>00,0 тыс. руб. соответственно.</w:t>
      </w:r>
    </w:p>
    <w:p w:rsidR="00BE7B39" w:rsidRPr="00BE7B39" w:rsidRDefault="00BE7B39" w:rsidP="00BE7B39">
      <w:pPr>
        <w:rPr>
          <w:szCs w:val="28"/>
        </w:rPr>
      </w:pPr>
      <w:r w:rsidRPr="00BE7B39">
        <w:rPr>
          <w:szCs w:val="28"/>
        </w:rPr>
        <w:t>В рамках данного проекта будут предоставлены единовременные выплаты выпускникам школ и специалистам с соответствующим высшим и средним специальным образованием, заключившим трудовой договор с сельскохозяйственным товаропроизводителем.</w:t>
      </w:r>
    </w:p>
    <w:p w:rsidR="00932AB6" w:rsidRDefault="00BE7B39" w:rsidP="00BE7B39">
      <w:pPr>
        <w:rPr>
          <w:szCs w:val="28"/>
        </w:rPr>
      </w:pPr>
      <w:r w:rsidRPr="00BE7B39">
        <w:rPr>
          <w:szCs w:val="28"/>
        </w:rPr>
        <w:t xml:space="preserve">В рамках регионального проекта </w:t>
      </w:r>
      <w:r w:rsidR="00217292">
        <w:rPr>
          <w:szCs w:val="28"/>
        </w:rPr>
        <w:t>«</w:t>
      </w:r>
      <w:r w:rsidRPr="00BE7B39">
        <w:rPr>
          <w:szCs w:val="28"/>
        </w:rPr>
        <w:t>Развитие транспортной инфраструктуры на сельских территориях</w:t>
      </w:r>
      <w:r w:rsidR="00217292">
        <w:rPr>
          <w:szCs w:val="28"/>
        </w:rPr>
        <w:t>»</w:t>
      </w:r>
      <w:r w:rsidRPr="00BE7B39">
        <w:rPr>
          <w:szCs w:val="28"/>
        </w:rPr>
        <w:t xml:space="preserve"> предусмотрены расходы на ремонт региональных автомобильных дорог общего пользования, ведущих от сети автомобильных дорог к объектам, расположенным (создающимся) на сельских территориях, за счет средств федерального и областного бюджетов в сумме 39301,4 тыс. руб.</w:t>
      </w:r>
    </w:p>
    <w:p w:rsidR="00BE7B39" w:rsidRPr="00A77255" w:rsidRDefault="00BE7B39" w:rsidP="00BE7B39">
      <w:pPr>
        <w:rPr>
          <w:highlight w:val="yellow"/>
        </w:rPr>
      </w:pPr>
    </w:p>
    <w:p w:rsidR="005143BF" w:rsidRPr="00BE7B39" w:rsidRDefault="005143BF" w:rsidP="005143BF">
      <w:pPr>
        <w:ind w:firstLine="0"/>
        <w:jc w:val="center"/>
        <w:rPr>
          <w:rFonts w:eastAsia="Calibri"/>
          <w:b/>
          <w:bCs/>
          <w:i/>
          <w:szCs w:val="28"/>
          <w:lang w:eastAsia="en-US"/>
        </w:rPr>
      </w:pPr>
      <w:r w:rsidRPr="00BE7B39">
        <w:rPr>
          <w:rFonts w:eastAsia="Calibri"/>
          <w:b/>
          <w:bCs/>
          <w:i/>
          <w:szCs w:val="28"/>
          <w:lang w:eastAsia="en-US"/>
        </w:rPr>
        <w:t>Государственная программа Ивановской области</w:t>
      </w:r>
    </w:p>
    <w:p w:rsidR="005143BF" w:rsidRPr="00BE7B39" w:rsidRDefault="00217292" w:rsidP="005143BF">
      <w:pPr>
        <w:autoSpaceDE w:val="0"/>
        <w:autoSpaceDN w:val="0"/>
        <w:adjustRightInd w:val="0"/>
        <w:ind w:firstLine="0"/>
        <w:jc w:val="center"/>
        <w:rPr>
          <w:rFonts w:eastAsia="Calibri"/>
          <w:b/>
          <w:i/>
          <w:szCs w:val="28"/>
        </w:rPr>
      </w:pPr>
      <w:r>
        <w:rPr>
          <w:rFonts w:eastAsia="Calibri"/>
          <w:b/>
          <w:bCs/>
          <w:i/>
          <w:szCs w:val="28"/>
          <w:lang w:eastAsia="en-US"/>
        </w:rPr>
        <w:t>«</w:t>
      </w:r>
      <w:r w:rsidR="005143BF" w:rsidRPr="00BE7B39">
        <w:rPr>
          <w:rFonts w:eastAsia="Calibri"/>
          <w:b/>
          <w:bCs/>
          <w:i/>
          <w:iCs/>
          <w:szCs w:val="28"/>
        </w:rPr>
        <w:t>Развитие транспортной системы Ивановской области</w:t>
      </w:r>
      <w:r>
        <w:rPr>
          <w:rFonts w:eastAsia="Calibri"/>
          <w:b/>
          <w:i/>
          <w:szCs w:val="28"/>
        </w:rPr>
        <w:t>»</w:t>
      </w:r>
    </w:p>
    <w:p w:rsidR="005143BF" w:rsidRPr="00A77255" w:rsidRDefault="005143BF" w:rsidP="005143BF">
      <w:pPr>
        <w:autoSpaceDE w:val="0"/>
        <w:autoSpaceDN w:val="0"/>
        <w:adjustRightInd w:val="0"/>
        <w:ind w:firstLine="0"/>
        <w:jc w:val="center"/>
        <w:rPr>
          <w:rFonts w:eastAsia="Calibri"/>
          <w:b/>
          <w:i/>
          <w:szCs w:val="28"/>
          <w:highlight w:val="yellow"/>
        </w:rPr>
      </w:pPr>
    </w:p>
    <w:p w:rsidR="00E56970" w:rsidRPr="000739F4" w:rsidRDefault="00E56970" w:rsidP="00CB7FA9">
      <w:pPr>
        <w:autoSpaceDE w:val="0"/>
        <w:autoSpaceDN w:val="0"/>
        <w:adjustRightInd w:val="0"/>
        <w:rPr>
          <w:rFonts w:eastAsia="Calibri"/>
          <w:szCs w:val="28"/>
          <w:lang w:eastAsia="en-US"/>
        </w:rPr>
      </w:pPr>
      <w:r w:rsidRPr="000739F4">
        <w:rPr>
          <w:rFonts w:eastAsia="Calibri"/>
          <w:szCs w:val="28"/>
          <w:lang w:eastAsia="en-US"/>
        </w:rPr>
        <w:t xml:space="preserve">Целями реализации государственной программы являются </w:t>
      </w:r>
      <w:proofErr w:type="spellStart"/>
      <w:r w:rsidR="00CB7FA9" w:rsidRPr="000739F4">
        <w:rPr>
          <w:szCs w:val="28"/>
        </w:rPr>
        <w:t>рганизация</w:t>
      </w:r>
      <w:proofErr w:type="spellEnd"/>
      <w:r w:rsidR="00CB7FA9" w:rsidRPr="000739F4">
        <w:rPr>
          <w:szCs w:val="28"/>
        </w:rPr>
        <w:t xml:space="preserve"> эффективного функционирования транспортной системы Ивановской области и создание условий для обеспечения доступности транспортных услуг населению. </w:t>
      </w:r>
    </w:p>
    <w:p w:rsidR="005143BF" w:rsidRPr="00225065" w:rsidRDefault="005143BF" w:rsidP="00BF4438">
      <w:pPr>
        <w:ind w:firstLine="708"/>
      </w:pPr>
      <w:r w:rsidRPr="00225065">
        <w:t xml:space="preserve">Распределение бюджетных ассигнований на реализацию государственной программы Ивановской области </w:t>
      </w:r>
      <w:r w:rsidR="00217292">
        <w:t>«</w:t>
      </w:r>
      <w:r w:rsidRPr="00225065">
        <w:t>Развитие транспортной системы Ивановской области</w:t>
      </w:r>
      <w:r w:rsidR="00217292">
        <w:t>»</w:t>
      </w:r>
      <w:r w:rsidRPr="00225065">
        <w:t xml:space="preserve"> на 202</w:t>
      </w:r>
      <w:r w:rsidR="00225065" w:rsidRPr="00225065">
        <w:t>4</w:t>
      </w:r>
      <w:r w:rsidRPr="00225065">
        <w:t xml:space="preserve"> год и на плановый период 202</w:t>
      </w:r>
      <w:r w:rsidR="00225065" w:rsidRPr="00225065">
        <w:t>5</w:t>
      </w:r>
      <w:r w:rsidRPr="00225065">
        <w:t xml:space="preserve"> и 202</w:t>
      </w:r>
      <w:r w:rsidR="00225065" w:rsidRPr="00225065">
        <w:t>6</w:t>
      </w:r>
      <w:r w:rsidRPr="00225065">
        <w:t xml:space="preserve"> годов представлено в следующей таблице:</w:t>
      </w:r>
    </w:p>
    <w:p w:rsidR="005143BF" w:rsidRPr="00225065" w:rsidRDefault="005143BF" w:rsidP="005143BF">
      <w:pPr>
        <w:ind w:firstLine="708"/>
      </w:pP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4533"/>
        <w:gridCol w:w="1560"/>
        <w:gridCol w:w="1560"/>
        <w:gridCol w:w="1420"/>
      </w:tblGrid>
      <w:tr w:rsidR="005143BF" w:rsidRPr="00225065" w:rsidTr="00225065">
        <w:trPr>
          <w:gridBefore w:val="1"/>
          <w:wBefore w:w="15" w:type="dxa"/>
          <w:trHeight w:val="215"/>
        </w:trPr>
        <w:tc>
          <w:tcPr>
            <w:tcW w:w="4533" w:type="dxa"/>
            <w:vMerge w:val="restart"/>
            <w:shd w:val="clear" w:color="auto" w:fill="FFFFFF" w:themeFill="background1"/>
          </w:tcPr>
          <w:p w:rsidR="005143BF" w:rsidRPr="00225065" w:rsidRDefault="005143BF" w:rsidP="00AB5B60">
            <w:pPr>
              <w:ind w:firstLine="0"/>
              <w:jc w:val="center"/>
              <w:rPr>
                <w:b/>
                <w:bCs/>
                <w:color w:val="000000"/>
                <w:sz w:val="24"/>
                <w:szCs w:val="24"/>
              </w:rPr>
            </w:pPr>
            <w:r w:rsidRPr="00225065">
              <w:rPr>
                <w:b/>
                <w:bCs/>
                <w:color w:val="000000"/>
                <w:sz w:val="24"/>
                <w:szCs w:val="24"/>
              </w:rPr>
              <w:t>Наименование</w:t>
            </w:r>
          </w:p>
        </w:tc>
        <w:tc>
          <w:tcPr>
            <w:tcW w:w="4540" w:type="dxa"/>
            <w:gridSpan w:val="3"/>
            <w:shd w:val="clear" w:color="auto" w:fill="FFFFFF" w:themeFill="background1"/>
          </w:tcPr>
          <w:p w:rsidR="005143BF" w:rsidRPr="00225065" w:rsidRDefault="000A18EA" w:rsidP="00AB5B60">
            <w:pPr>
              <w:ind w:firstLine="0"/>
              <w:jc w:val="center"/>
              <w:rPr>
                <w:b/>
                <w:bCs/>
                <w:color w:val="000000"/>
                <w:sz w:val="24"/>
                <w:szCs w:val="24"/>
              </w:rPr>
            </w:pPr>
            <w:r w:rsidRPr="00225065">
              <w:rPr>
                <w:b/>
                <w:bCs/>
                <w:color w:val="000000"/>
                <w:sz w:val="24"/>
                <w:szCs w:val="24"/>
              </w:rPr>
              <w:t>предусмотрено</w:t>
            </w:r>
            <w:r w:rsidR="005143BF" w:rsidRPr="00225065">
              <w:rPr>
                <w:b/>
                <w:bCs/>
                <w:color w:val="000000"/>
                <w:sz w:val="24"/>
                <w:szCs w:val="24"/>
              </w:rPr>
              <w:t xml:space="preserve"> законопроектом, </w:t>
            </w:r>
          </w:p>
          <w:p w:rsidR="005143BF" w:rsidRPr="00225065" w:rsidRDefault="005143BF" w:rsidP="00AB5B60">
            <w:pPr>
              <w:ind w:firstLine="0"/>
              <w:jc w:val="center"/>
              <w:rPr>
                <w:b/>
                <w:bCs/>
                <w:color w:val="000000"/>
                <w:sz w:val="24"/>
                <w:szCs w:val="24"/>
              </w:rPr>
            </w:pPr>
            <w:r w:rsidRPr="00225065">
              <w:rPr>
                <w:b/>
                <w:bCs/>
                <w:color w:val="000000"/>
                <w:sz w:val="24"/>
                <w:szCs w:val="24"/>
              </w:rPr>
              <w:t>тыс. руб.</w:t>
            </w:r>
          </w:p>
        </w:tc>
      </w:tr>
      <w:tr w:rsidR="005143BF" w:rsidRPr="00A77255" w:rsidTr="00225065">
        <w:trPr>
          <w:gridBefore w:val="1"/>
          <w:wBefore w:w="15" w:type="dxa"/>
          <w:trHeight w:val="336"/>
        </w:trPr>
        <w:tc>
          <w:tcPr>
            <w:tcW w:w="4533" w:type="dxa"/>
            <w:vMerge/>
            <w:shd w:val="clear" w:color="auto" w:fill="FFFFFF" w:themeFill="background1"/>
          </w:tcPr>
          <w:p w:rsidR="005143BF" w:rsidRPr="00225065" w:rsidRDefault="005143BF" w:rsidP="00AB5B60">
            <w:pPr>
              <w:ind w:firstLine="0"/>
              <w:jc w:val="center"/>
              <w:rPr>
                <w:b/>
                <w:bCs/>
                <w:color w:val="000000"/>
                <w:sz w:val="24"/>
                <w:szCs w:val="24"/>
              </w:rPr>
            </w:pPr>
          </w:p>
        </w:tc>
        <w:tc>
          <w:tcPr>
            <w:tcW w:w="1560" w:type="dxa"/>
            <w:shd w:val="clear" w:color="auto" w:fill="FFFFFF" w:themeFill="background1"/>
          </w:tcPr>
          <w:p w:rsidR="005143BF" w:rsidRPr="00225065" w:rsidRDefault="005143BF" w:rsidP="00225065">
            <w:pPr>
              <w:ind w:firstLine="0"/>
              <w:jc w:val="center"/>
              <w:rPr>
                <w:b/>
                <w:bCs/>
                <w:color w:val="000000"/>
                <w:sz w:val="24"/>
                <w:szCs w:val="24"/>
              </w:rPr>
            </w:pPr>
            <w:r w:rsidRPr="00225065">
              <w:rPr>
                <w:b/>
                <w:bCs/>
                <w:color w:val="000000"/>
                <w:sz w:val="24"/>
                <w:szCs w:val="24"/>
              </w:rPr>
              <w:t>202</w:t>
            </w:r>
            <w:r w:rsidR="00225065" w:rsidRPr="00225065">
              <w:rPr>
                <w:b/>
                <w:bCs/>
                <w:color w:val="000000"/>
                <w:sz w:val="24"/>
                <w:szCs w:val="24"/>
              </w:rPr>
              <w:t>4</w:t>
            </w:r>
            <w:r w:rsidRPr="00225065">
              <w:rPr>
                <w:b/>
                <w:bCs/>
                <w:color w:val="000000"/>
                <w:sz w:val="24"/>
                <w:szCs w:val="24"/>
              </w:rPr>
              <w:t xml:space="preserve"> год</w:t>
            </w:r>
          </w:p>
        </w:tc>
        <w:tc>
          <w:tcPr>
            <w:tcW w:w="1560" w:type="dxa"/>
            <w:shd w:val="clear" w:color="auto" w:fill="FFFFFF" w:themeFill="background1"/>
            <w:noWrap/>
          </w:tcPr>
          <w:p w:rsidR="005143BF" w:rsidRPr="00225065" w:rsidRDefault="005143BF" w:rsidP="00225065">
            <w:pPr>
              <w:ind w:firstLine="0"/>
              <w:jc w:val="center"/>
              <w:rPr>
                <w:b/>
                <w:bCs/>
                <w:color w:val="000000"/>
                <w:sz w:val="24"/>
                <w:szCs w:val="24"/>
              </w:rPr>
            </w:pPr>
            <w:r w:rsidRPr="00225065">
              <w:rPr>
                <w:b/>
                <w:bCs/>
                <w:color w:val="000000"/>
                <w:sz w:val="24"/>
                <w:szCs w:val="24"/>
              </w:rPr>
              <w:t>202</w:t>
            </w:r>
            <w:r w:rsidR="00225065" w:rsidRPr="00225065">
              <w:rPr>
                <w:b/>
                <w:bCs/>
                <w:color w:val="000000"/>
                <w:sz w:val="24"/>
                <w:szCs w:val="24"/>
              </w:rPr>
              <w:t>5</w:t>
            </w:r>
            <w:r w:rsidRPr="00225065">
              <w:rPr>
                <w:b/>
                <w:bCs/>
                <w:color w:val="000000"/>
                <w:sz w:val="24"/>
                <w:szCs w:val="24"/>
              </w:rPr>
              <w:t xml:space="preserve"> год</w:t>
            </w:r>
          </w:p>
        </w:tc>
        <w:tc>
          <w:tcPr>
            <w:tcW w:w="1420" w:type="dxa"/>
            <w:shd w:val="clear" w:color="auto" w:fill="FFFFFF" w:themeFill="background1"/>
            <w:noWrap/>
          </w:tcPr>
          <w:p w:rsidR="005143BF" w:rsidRPr="00225065" w:rsidRDefault="005143BF" w:rsidP="00225065">
            <w:pPr>
              <w:ind w:firstLine="0"/>
              <w:jc w:val="center"/>
              <w:rPr>
                <w:b/>
                <w:bCs/>
                <w:color w:val="000000"/>
                <w:sz w:val="24"/>
                <w:szCs w:val="24"/>
              </w:rPr>
            </w:pPr>
            <w:r w:rsidRPr="00225065">
              <w:rPr>
                <w:b/>
                <w:bCs/>
                <w:color w:val="000000"/>
                <w:sz w:val="24"/>
                <w:szCs w:val="24"/>
              </w:rPr>
              <w:t>202</w:t>
            </w:r>
            <w:r w:rsidR="00225065" w:rsidRPr="00225065">
              <w:rPr>
                <w:b/>
                <w:bCs/>
                <w:color w:val="000000"/>
                <w:sz w:val="24"/>
                <w:szCs w:val="24"/>
              </w:rPr>
              <w:t>6</w:t>
            </w:r>
            <w:r w:rsidRPr="00225065">
              <w:rPr>
                <w:b/>
                <w:bCs/>
                <w:color w:val="000000"/>
                <w:sz w:val="24"/>
                <w:szCs w:val="24"/>
              </w:rPr>
              <w:t xml:space="preserve"> год</w:t>
            </w:r>
          </w:p>
        </w:tc>
      </w:tr>
      <w:tr w:rsidR="00225065" w:rsidRPr="00225065" w:rsidTr="0022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25065" w:rsidRPr="00225065" w:rsidRDefault="00225065" w:rsidP="00225065">
            <w:pPr>
              <w:ind w:firstLine="0"/>
              <w:rPr>
                <w:b/>
                <w:bCs/>
                <w:color w:val="000000"/>
                <w:sz w:val="24"/>
                <w:szCs w:val="24"/>
              </w:rPr>
            </w:pPr>
            <w:r w:rsidRPr="00225065">
              <w:rPr>
                <w:b/>
                <w:bCs/>
                <w:color w:val="000000"/>
                <w:sz w:val="24"/>
                <w:szCs w:val="24"/>
              </w:rPr>
              <w:t xml:space="preserve">Государственная программа Ивановской области </w:t>
            </w:r>
            <w:r w:rsidR="00217292">
              <w:rPr>
                <w:b/>
                <w:bCs/>
                <w:color w:val="000000"/>
                <w:sz w:val="24"/>
                <w:szCs w:val="24"/>
              </w:rPr>
              <w:t>«</w:t>
            </w:r>
            <w:r w:rsidRPr="00225065">
              <w:rPr>
                <w:b/>
                <w:bCs/>
                <w:color w:val="000000"/>
                <w:sz w:val="24"/>
                <w:szCs w:val="24"/>
              </w:rPr>
              <w:t>Развитие транспортной системы Ивановской области</w:t>
            </w:r>
            <w:r w:rsidR="00217292">
              <w:rPr>
                <w:b/>
                <w:bCs/>
                <w:color w:val="000000"/>
                <w:sz w:val="24"/>
                <w:szCs w:val="24"/>
              </w:rPr>
              <w:t>»</w:t>
            </w:r>
          </w:p>
        </w:tc>
        <w:tc>
          <w:tcPr>
            <w:tcW w:w="1560" w:type="dxa"/>
            <w:tcBorders>
              <w:top w:val="single" w:sz="4" w:space="0" w:color="000000"/>
              <w:left w:val="nil"/>
              <w:bottom w:val="single" w:sz="4" w:space="0" w:color="000000"/>
              <w:right w:val="single" w:sz="4" w:space="0" w:color="000000"/>
            </w:tcBorders>
            <w:shd w:val="clear" w:color="auto" w:fill="auto"/>
            <w:hideMark/>
          </w:tcPr>
          <w:p w:rsidR="00225065" w:rsidRPr="00225065" w:rsidRDefault="00225065" w:rsidP="00225065">
            <w:pPr>
              <w:ind w:firstLine="0"/>
              <w:jc w:val="right"/>
              <w:rPr>
                <w:b/>
                <w:bCs/>
                <w:color w:val="000000"/>
                <w:sz w:val="24"/>
                <w:szCs w:val="24"/>
              </w:rPr>
            </w:pPr>
            <w:r w:rsidRPr="00225065">
              <w:rPr>
                <w:b/>
                <w:bCs/>
                <w:color w:val="000000"/>
                <w:sz w:val="24"/>
                <w:szCs w:val="24"/>
              </w:rPr>
              <w:t>8504036,9</w:t>
            </w:r>
          </w:p>
        </w:tc>
        <w:tc>
          <w:tcPr>
            <w:tcW w:w="1560" w:type="dxa"/>
            <w:tcBorders>
              <w:top w:val="single" w:sz="4" w:space="0" w:color="000000"/>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rPr>
                <w:b/>
                <w:bCs/>
                <w:color w:val="000000"/>
                <w:sz w:val="24"/>
                <w:szCs w:val="24"/>
              </w:rPr>
            </w:pPr>
            <w:r w:rsidRPr="00225065">
              <w:rPr>
                <w:b/>
                <w:bCs/>
                <w:color w:val="000000"/>
                <w:sz w:val="24"/>
                <w:szCs w:val="24"/>
              </w:rPr>
              <w:t>7354072,5</w:t>
            </w:r>
          </w:p>
        </w:tc>
        <w:tc>
          <w:tcPr>
            <w:tcW w:w="1420" w:type="dxa"/>
            <w:tcBorders>
              <w:top w:val="single" w:sz="4" w:space="0" w:color="000000"/>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rPr>
                <w:b/>
                <w:bCs/>
                <w:color w:val="000000"/>
                <w:sz w:val="24"/>
                <w:szCs w:val="24"/>
              </w:rPr>
            </w:pPr>
            <w:r w:rsidRPr="00225065">
              <w:rPr>
                <w:b/>
                <w:bCs/>
                <w:color w:val="000000"/>
                <w:sz w:val="24"/>
                <w:szCs w:val="24"/>
              </w:rPr>
              <w:t>5703788,7</w:t>
            </w:r>
          </w:p>
        </w:tc>
      </w:tr>
      <w:tr w:rsidR="00225065" w:rsidRPr="00225065" w:rsidTr="0022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225065" w:rsidRPr="00225065" w:rsidRDefault="00225065" w:rsidP="00225065">
            <w:pPr>
              <w:ind w:firstLine="0"/>
              <w:outlineLvl w:val="0"/>
              <w:rPr>
                <w:b/>
                <w:bCs/>
                <w:i/>
                <w:iCs/>
                <w:color w:val="000000"/>
                <w:sz w:val="24"/>
                <w:szCs w:val="24"/>
              </w:rPr>
            </w:pPr>
            <w:r w:rsidRPr="00225065">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0" w:type="dxa"/>
            <w:tcBorders>
              <w:top w:val="nil"/>
              <w:left w:val="nil"/>
              <w:bottom w:val="single" w:sz="4" w:space="0" w:color="000000"/>
              <w:right w:val="single" w:sz="4" w:space="0" w:color="000000"/>
            </w:tcBorders>
            <w:shd w:val="clear" w:color="auto" w:fill="auto"/>
            <w:hideMark/>
          </w:tcPr>
          <w:p w:rsidR="00225065" w:rsidRPr="00225065" w:rsidRDefault="00225065" w:rsidP="00225065">
            <w:pPr>
              <w:ind w:firstLine="0"/>
              <w:jc w:val="right"/>
              <w:outlineLvl w:val="0"/>
              <w:rPr>
                <w:b/>
                <w:bCs/>
                <w:i/>
                <w:iCs/>
                <w:color w:val="000000"/>
                <w:sz w:val="24"/>
                <w:szCs w:val="24"/>
              </w:rPr>
            </w:pPr>
            <w:r w:rsidRPr="00225065">
              <w:rPr>
                <w:b/>
                <w:bCs/>
                <w:i/>
                <w:iCs/>
                <w:color w:val="000000"/>
                <w:sz w:val="24"/>
                <w:szCs w:val="24"/>
              </w:rPr>
              <w:t>3923200,5</w:t>
            </w:r>
          </w:p>
        </w:tc>
        <w:tc>
          <w:tcPr>
            <w:tcW w:w="156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0"/>
              <w:rPr>
                <w:b/>
                <w:bCs/>
                <w:i/>
                <w:iCs/>
                <w:color w:val="000000"/>
                <w:sz w:val="24"/>
                <w:szCs w:val="24"/>
              </w:rPr>
            </w:pPr>
            <w:r w:rsidRPr="00225065">
              <w:rPr>
                <w:b/>
                <w:bCs/>
                <w:i/>
                <w:iCs/>
                <w:color w:val="000000"/>
                <w:sz w:val="24"/>
                <w:szCs w:val="24"/>
              </w:rPr>
              <w:t>3428674,2</w:t>
            </w:r>
          </w:p>
        </w:tc>
        <w:tc>
          <w:tcPr>
            <w:tcW w:w="142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0"/>
              <w:rPr>
                <w:b/>
                <w:bCs/>
                <w:i/>
                <w:iCs/>
                <w:color w:val="000000"/>
                <w:sz w:val="24"/>
                <w:szCs w:val="24"/>
              </w:rPr>
            </w:pPr>
            <w:r w:rsidRPr="00225065">
              <w:rPr>
                <w:b/>
                <w:bCs/>
                <w:i/>
                <w:iCs/>
                <w:color w:val="000000"/>
                <w:sz w:val="24"/>
                <w:szCs w:val="24"/>
              </w:rPr>
              <w:t>1797718,4</w:t>
            </w:r>
          </w:p>
        </w:tc>
      </w:tr>
      <w:tr w:rsidR="00225065" w:rsidRPr="00225065" w:rsidTr="0022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225065" w:rsidRPr="00225065" w:rsidRDefault="00225065" w:rsidP="00225065">
            <w:pPr>
              <w:ind w:firstLine="0"/>
              <w:outlineLvl w:val="1"/>
              <w:rPr>
                <w:color w:val="000000"/>
                <w:sz w:val="24"/>
                <w:szCs w:val="24"/>
              </w:rPr>
            </w:pPr>
            <w:r w:rsidRPr="00225065">
              <w:rPr>
                <w:color w:val="000000"/>
                <w:sz w:val="24"/>
                <w:szCs w:val="24"/>
              </w:rPr>
              <w:t xml:space="preserve">Региональный проект </w:t>
            </w:r>
            <w:r w:rsidR="00217292">
              <w:rPr>
                <w:color w:val="000000"/>
                <w:sz w:val="24"/>
                <w:szCs w:val="24"/>
              </w:rPr>
              <w:t>«</w:t>
            </w:r>
            <w:r w:rsidRPr="00225065">
              <w:rPr>
                <w:color w:val="000000"/>
                <w:sz w:val="24"/>
                <w:szCs w:val="24"/>
              </w:rPr>
              <w:t>Региональная и местная дорожная сеть</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25065" w:rsidRPr="00225065" w:rsidRDefault="00225065" w:rsidP="00225065">
            <w:pPr>
              <w:ind w:firstLine="0"/>
              <w:jc w:val="right"/>
              <w:outlineLvl w:val="1"/>
              <w:rPr>
                <w:color w:val="000000"/>
                <w:sz w:val="24"/>
                <w:szCs w:val="24"/>
              </w:rPr>
            </w:pPr>
            <w:r w:rsidRPr="00225065">
              <w:rPr>
                <w:color w:val="000000"/>
                <w:sz w:val="24"/>
                <w:szCs w:val="24"/>
              </w:rPr>
              <w:t>3886164,7</w:t>
            </w:r>
          </w:p>
        </w:tc>
        <w:tc>
          <w:tcPr>
            <w:tcW w:w="156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1"/>
              <w:rPr>
                <w:color w:val="000000"/>
                <w:sz w:val="24"/>
                <w:szCs w:val="24"/>
              </w:rPr>
            </w:pPr>
            <w:r w:rsidRPr="00225065">
              <w:rPr>
                <w:color w:val="000000"/>
                <w:sz w:val="24"/>
                <w:szCs w:val="24"/>
              </w:rPr>
              <w:t>3396073,0</w:t>
            </w:r>
          </w:p>
        </w:tc>
        <w:tc>
          <w:tcPr>
            <w:tcW w:w="142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1"/>
              <w:rPr>
                <w:color w:val="000000"/>
                <w:sz w:val="24"/>
                <w:szCs w:val="24"/>
              </w:rPr>
            </w:pPr>
            <w:r w:rsidRPr="00225065">
              <w:rPr>
                <w:color w:val="000000"/>
                <w:sz w:val="24"/>
                <w:szCs w:val="24"/>
              </w:rPr>
              <w:t>1797718,4</w:t>
            </w:r>
          </w:p>
        </w:tc>
      </w:tr>
      <w:tr w:rsidR="00225065" w:rsidRPr="00225065" w:rsidTr="0022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225065" w:rsidRPr="00225065" w:rsidRDefault="00225065" w:rsidP="00225065">
            <w:pPr>
              <w:ind w:firstLine="0"/>
              <w:outlineLvl w:val="1"/>
              <w:rPr>
                <w:color w:val="000000"/>
                <w:sz w:val="24"/>
                <w:szCs w:val="24"/>
              </w:rPr>
            </w:pPr>
            <w:r w:rsidRPr="00225065">
              <w:rPr>
                <w:color w:val="000000"/>
                <w:sz w:val="24"/>
                <w:szCs w:val="24"/>
              </w:rPr>
              <w:t xml:space="preserve">Региональный проект </w:t>
            </w:r>
            <w:r w:rsidR="00217292">
              <w:rPr>
                <w:color w:val="000000"/>
                <w:sz w:val="24"/>
                <w:szCs w:val="24"/>
              </w:rPr>
              <w:t>«</w:t>
            </w:r>
            <w:r w:rsidRPr="00225065">
              <w:rPr>
                <w:color w:val="000000"/>
                <w:sz w:val="24"/>
                <w:szCs w:val="24"/>
              </w:rPr>
              <w:t>Общесистемные меры развития дорожного хозяйства</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25065" w:rsidRPr="00225065" w:rsidRDefault="00225065" w:rsidP="00225065">
            <w:pPr>
              <w:ind w:firstLine="0"/>
              <w:jc w:val="right"/>
              <w:outlineLvl w:val="1"/>
              <w:rPr>
                <w:color w:val="000000"/>
                <w:sz w:val="24"/>
                <w:szCs w:val="24"/>
              </w:rPr>
            </w:pPr>
            <w:r w:rsidRPr="00225065">
              <w:rPr>
                <w:color w:val="000000"/>
                <w:sz w:val="24"/>
                <w:szCs w:val="24"/>
              </w:rPr>
              <w:t>37035,8</w:t>
            </w:r>
          </w:p>
        </w:tc>
        <w:tc>
          <w:tcPr>
            <w:tcW w:w="156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1"/>
              <w:rPr>
                <w:color w:val="000000"/>
                <w:sz w:val="24"/>
                <w:szCs w:val="24"/>
              </w:rPr>
            </w:pPr>
            <w:r w:rsidRPr="00225065">
              <w:rPr>
                <w:color w:val="000000"/>
                <w:sz w:val="24"/>
                <w:szCs w:val="24"/>
              </w:rPr>
              <w:t>32601,2</w:t>
            </w:r>
          </w:p>
        </w:tc>
        <w:tc>
          <w:tcPr>
            <w:tcW w:w="142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1"/>
              <w:rPr>
                <w:color w:val="000000"/>
                <w:sz w:val="24"/>
                <w:szCs w:val="24"/>
              </w:rPr>
            </w:pPr>
            <w:r w:rsidRPr="00225065">
              <w:rPr>
                <w:color w:val="000000"/>
                <w:sz w:val="24"/>
                <w:szCs w:val="24"/>
              </w:rPr>
              <w:t>0,0</w:t>
            </w:r>
          </w:p>
        </w:tc>
      </w:tr>
      <w:tr w:rsidR="00225065" w:rsidRPr="00225065" w:rsidTr="0022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225065" w:rsidRPr="00225065" w:rsidRDefault="00225065" w:rsidP="00225065">
            <w:pPr>
              <w:ind w:firstLine="0"/>
              <w:outlineLvl w:val="0"/>
              <w:rPr>
                <w:b/>
                <w:bCs/>
                <w:i/>
                <w:iCs/>
                <w:color w:val="000000"/>
                <w:sz w:val="24"/>
                <w:szCs w:val="24"/>
              </w:rPr>
            </w:pPr>
            <w:r w:rsidRPr="00225065">
              <w:rPr>
                <w:b/>
                <w:bCs/>
                <w:i/>
                <w:iCs/>
                <w:color w:val="000000"/>
                <w:sz w:val="24"/>
                <w:szCs w:val="24"/>
              </w:rPr>
              <w:t>Ведомственные проекты</w:t>
            </w:r>
          </w:p>
        </w:tc>
        <w:tc>
          <w:tcPr>
            <w:tcW w:w="1560" w:type="dxa"/>
            <w:tcBorders>
              <w:top w:val="nil"/>
              <w:left w:val="nil"/>
              <w:bottom w:val="single" w:sz="4" w:space="0" w:color="000000"/>
              <w:right w:val="single" w:sz="4" w:space="0" w:color="000000"/>
            </w:tcBorders>
            <w:shd w:val="clear" w:color="auto" w:fill="auto"/>
            <w:hideMark/>
          </w:tcPr>
          <w:p w:rsidR="00225065" w:rsidRPr="00225065" w:rsidRDefault="00225065" w:rsidP="00225065">
            <w:pPr>
              <w:ind w:firstLine="0"/>
              <w:jc w:val="right"/>
              <w:outlineLvl w:val="0"/>
              <w:rPr>
                <w:b/>
                <w:bCs/>
                <w:i/>
                <w:iCs/>
                <w:color w:val="000000"/>
                <w:sz w:val="24"/>
                <w:szCs w:val="24"/>
              </w:rPr>
            </w:pPr>
            <w:r w:rsidRPr="00225065">
              <w:rPr>
                <w:b/>
                <w:bCs/>
                <w:i/>
                <w:iCs/>
                <w:color w:val="000000"/>
                <w:sz w:val="24"/>
                <w:szCs w:val="24"/>
              </w:rPr>
              <w:t>4556542,5</w:t>
            </w:r>
          </w:p>
        </w:tc>
        <w:tc>
          <w:tcPr>
            <w:tcW w:w="156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0"/>
              <w:rPr>
                <w:b/>
                <w:bCs/>
                <w:i/>
                <w:iCs/>
                <w:color w:val="000000"/>
                <w:sz w:val="24"/>
                <w:szCs w:val="24"/>
              </w:rPr>
            </w:pPr>
            <w:r w:rsidRPr="00225065">
              <w:rPr>
                <w:b/>
                <w:bCs/>
                <w:i/>
                <w:iCs/>
                <w:color w:val="000000"/>
                <w:sz w:val="24"/>
                <w:szCs w:val="24"/>
              </w:rPr>
              <w:t>3900502,5</w:t>
            </w:r>
          </w:p>
        </w:tc>
        <w:tc>
          <w:tcPr>
            <w:tcW w:w="142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0"/>
              <w:rPr>
                <w:b/>
                <w:bCs/>
                <w:i/>
                <w:iCs/>
                <w:color w:val="000000"/>
                <w:sz w:val="24"/>
                <w:szCs w:val="24"/>
              </w:rPr>
            </w:pPr>
            <w:r w:rsidRPr="00225065">
              <w:rPr>
                <w:b/>
                <w:bCs/>
                <w:i/>
                <w:iCs/>
                <w:color w:val="000000"/>
                <w:sz w:val="24"/>
                <w:szCs w:val="24"/>
              </w:rPr>
              <w:t>3881174,4</w:t>
            </w:r>
          </w:p>
        </w:tc>
      </w:tr>
      <w:tr w:rsidR="00225065" w:rsidRPr="00225065" w:rsidTr="0022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225065" w:rsidRPr="00225065" w:rsidRDefault="00225065" w:rsidP="00225065">
            <w:pPr>
              <w:ind w:firstLine="0"/>
              <w:outlineLvl w:val="1"/>
              <w:rPr>
                <w:color w:val="000000"/>
                <w:sz w:val="24"/>
                <w:szCs w:val="24"/>
              </w:rPr>
            </w:pPr>
            <w:r w:rsidRPr="00225065">
              <w:rPr>
                <w:color w:val="000000"/>
                <w:sz w:val="24"/>
                <w:szCs w:val="24"/>
              </w:rPr>
              <w:t xml:space="preserve">Ведомственный проект </w:t>
            </w:r>
            <w:r w:rsidR="00217292">
              <w:rPr>
                <w:color w:val="000000"/>
                <w:sz w:val="24"/>
                <w:szCs w:val="24"/>
              </w:rPr>
              <w:t>«</w:t>
            </w:r>
            <w:r w:rsidRPr="00225065">
              <w:rPr>
                <w:color w:val="000000"/>
                <w:sz w:val="24"/>
                <w:szCs w:val="24"/>
              </w:rPr>
              <w:t>Обеспечение функционирования дорожной сети Ивановской области и безопасности дорожного движения</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25065" w:rsidRPr="00225065" w:rsidRDefault="00225065" w:rsidP="00225065">
            <w:pPr>
              <w:ind w:firstLine="0"/>
              <w:jc w:val="right"/>
              <w:outlineLvl w:val="1"/>
              <w:rPr>
                <w:color w:val="000000"/>
                <w:sz w:val="24"/>
                <w:szCs w:val="24"/>
              </w:rPr>
            </w:pPr>
            <w:r w:rsidRPr="00225065">
              <w:rPr>
                <w:color w:val="000000"/>
                <w:sz w:val="24"/>
                <w:szCs w:val="24"/>
              </w:rPr>
              <w:t>4079253,4</w:t>
            </w:r>
          </w:p>
        </w:tc>
        <w:tc>
          <w:tcPr>
            <w:tcW w:w="156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1"/>
              <w:rPr>
                <w:color w:val="000000"/>
                <w:sz w:val="24"/>
                <w:szCs w:val="24"/>
              </w:rPr>
            </w:pPr>
            <w:r w:rsidRPr="00225065">
              <w:rPr>
                <w:color w:val="000000"/>
                <w:sz w:val="24"/>
                <w:szCs w:val="24"/>
              </w:rPr>
              <w:t>3431619,6</w:t>
            </w:r>
          </w:p>
        </w:tc>
        <w:tc>
          <w:tcPr>
            <w:tcW w:w="142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1"/>
              <w:rPr>
                <w:color w:val="000000"/>
                <w:sz w:val="24"/>
                <w:szCs w:val="24"/>
              </w:rPr>
            </w:pPr>
            <w:r w:rsidRPr="00225065">
              <w:rPr>
                <w:color w:val="000000"/>
                <w:sz w:val="24"/>
                <w:szCs w:val="24"/>
              </w:rPr>
              <w:t>3417291,6</w:t>
            </w:r>
          </w:p>
        </w:tc>
      </w:tr>
      <w:tr w:rsidR="00225065" w:rsidRPr="00225065" w:rsidTr="0022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225065" w:rsidRPr="00225065" w:rsidRDefault="00225065" w:rsidP="00225065">
            <w:pPr>
              <w:ind w:firstLine="0"/>
              <w:outlineLvl w:val="1"/>
              <w:rPr>
                <w:color w:val="000000"/>
                <w:sz w:val="24"/>
                <w:szCs w:val="24"/>
              </w:rPr>
            </w:pPr>
            <w:r w:rsidRPr="00225065">
              <w:rPr>
                <w:color w:val="000000"/>
                <w:sz w:val="24"/>
                <w:szCs w:val="24"/>
              </w:rPr>
              <w:t xml:space="preserve">Ведомственный проект </w:t>
            </w:r>
            <w:r w:rsidR="00217292">
              <w:rPr>
                <w:color w:val="000000"/>
                <w:sz w:val="24"/>
                <w:szCs w:val="24"/>
              </w:rPr>
              <w:t>«</w:t>
            </w:r>
            <w:r w:rsidRPr="00225065">
              <w:rPr>
                <w:color w:val="000000"/>
                <w:sz w:val="24"/>
                <w:szCs w:val="24"/>
              </w:rPr>
              <w:t>Транспортное обслуживание населения Ивановской области</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25065" w:rsidRPr="00225065" w:rsidRDefault="00225065" w:rsidP="00225065">
            <w:pPr>
              <w:ind w:firstLine="0"/>
              <w:jc w:val="right"/>
              <w:outlineLvl w:val="1"/>
              <w:rPr>
                <w:color w:val="000000"/>
                <w:sz w:val="24"/>
                <w:szCs w:val="24"/>
              </w:rPr>
            </w:pPr>
            <w:r w:rsidRPr="00225065">
              <w:rPr>
                <w:color w:val="000000"/>
                <w:sz w:val="24"/>
                <w:szCs w:val="24"/>
              </w:rPr>
              <w:t>477289,1</w:t>
            </w:r>
          </w:p>
        </w:tc>
        <w:tc>
          <w:tcPr>
            <w:tcW w:w="156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1"/>
              <w:rPr>
                <w:color w:val="000000"/>
                <w:sz w:val="24"/>
                <w:szCs w:val="24"/>
              </w:rPr>
            </w:pPr>
            <w:r w:rsidRPr="00225065">
              <w:rPr>
                <w:color w:val="000000"/>
                <w:sz w:val="24"/>
                <w:szCs w:val="24"/>
              </w:rPr>
              <w:t>468882,8</w:t>
            </w:r>
          </w:p>
        </w:tc>
        <w:tc>
          <w:tcPr>
            <w:tcW w:w="142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1"/>
              <w:rPr>
                <w:color w:val="000000"/>
                <w:sz w:val="24"/>
                <w:szCs w:val="24"/>
              </w:rPr>
            </w:pPr>
            <w:r w:rsidRPr="00225065">
              <w:rPr>
                <w:color w:val="000000"/>
                <w:sz w:val="24"/>
                <w:szCs w:val="24"/>
              </w:rPr>
              <w:t>463882,8</w:t>
            </w:r>
          </w:p>
        </w:tc>
      </w:tr>
      <w:tr w:rsidR="00225065" w:rsidRPr="00225065" w:rsidTr="0022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225065" w:rsidRPr="00225065" w:rsidRDefault="00225065" w:rsidP="00225065">
            <w:pPr>
              <w:ind w:firstLine="0"/>
              <w:outlineLvl w:val="0"/>
              <w:rPr>
                <w:b/>
                <w:bCs/>
                <w:i/>
                <w:iCs/>
                <w:color w:val="000000"/>
                <w:sz w:val="24"/>
                <w:szCs w:val="24"/>
              </w:rPr>
            </w:pPr>
            <w:r w:rsidRPr="00225065">
              <w:rPr>
                <w:b/>
                <w:bCs/>
                <w:i/>
                <w:iCs/>
                <w:color w:val="000000"/>
                <w:sz w:val="24"/>
                <w:szCs w:val="24"/>
              </w:rPr>
              <w:t>Комплексы процессных мероприятий</w:t>
            </w:r>
          </w:p>
        </w:tc>
        <w:tc>
          <w:tcPr>
            <w:tcW w:w="1560" w:type="dxa"/>
            <w:tcBorders>
              <w:top w:val="nil"/>
              <w:left w:val="nil"/>
              <w:bottom w:val="single" w:sz="4" w:space="0" w:color="000000"/>
              <w:right w:val="single" w:sz="4" w:space="0" w:color="000000"/>
            </w:tcBorders>
            <w:shd w:val="clear" w:color="auto" w:fill="auto"/>
            <w:hideMark/>
          </w:tcPr>
          <w:p w:rsidR="00225065" w:rsidRPr="00225065" w:rsidRDefault="00225065" w:rsidP="00225065">
            <w:pPr>
              <w:ind w:firstLine="0"/>
              <w:jc w:val="right"/>
              <w:outlineLvl w:val="0"/>
              <w:rPr>
                <w:b/>
                <w:bCs/>
                <w:i/>
                <w:iCs/>
                <w:color w:val="000000"/>
                <w:sz w:val="24"/>
                <w:szCs w:val="24"/>
              </w:rPr>
            </w:pPr>
            <w:r w:rsidRPr="00225065">
              <w:rPr>
                <w:b/>
                <w:bCs/>
                <w:i/>
                <w:iCs/>
                <w:color w:val="000000"/>
                <w:sz w:val="24"/>
                <w:szCs w:val="24"/>
              </w:rPr>
              <w:t>24293,9</w:t>
            </w:r>
          </w:p>
        </w:tc>
        <w:tc>
          <w:tcPr>
            <w:tcW w:w="156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0"/>
              <w:rPr>
                <w:b/>
                <w:bCs/>
                <w:i/>
                <w:iCs/>
                <w:color w:val="000000"/>
                <w:sz w:val="24"/>
                <w:szCs w:val="24"/>
              </w:rPr>
            </w:pPr>
            <w:r w:rsidRPr="00225065">
              <w:rPr>
                <w:b/>
                <w:bCs/>
                <w:i/>
                <w:iCs/>
                <w:color w:val="000000"/>
                <w:sz w:val="24"/>
                <w:szCs w:val="24"/>
              </w:rPr>
              <w:t>24895,9</w:t>
            </w:r>
          </w:p>
        </w:tc>
        <w:tc>
          <w:tcPr>
            <w:tcW w:w="142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0"/>
              <w:rPr>
                <w:b/>
                <w:bCs/>
                <w:i/>
                <w:iCs/>
                <w:color w:val="000000"/>
                <w:sz w:val="24"/>
                <w:szCs w:val="24"/>
              </w:rPr>
            </w:pPr>
            <w:r w:rsidRPr="00225065">
              <w:rPr>
                <w:b/>
                <w:bCs/>
                <w:i/>
                <w:iCs/>
                <w:color w:val="000000"/>
                <w:sz w:val="24"/>
                <w:szCs w:val="24"/>
              </w:rPr>
              <w:t>24895,9</w:t>
            </w:r>
          </w:p>
        </w:tc>
      </w:tr>
      <w:tr w:rsidR="00225065" w:rsidRPr="00225065" w:rsidTr="00225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48" w:type="dxa"/>
            <w:gridSpan w:val="2"/>
            <w:tcBorders>
              <w:top w:val="nil"/>
              <w:left w:val="single" w:sz="4" w:space="0" w:color="000000"/>
              <w:bottom w:val="single" w:sz="4" w:space="0" w:color="000000"/>
              <w:right w:val="single" w:sz="4" w:space="0" w:color="000000"/>
            </w:tcBorders>
            <w:shd w:val="clear" w:color="auto" w:fill="auto"/>
            <w:hideMark/>
          </w:tcPr>
          <w:p w:rsidR="00225065" w:rsidRPr="00225065" w:rsidRDefault="00225065" w:rsidP="00225065">
            <w:pPr>
              <w:ind w:firstLine="0"/>
              <w:outlineLvl w:val="1"/>
              <w:rPr>
                <w:color w:val="000000"/>
                <w:sz w:val="24"/>
                <w:szCs w:val="24"/>
              </w:rPr>
            </w:pPr>
            <w:r w:rsidRPr="00225065">
              <w:rPr>
                <w:color w:val="000000"/>
                <w:sz w:val="24"/>
                <w:szCs w:val="24"/>
              </w:rPr>
              <w:t xml:space="preserve">Комплекс процессных мероприятий </w:t>
            </w:r>
            <w:r w:rsidR="00217292">
              <w:rPr>
                <w:color w:val="000000"/>
                <w:sz w:val="24"/>
                <w:szCs w:val="24"/>
              </w:rPr>
              <w:t>«</w:t>
            </w:r>
            <w:r w:rsidRPr="00225065">
              <w:rPr>
                <w:color w:val="000000"/>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sidR="00217292">
              <w:rPr>
                <w:color w:val="000000"/>
                <w:sz w:val="24"/>
                <w:szCs w:val="24"/>
              </w:rPr>
              <w:t>»</w:t>
            </w:r>
          </w:p>
        </w:tc>
        <w:tc>
          <w:tcPr>
            <w:tcW w:w="1560" w:type="dxa"/>
            <w:tcBorders>
              <w:top w:val="nil"/>
              <w:left w:val="nil"/>
              <w:bottom w:val="single" w:sz="4" w:space="0" w:color="000000"/>
              <w:right w:val="single" w:sz="4" w:space="0" w:color="000000"/>
            </w:tcBorders>
            <w:shd w:val="clear" w:color="auto" w:fill="auto"/>
            <w:hideMark/>
          </w:tcPr>
          <w:p w:rsidR="00225065" w:rsidRPr="00225065" w:rsidRDefault="00225065" w:rsidP="00225065">
            <w:pPr>
              <w:ind w:firstLine="0"/>
              <w:jc w:val="right"/>
              <w:outlineLvl w:val="1"/>
              <w:rPr>
                <w:color w:val="000000"/>
                <w:sz w:val="24"/>
                <w:szCs w:val="24"/>
              </w:rPr>
            </w:pPr>
            <w:r w:rsidRPr="00225065">
              <w:rPr>
                <w:color w:val="000000"/>
                <w:sz w:val="24"/>
                <w:szCs w:val="24"/>
              </w:rPr>
              <w:t>24293,9</w:t>
            </w:r>
          </w:p>
        </w:tc>
        <w:tc>
          <w:tcPr>
            <w:tcW w:w="156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1"/>
              <w:rPr>
                <w:color w:val="000000"/>
                <w:sz w:val="24"/>
                <w:szCs w:val="24"/>
              </w:rPr>
            </w:pPr>
            <w:r w:rsidRPr="00225065">
              <w:rPr>
                <w:color w:val="000000"/>
                <w:sz w:val="24"/>
                <w:szCs w:val="24"/>
              </w:rPr>
              <w:t>24895,9</w:t>
            </w:r>
          </w:p>
        </w:tc>
        <w:tc>
          <w:tcPr>
            <w:tcW w:w="1420" w:type="dxa"/>
            <w:tcBorders>
              <w:top w:val="nil"/>
              <w:left w:val="nil"/>
              <w:bottom w:val="single" w:sz="4" w:space="0" w:color="000000"/>
              <w:right w:val="single" w:sz="4" w:space="0" w:color="000000"/>
            </w:tcBorders>
            <w:shd w:val="clear" w:color="auto" w:fill="auto"/>
            <w:noWrap/>
            <w:hideMark/>
          </w:tcPr>
          <w:p w:rsidR="00225065" w:rsidRPr="00225065" w:rsidRDefault="00225065" w:rsidP="00225065">
            <w:pPr>
              <w:ind w:firstLine="0"/>
              <w:jc w:val="right"/>
              <w:outlineLvl w:val="1"/>
              <w:rPr>
                <w:color w:val="000000"/>
                <w:sz w:val="24"/>
                <w:szCs w:val="24"/>
              </w:rPr>
            </w:pPr>
            <w:r w:rsidRPr="00225065">
              <w:rPr>
                <w:color w:val="000000"/>
                <w:sz w:val="24"/>
                <w:szCs w:val="24"/>
              </w:rPr>
              <w:t>24895,9</w:t>
            </w:r>
          </w:p>
        </w:tc>
      </w:tr>
    </w:tbl>
    <w:p w:rsidR="005143BF" w:rsidRPr="00A77255" w:rsidRDefault="005143BF" w:rsidP="005143BF">
      <w:pPr>
        <w:ind w:firstLine="708"/>
        <w:rPr>
          <w:sz w:val="20"/>
          <w:highlight w:val="yellow"/>
        </w:rPr>
      </w:pPr>
    </w:p>
    <w:p w:rsidR="00225065" w:rsidRPr="00074F6F" w:rsidRDefault="00225065" w:rsidP="00074F6F">
      <w:pPr>
        <w:ind w:firstLine="708"/>
      </w:pPr>
      <w:r>
        <w:t xml:space="preserve">Общий объём бюджетных ассигнований </w:t>
      </w:r>
      <w:r w:rsidRPr="00074F6F">
        <w:t xml:space="preserve">на реализацию государственной программы Ивановской области </w:t>
      </w:r>
      <w:r w:rsidR="00217292">
        <w:t>«</w:t>
      </w:r>
      <w:r w:rsidRPr="00074F6F">
        <w:t>Развитие транспортной системы Ивановской области</w:t>
      </w:r>
      <w:r w:rsidR="00217292">
        <w:t>»</w:t>
      </w:r>
      <w:r w:rsidRPr="00074F6F">
        <w:t xml:space="preserve"> на 2</w:t>
      </w:r>
      <w:r w:rsidR="00074F6F">
        <w:t>024 год предусмотрен в сумме 8</w:t>
      </w:r>
      <w:r w:rsidRPr="00074F6F">
        <w:t>504036,8 тыс. руб., на 2025 год – 7354072 ,5 тыс. руб. и на 2026 год – 5703788,7 тыс. руб.</w:t>
      </w:r>
    </w:p>
    <w:p w:rsidR="00BF4438" w:rsidRPr="00074F6F" w:rsidRDefault="00BF4438" w:rsidP="00074F6F">
      <w:pPr>
        <w:ind w:firstLine="708"/>
      </w:pPr>
      <w:r w:rsidRPr="00074F6F">
        <w:t xml:space="preserve">Государственная программа </w:t>
      </w:r>
      <w:r w:rsidR="00217292">
        <w:t>«</w:t>
      </w:r>
      <w:r w:rsidRPr="00074F6F">
        <w:t>Развитие транспортной системы Ивановской области</w:t>
      </w:r>
      <w:r w:rsidR="00217292">
        <w:t>»</w:t>
      </w:r>
      <w:r w:rsidRPr="00074F6F">
        <w:t xml:space="preserve"> включает в себя </w:t>
      </w:r>
      <w:r w:rsidR="00225065" w:rsidRPr="00074F6F">
        <w:t>2</w:t>
      </w:r>
      <w:r w:rsidRPr="00074F6F">
        <w:t xml:space="preserve"> региональных проекта, </w:t>
      </w:r>
      <w:r w:rsidR="00225065" w:rsidRPr="00074F6F">
        <w:t>направленных</w:t>
      </w:r>
      <w:r w:rsidRPr="00074F6F">
        <w:t xml:space="preserve"> на обеспечение достижения целей, показателей и результатов федеральных проектов, входящих в состав национального проекта </w:t>
      </w:r>
      <w:r w:rsidR="00217292">
        <w:t>«</w:t>
      </w:r>
      <w:r w:rsidRPr="00074F6F">
        <w:t>Безопасные качественные дороги</w:t>
      </w:r>
      <w:r w:rsidR="00217292">
        <w:t>»</w:t>
      </w:r>
      <w:r w:rsidRPr="00074F6F">
        <w:t>, 2 ведомственных проекта</w:t>
      </w:r>
      <w:r w:rsidR="00225065" w:rsidRPr="00074F6F">
        <w:t xml:space="preserve"> и 1 комплекс процессных мероприятий</w:t>
      </w:r>
      <w:r w:rsidRPr="00074F6F">
        <w:t>.</w:t>
      </w:r>
    </w:p>
    <w:p w:rsidR="00074F6F" w:rsidRDefault="00074F6F" w:rsidP="00074F6F">
      <w:pPr>
        <w:ind w:firstLine="708"/>
      </w:pPr>
      <w:r>
        <w:t xml:space="preserve">На 2024 год объём бюджетных ассигнований </w:t>
      </w:r>
      <w:r w:rsidRPr="00074F6F">
        <w:t xml:space="preserve">на реализацию государственной программы в целом </w:t>
      </w:r>
      <w:r>
        <w:t xml:space="preserve">меньше расходов, предусмотренных на реализацию государственной программы на 2023 год, на </w:t>
      </w:r>
      <w:r>
        <w:br/>
        <w:t xml:space="preserve">2214096,6 тыс. руб., что обусловлено уменьшением средств федерального бюджета на 578354,1 тыс. руб. в связи с завершением строительства путепровода на автомобильной дороге Иваново-Родники и реконструкции дорожной сети в районе ул. </w:t>
      </w:r>
      <w:proofErr w:type="spellStart"/>
      <w:r>
        <w:t>Лежневской</w:t>
      </w:r>
      <w:proofErr w:type="spellEnd"/>
      <w:r>
        <w:t xml:space="preserve"> г. Иваново в 2023 году, выполнением в 2023 году контрактов, не исполненных в 2022 году, в рамках дорожной деятельности, а также завершением в 2023 году за счет средств федерального бюджета работ по ремонту региональных автомобильных дорог в рамках </w:t>
      </w:r>
      <w:r w:rsidRPr="00074F6F">
        <w:t xml:space="preserve">регионального проекта </w:t>
      </w:r>
      <w:r w:rsidR="00217292">
        <w:t>«</w:t>
      </w:r>
      <w:r w:rsidRPr="00074F6F">
        <w:t>Содействие развитию автомобильных дорог регионального, межмуниципального и местного значения</w:t>
      </w:r>
      <w:r w:rsidR="00217292">
        <w:t>»</w:t>
      </w:r>
      <w:r>
        <w:t xml:space="preserve"> и мероприятий в рамках регионального проекта </w:t>
      </w:r>
      <w:r w:rsidR="00217292">
        <w:t>«</w:t>
      </w:r>
      <w:r>
        <w:t>Развитие зарядной инфраструктуры для электромобилей</w:t>
      </w:r>
      <w:r w:rsidR="00217292">
        <w:t>»</w:t>
      </w:r>
      <w:r>
        <w:t>.</w:t>
      </w:r>
    </w:p>
    <w:p w:rsidR="00074F6F" w:rsidRPr="00074F6F" w:rsidRDefault="00074F6F" w:rsidP="00074F6F">
      <w:pPr>
        <w:ind w:firstLine="708"/>
      </w:pPr>
      <w:r>
        <w:t xml:space="preserve">Наибольший объём средств </w:t>
      </w:r>
      <w:r w:rsidRPr="00074F6F">
        <w:t xml:space="preserve">государственной программы </w:t>
      </w:r>
      <w:r>
        <w:t xml:space="preserve">направлен на реализацию мероприятий в рамках региональных проектов </w:t>
      </w:r>
      <w:r w:rsidR="00217292">
        <w:t>«</w:t>
      </w:r>
      <w:r>
        <w:t>Региональная и местная дорожная сеть</w:t>
      </w:r>
      <w:r w:rsidR="00217292">
        <w:t>»</w:t>
      </w:r>
      <w:r w:rsidR="00E90F74">
        <w:t xml:space="preserve"> и</w:t>
      </w:r>
      <w:r>
        <w:t xml:space="preserve"> </w:t>
      </w:r>
      <w:r w:rsidR="00217292">
        <w:t>«</w:t>
      </w:r>
      <w:r>
        <w:t>Общесистемные меры развития дорожного хозяйства</w:t>
      </w:r>
      <w:r w:rsidR="00217292">
        <w:t>»</w:t>
      </w:r>
      <w:r>
        <w:t xml:space="preserve"> и ведомственного проекта </w:t>
      </w:r>
      <w:r w:rsidR="00217292">
        <w:t>«</w:t>
      </w:r>
      <w:r>
        <w:t>Обеспечение функционирования дорожной сети Ивановской области и безопасности дорожного движения</w:t>
      </w:r>
      <w:r w:rsidR="00217292">
        <w:t>»</w:t>
      </w:r>
      <w:r>
        <w:t xml:space="preserve"> за счет бюджетных ассигнований дорожного фонда Ивановской области, </w:t>
      </w:r>
      <w:r w:rsidRPr="00074F6F">
        <w:t>запланированных в 2024 году в размере 7,9 млрд. руб., в 2025 году – 6,8 млрд. руб. и в 2025 году – 5,2 млрд. руб. (приложение</w:t>
      </w:r>
      <w:r w:rsidR="00E90F74">
        <w:t xml:space="preserve"> </w:t>
      </w:r>
      <w:r w:rsidR="00E90F74" w:rsidRPr="003F7AE8">
        <w:t>7</w:t>
      </w:r>
      <w:r w:rsidRPr="00074F6F">
        <w:t xml:space="preserve"> к пояснительной записке).  </w:t>
      </w:r>
    </w:p>
    <w:p w:rsidR="00074F6F" w:rsidRPr="00074F6F" w:rsidRDefault="00074F6F" w:rsidP="00074F6F">
      <w:pPr>
        <w:ind w:firstLine="708"/>
      </w:pPr>
      <w:r>
        <w:t xml:space="preserve">1) в рамках </w:t>
      </w:r>
      <w:r w:rsidRPr="00074F6F">
        <w:t xml:space="preserve">регионального проекта </w:t>
      </w:r>
      <w:r w:rsidR="00217292">
        <w:t>«</w:t>
      </w:r>
      <w:r w:rsidRPr="00074F6F">
        <w:t>Региональная и местная дорожная сеть</w:t>
      </w:r>
      <w:r w:rsidR="00217292">
        <w:t>»</w:t>
      </w:r>
      <w:r w:rsidRPr="00074F6F">
        <w:t xml:space="preserve"> бюджетные ассигнования в 2024 году составляют 3886164,7 тыс. руб., что на 1777310,4 тыс. руб. меньше расходов 2023 года, на 2025 год - 3396073,0 тыс. руб., на 2026 год – 1797718,4 тыс. руб. </w:t>
      </w:r>
    </w:p>
    <w:p w:rsidR="00074F6F" w:rsidRDefault="00074F6F" w:rsidP="00074F6F">
      <w:pPr>
        <w:ind w:firstLine="708"/>
      </w:pPr>
      <w:r w:rsidRPr="00074F6F">
        <w:t>Бюджетные ассигнования в рамках данного регионального проекта запланированы на:</w:t>
      </w:r>
    </w:p>
    <w:p w:rsidR="00074F6F" w:rsidRPr="00074F6F" w:rsidRDefault="00074F6F" w:rsidP="00074F6F">
      <w:pPr>
        <w:ind w:firstLine="708"/>
      </w:pPr>
      <w:r w:rsidRPr="00074F6F">
        <w:t xml:space="preserve">– строительство искусственных дорожных сооружений – мостов на автомобильных дорогах общего пользования регионального и межмуниципального значения Ивановской области в целях строительства нового объекта – мостового перехода через р. Чернавка на автомобильной дороге </w:t>
      </w:r>
      <w:proofErr w:type="spellStart"/>
      <w:r w:rsidRPr="00074F6F">
        <w:t>Авдотьино</w:t>
      </w:r>
      <w:proofErr w:type="spellEnd"/>
      <w:r w:rsidRPr="00074F6F">
        <w:t xml:space="preserve"> – </w:t>
      </w:r>
      <w:proofErr w:type="spellStart"/>
      <w:r w:rsidRPr="00074F6F">
        <w:t>Беляницы</w:t>
      </w:r>
      <w:proofErr w:type="spellEnd"/>
      <w:r w:rsidRPr="00074F6F">
        <w:t xml:space="preserve"> – </w:t>
      </w:r>
      <w:proofErr w:type="spellStart"/>
      <w:r w:rsidRPr="00074F6F">
        <w:t>Курьяново</w:t>
      </w:r>
      <w:proofErr w:type="spellEnd"/>
      <w:r w:rsidRPr="00074F6F">
        <w:t xml:space="preserve"> в Ивановском районе в </w:t>
      </w:r>
      <w:r w:rsidR="00E90F74">
        <w:br/>
      </w:r>
      <w:r w:rsidRPr="00074F6F">
        <w:t xml:space="preserve">2024 году в сумме 140000,0 тыс. руб., что на 96646,5 тыс. руб. </w:t>
      </w:r>
      <w:r>
        <w:t>меньше аналогичных расходов 2023 года в связи с</w:t>
      </w:r>
      <w:r w:rsidRPr="00074F6F">
        <w:t xml:space="preserve"> </w:t>
      </w:r>
      <w:r>
        <w:t>завершением строительства моста через реку Теза на автомобильной дороге Южа-Холуй-</w:t>
      </w:r>
      <w:proofErr w:type="spellStart"/>
      <w:r>
        <w:t>Дубакино</w:t>
      </w:r>
      <w:proofErr w:type="spellEnd"/>
      <w:r>
        <w:t xml:space="preserve"> в </w:t>
      </w:r>
      <w:proofErr w:type="spellStart"/>
      <w:r>
        <w:t>Южском</w:t>
      </w:r>
      <w:proofErr w:type="spellEnd"/>
      <w:r>
        <w:t xml:space="preserve"> районе, на 2025 год для завершения строительства данного объекта запланировано 28201,8 тыс. руб.</w:t>
      </w:r>
      <w:r w:rsidRPr="00074F6F">
        <w:t>;</w:t>
      </w:r>
    </w:p>
    <w:p w:rsidR="00074F6F" w:rsidRDefault="00074F6F" w:rsidP="00074F6F">
      <w:pPr>
        <w:ind w:firstLine="708"/>
      </w:pPr>
      <w:r w:rsidRPr="00074F6F">
        <w:t xml:space="preserve">– </w:t>
      </w:r>
      <w:r>
        <w:t xml:space="preserve">приведение в нормативное состояние автомобильных дорог и искусственных дорожных сооружений в целях ремонта и капитального ремонта областных  автомобильных дорог и мостовых сооружений на автомобильных дорогах регионального и межмуниципального значения на 2024 год предусматривается 2081093,1 тыс. руб., в том числе за счет средств федерального бюджета 2060282,1 тыс. руб., что на </w:t>
      </w:r>
      <w:r w:rsidR="00E90F74">
        <w:br/>
      </w:r>
      <w:r>
        <w:t>375944,1 тыс. руб. выше расходов 2023 года, на 2025 год предусматривается 1628896,7 тыс. руб., в том числе за счет средств федерального бюджета 1612607,6 тыс. руб.;</w:t>
      </w:r>
    </w:p>
    <w:p w:rsidR="00074F6F" w:rsidRPr="00074F6F" w:rsidRDefault="00074F6F" w:rsidP="00074F6F">
      <w:pPr>
        <w:ind w:firstLine="708"/>
      </w:pPr>
      <w:r w:rsidRPr="00074F6F">
        <w:t xml:space="preserve">– капитальный ремонт, ремонт автомобильных дорог регионального, межмуниципального и местного значения планируется направить в </w:t>
      </w:r>
      <w:r w:rsidR="00E90F74">
        <w:br/>
      </w:r>
      <w:r w:rsidRPr="00074F6F">
        <w:t xml:space="preserve">2024 году 1665071,3 тыс. руб., что ниже расходов 2023 года на </w:t>
      </w:r>
      <w:r w:rsidR="00E90F74">
        <w:br/>
      </w:r>
      <w:r w:rsidRPr="00074F6F">
        <w:t>252539,9 тыс. руб., в 2025 году – 1738974,6 тыс. руб., в 2026 году – 1797718,4 тыс. руб.;</w:t>
      </w:r>
    </w:p>
    <w:p w:rsidR="00074F6F" w:rsidRDefault="00074F6F" w:rsidP="00074F6F">
      <w:pPr>
        <w:ind w:firstLine="708"/>
      </w:pPr>
      <w:r w:rsidRPr="00074F6F">
        <w:t xml:space="preserve">– развитие инфраструктуры дорожного хозяйства в связи с завершением в 2023 году строительства </w:t>
      </w:r>
      <w:r>
        <w:t xml:space="preserve">путепровода на автомобильной дороге Иваново-Родники и реконструкции дорожной сети в районе </w:t>
      </w:r>
      <w:r w:rsidR="00E90F74">
        <w:br/>
      </w:r>
      <w:r>
        <w:t xml:space="preserve">ул. </w:t>
      </w:r>
      <w:proofErr w:type="spellStart"/>
      <w:r>
        <w:t>Лежневской</w:t>
      </w:r>
      <w:proofErr w:type="spellEnd"/>
      <w:r>
        <w:t xml:space="preserve"> г. Иваново бюджетные ассигнования на 2024 год уменьшены на 1300207,1 тыс. руб.;</w:t>
      </w:r>
    </w:p>
    <w:p w:rsidR="00074F6F" w:rsidRPr="00074F6F" w:rsidRDefault="00074F6F" w:rsidP="00074F6F">
      <w:pPr>
        <w:ind w:firstLine="708"/>
      </w:pPr>
      <w:r w:rsidRPr="00074F6F">
        <w:t xml:space="preserve">2) в рамках регионального проекта </w:t>
      </w:r>
      <w:r w:rsidR="00217292">
        <w:t>«</w:t>
      </w:r>
      <w:r w:rsidRPr="00074F6F">
        <w:t>Общесистемные меры развития дорожного хозяйства</w:t>
      </w:r>
      <w:r w:rsidR="00217292">
        <w:t>»</w:t>
      </w:r>
      <w:r w:rsidRPr="00074F6F">
        <w:t xml:space="preserve"> на реализацию мероприятия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на 2024 год в сумме 37035,8 тыс. руб., в том числе за счет средств федерального бюджета в сумме 36665,4 тыс. руб., что ниже расходов 2023 года на 18521,4 тыс. руб., на 2025 год – 32601,2 тыс. руб., в том числе за счёт средств федерального бюджета в сумме </w:t>
      </w:r>
      <w:r w:rsidR="00E90F74">
        <w:br/>
      </w:r>
      <w:r w:rsidRPr="00074F6F">
        <w:t>32275,1 тыс. руб.;</w:t>
      </w:r>
    </w:p>
    <w:p w:rsidR="00074F6F" w:rsidRPr="00074F6F" w:rsidRDefault="00074F6F" w:rsidP="00074F6F">
      <w:pPr>
        <w:ind w:firstLine="708"/>
      </w:pPr>
      <w:r w:rsidRPr="00074F6F">
        <w:t xml:space="preserve">3) в рамках ведомственного проекта </w:t>
      </w:r>
      <w:r w:rsidR="00217292">
        <w:t>«</w:t>
      </w:r>
      <w:r w:rsidRPr="00074F6F">
        <w:t>Обеспечение функционирования дорожной сети Ивановской области и безопасности дорожного движения</w:t>
      </w:r>
      <w:r w:rsidR="00217292">
        <w:t>»</w:t>
      </w:r>
      <w:r w:rsidRPr="00074F6F">
        <w:t xml:space="preserve"> бюджетные ассигнования в 2024 году составляют 4079253,4 тыс. руб., что на 221000,4 тыс. руб. меньше расходов 2023 года, на 2025 год – 3431619,6 тыс. руб., на 2026 год – 3417291,6 тыс. руб. </w:t>
      </w:r>
    </w:p>
    <w:p w:rsidR="00074F6F" w:rsidRPr="00074F6F" w:rsidRDefault="00074F6F" w:rsidP="00074F6F">
      <w:pPr>
        <w:ind w:firstLine="708"/>
      </w:pPr>
      <w:r w:rsidRPr="00074F6F">
        <w:t xml:space="preserve">Уменьшение расходов в рамках данного ведомственного проекта в 2024 году связано с завершением в 2023 году работ по сносу (демонтажу) моста через р. </w:t>
      </w:r>
      <w:proofErr w:type="spellStart"/>
      <w:r w:rsidRPr="00074F6F">
        <w:t>Сунжа</w:t>
      </w:r>
      <w:proofErr w:type="spellEnd"/>
      <w:r w:rsidRPr="00074F6F">
        <w:t xml:space="preserve"> на автомобильной дороге Старая Вичуга - </w:t>
      </w:r>
      <w:proofErr w:type="spellStart"/>
      <w:r w:rsidRPr="00074F6F">
        <w:t>Вехтево</w:t>
      </w:r>
      <w:proofErr w:type="spellEnd"/>
      <w:r w:rsidRPr="00074F6F">
        <w:t xml:space="preserve"> в </w:t>
      </w:r>
      <w:proofErr w:type="spellStart"/>
      <w:r w:rsidRPr="00074F6F">
        <w:t>Вичугском</w:t>
      </w:r>
      <w:proofErr w:type="spellEnd"/>
      <w:r w:rsidRPr="00074F6F">
        <w:t xml:space="preserve"> районе Ивановской области в сумме 19800,0 тыс. руб., по строительству автомобильной дороги </w:t>
      </w:r>
      <w:proofErr w:type="spellStart"/>
      <w:r w:rsidRPr="00074F6F">
        <w:t>Жажлево-Ильинское</w:t>
      </w:r>
      <w:proofErr w:type="spellEnd"/>
      <w:r w:rsidRPr="00074F6F">
        <w:t xml:space="preserve"> в Заволжском и Кинешемском районах Ивановской области (дополнительная корректировка) в сумме 1775,0 тыс. руб., по реконструкции участка автомобильной дороги Подъезд к железнодорожной платформе г. Приволжск в сумме 30000,0 тыс. руб. и по предоставлению  субсидий бюджетам муниципальных образований Ивановской области на ремонт и содержание автомобильных дорог общего пользования местного значения в сумме 100000,0 тыс. рублей.</w:t>
      </w:r>
    </w:p>
    <w:p w:rsidR="00074F6F" w:rsidRDefault="00074F6F" w:rsidP="00074F6F">
      <w:pPr>
        <w:ind w:firstLine="708"/>
      </w:pPr>
      <w:r w:rsidRPr="00074F6F">
        <w:t>Бюджетные ассигнования в рамках данного ведомственного проекта запланированы на:</w:t>
      </w:r>
    </w:p>
    <w:p w:rsidR="00074F6F" w:rsidRPr="00074F6F" w:rsidRDefault="00074F6F" w:rsidP="00074F6F">
      <w:pPr>
        <w:ind w:firstLine="708"/>
      </w:pPr>
      <w:r w:rsidRPr="00074F6F">
        <w:t>– проведение проектных работ по строительству (реконструкции) автомобильных доро</w:t>
      </w:r>
      <w:r w:rsidR="00E90F74">
        <w:t>г общего пользования в сумме 40</w:t>
      </w:r>
      <w:r w:rsidRPr="00074F6F">
        <w:t>000,0 тыс. руб. на уровне 2023 года, на 2025-2026 годы аналогичные расходы составят 40000,0 тыс. руб. ежегодно;</w:t>
      </w:r>
    </w:p>
    <w:p w:rsidR="00074F6F" w:rsidRPr="00074F6F" w:rsidRDefault="00074F6F" w:rsidP="00074F6F">
      <w:pPr>
        <w:ind w:firstLine="708"/>
      </w:pPr>
      <w:r w:rsidRPr="00074F6F">
        <w:t xml:space="preserve">– капитальный ремонт, ремонт и содержание автомобильных дорог общего пользования регионального и межмуниципального значения, уплату налога на имущество за автомобильные дороги на 2024 год в сумме 2350000,0 тыс. руб., что на 1455,3 тыс. руб. ниже </w:t>
      </w:r>
      <w:r>
        <w:t xml:space="preserve">соответствующих расходов 2023 года. </w:t>
      </w:r>
      <w:r w:rsidRPr="00074F6F">
        <w:t xml:space="preserve">На 2025 год на данные цели запланировано </w:t>
      </w:r>
      <w:r w:rsidR="00E90F74">
        <w:br/>
      </w:r>
      <w:r w:rsidRPr="00074F6F">
        <w:t>2315852,1 тыс. руб., на 2026 год – 2305524,1 тыс. руб.;</w:t>
      </w:r>
    </w:p>
    <w:p w:rsidR="00074F6F" w:rsidRPr="00074F6F" w:rsidRDefault="00074F6F" w:rsidP="00074F6F">
      <w:pPr>
        <w:ind w:firstLine="708"/>
      </w:pPr>
      <w:r w:rsidRPr="00074F6F">
        <w:t>– предоставление субсидий и иных межбюджетных трансфертов бюджетам муниципальных образований Ивановской области на дорожную деятельность на местных дорогах на 2024 год в сумме 1512315,2 тыс. руб., что на 44825,6 тыс. руб. меньше, чем в 2023 году, на 2024-2025 годы по 1</w:t>
      </w:r>
      <w:r w:rsidR="00E90F74">
        <w:t>040</w:t>
      </w:r>
      <w:r w:rsidRPr="00074F6F">
        <w:t>000,0 тыс. руб. ежегодно.</w:t>
      </w:r>
    </w:p>
    <w:p w:rsidR="00074F6F" w:rsidRPr="00074F6F" w:rsidRDefault="00074F6F" w:rsidP="00074F6F">
      <w:pPr>
        <w:ind w:firstLine="708"/>
      </w:pPr>
      <w:r w:rsidRPr="00074F6F">
        <w:t xml:space="preserve">– обеспечение функционирования региональной системы </w:t>
      </w:r>
      <w:proofErr w:type="spellStart"/>
      <w:r w:rsidRPr="00074F6F">
        <w:t>видеофиксации</w:t>
      </w:r>
      <w:proofErr w:type="spellEnd"/>
      <w:r w:rsidRPr="00074F6F">
        <w:t xml:space="preserve"> нарушений Правил дорожного движения на 2024 год на уровне 2023 года в сумме 31767,5 тыс. руб., на 2025-2026 годы – по 31767,5 тыс. руб. ежегодно; </w:t>
      </w:r>
    </w:p>
    <w:p w:rsidR="00074F6F" w:rsidRPr="00074F6F" w:rsidRDefault="00074F6F" w:rsidP="00074F6F">
      <w:pPr>
        <w:ind w:firstLine="708"/>
      </w:pPr>
      <w:r w:rsidRPr="00074F6F">
        <w:t>– предоставление иных межбюджетных трансфертов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на 2024 год на уровне 2023 года в сумме 145170,7 тыс. руб. в целях завершения работ в городских округах Кинешма и Шуя;</w:t>
      </w:r>
    </w:p>
    <w:p w:rsidR="00074F6F" w:rsidRPr="00074F6F" w:rsidRDefault="00074F6F" w:rsidP="00074F6F">
      <w:pPr>
        <w:ind w:firstLine="708"/>
      </w:pPr>
      <w:r w:rsidRPr="00074F6F">
        <w:t xml:space="preserve">Расходы в рамках ведомственного проекта </w:t>
      </w:r>
      <w:r w:rsidR="00217292">
        <w:t>«</w:t>
      </w:r>
      <w:r w:rsidRPr="00074F6F">
        <w:t>Транспортное обслуживание населения Ивановской области</w:t>
      </w:r>
      <w:r w:rsidR="00217292">
        <w:t>»</w:t>
      </w:r>
      <w:r w:rsidRPr="00074F6F">
        <w:t xml:space="preserve"> бюджетные ассигнования в 2024 году составляют 477289,1 тыс. руб., что на 55098,5 тыс. руб. больше расходов 2023 года, на 2025 год – 468882,8 тыс. руб., на 2026 год – 463882,8 тыс. рублей. </w:t>
      </w:r>
    </w:p>
    <w:p w:rsidR="00074F6F" w:rsidRDefault="00074F6F" w:rsidP="00074F6F">
      <w:pPr>
        <w:ind w:firstLine="708"/>
      </w:pPr>
      <w:r w:rsidRPr="00074F6F">
        <w:t>Бюджетные ассигнования в рамках данного регионального проекта запланированы на:</w:t>
      </w:r>
    </w:p>
    <w:p w:rsidR="00074F6F" w:rsidRPr="00074F6F" w:rsidRDefault="00074F6F" w:rsidP="00074F6F">
      <w:pPr>
        <w:ind w:firstLine="708"/>
      </w:pPr>
      <w:r w:rsidRPr="00074F6F">
        <w:t>– возмещение части затрат, связанных с организацией авиарейсов, с целью организации воздушных перевозок по маршрутам Иваново-Санкт-Петербург-Иваново, Иваново-Сочи-Иваново, Иваново-Калининград-Иваново и Иваново-Минеральные воды-Иваново в связи с востребованностью данных направлений у населения области в 2024 году не ниже уровня 2023 года в сумме 121180,2 тыс. руб., на 2025-2026 годы по 121180,2 тыс. руб. ежегодно;</w:t>
      </w:r>
    </w:p>
    <w:p w:rsidR="00074F6F" w:rsidRPr="00074F6F" w:rsidRDefault="00074F6F" w:rsidP="00074F6F">
      <w:pPr>
        <w:ind w:firstLine="708"/>
      </w:pPr>
      <w:r w:rsidRPr="00074F6F">
        <w:t>– возмещение части затрат, связанных с организацией рейсов водным транспортом по маршрутам: Кинешма-Плёс-Кинешма, Решма-</w:t>
      </w:r>
      <w:proofErr w:type="spellStart"/>
      <w:r w:rsidRPr="00074F6F">
        <w:t>Бузинка</w:t>
      </w:r>
      <w:proofErr w:type="spellEnd"/>
      <w:r w:rsidRPr="00074F6F">
        <w:t>-Решма и Кинешма-</w:t>
      </w:r>
      <w:proofErr w:type="spellStart"/>
      <w:r w:rsidRPr="00074F6F">
        <w:t>Жажлево</w:t>
      </w:r>
      <w:proofErr w:type="spellEnd"/>
      <w:r w:rsidRPr="00074F6F">
        <w:t>-Решма-</w:t>
      </w:r>
      <w:proofErr w:type="spellStart"/>
      <w:r w:rsidRPr="00074F6F">
        <w:t>Жажлево</w:t>
      </w:r>
      <w:proofErr w:type="spellEnd"/>
      <w:r w:rsidRPr="00074F6F">
        <w:t>-Кинешма, в связи с востребованностью данных направлений у населения Ивановской области в 2024 году на уровне 2023 года в сумме 6041,9 тыс. руб., на 2025-2026 по 6041,9 тыс. руб. ежегодно;</w:t>
      </w:r>
    </w:p>
    <w:p w:rsidR="00074F6F" w:rsidRPr="00074F6F" w:rsidRDefault="00074F6F" w:rsidP="00074F6F">
      <w:pPr>
        <w:ind w:firstLine="708"/>
      </w:pPr>
      <w:r w:rsidRPr="00074F6F">
        <w:t xml:space="preserve">– возмещение понесённых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в 2024 году в сумме 254441,2 тыс. руб., что выше уровня </w:t>
      </w:r>
      <w:r w:rsidR="00E90F74">
        <w:br/>
      </w:r>
      <w:r w:rsidRPr="00074F6F">
        <w:t>2023 года на 55 098,5 тыс. руб. в целях исполнения поручений Правительства Российской Федерации по реализации полномочий органов государственной власти субъектов Российской Федерации по организации транспортного обслуживания населения железнодорожным транспортом в пригородном сообщении в полном объёме. На 2025-2026 годы бюджетные средства на аналогичные расходы запланированы по 254441,2 тыс. руб. ежегодно;</w:t>
      </w:r>
    </w:p>
    <w:p w:rsidR="00074F6F" w:rsidRPr="00074F6F" w:rsidRDefault="00074F6F" w:rsidP="00074F6F">
      <w:pPr>
        <w:ind w:firstLine="708"/>
      </w:pPr>
      <w:r w:rsidRPr="00074F6F">
        <w:t>– предоставление субсидий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на 2024 год на уровне 2023 года в сумме 25000,0 тыс. рублей. Аналогичные расходы запланированы на 2025 год в сумме 25000,0 тыс. руб., на 2026 год – 20000,0 тыс. руб., что ниже уровня 2025 года на 5000,0 тыс. руб. в связи с завершением срока муниципальных контрактов на оказание услуг финансовой аренды (лизинга) по приобретению троллейбусов в г. Иваново;</w:t>
      </w:r>
    </w:p>
    <w:p w:rsidR="00074F6F" w:rsidRPr="00074F6F" w:rsidRDefault="00074F6F" w:rsidP="00074F6F">
      <w:pPr>
        <w:ind w:firstLine="708"/>
      </w:pPr>
      <w:r w:rsidRPr="00074F6F">
        <w:t xml:space="preserve">– выплату задолженности организациям железнодорожного транспорта по возмещению понесённых убытков, возникших вследствие государственного регулирования тарифов на перевозку пассажиров и багажа в пригородном сообщении, в 2024 году на уровне 2023 года в сумме 70325,8 тыс. руб. в соответствии с соглашениями о реструктуризации задолженности Ивановской области от 09.09.2016 </w:t>
      </w:r>
      <w:r w:rsidR="00E90F74">
        <w:br/>
      </w:r>
      <w:r w:rsidRPr="00074F6F">
        <w:t xml:space="preserve">№ 63-с и от 31.12.2019 № 44-с и дополнительным соглашениям к ним. Бюджетные ассигнования на 2025-2026 годы запланированы в сумме 61919,5 тыс. руб. ежегодно, что на 8406,2 ниже уровня 2024 года в связи с завершением срока реализации соглашения от 31.12.2019 № 44-с в </w:t>
      </w:r>
      <w:r w:rsidR="00E90F74">
        <w:br/>
      </w:r>
      <w:r w:rsidRPr="00074F6F">
        <w:t>2024 году;</w:t>
      </w:r>
    </w:p>
    <w:p w:rsidR="00074F6F" w:rsidRPr="00074F6F" w:rsidRDefault="00074F6F" w:rsidP="00074F6F">
      <w:pPr>
        <w:ind w:firstLine="708"/>
      </w:pPr>
      <w:r w:rsidRPr="00074F6F">
        <w:t>– создание, внедрение, развитие, модернизация и сопровождение региональной информационной системы навигации Ивановской области в 2024 году на уровне 2023 года в сумме 300,0 тыс. руб. в целях обеспечения контроля качества оказания транспортных услуг, мониторинга и безопасности регулярных перевозок пассажиров автомобильным транспортом по межмуниципальным и муниципальным маршрутам. На 2025-2026 годы бюджетные средства на аналогичные расходы запланированы по 300,0 тыс. руб. ежегодно.</w:t>
      </w:r>
    </w:p>
    <w:p w:rsidR="00E90F74" w:rsidRPr="00E90F74" w:rsidRDefault="00E90F74" w:rsidP="00E90F74">
      <w:pPr>
        <w:ind w:firstLine="708"/>
      </w:pPr>
      <w:r>
        <w:t>В</w:t>
      </w:r>
      <w:r w:rsidRPr="00E90F74">
        <w:t xml:space="preserve"> рамках комплекса процессных мероприятий </w:t>
      </w:r>
      <w:r w:rsidR="00217292">
        <w:t>«</w:t>
      </w:r>
      <w:r w:rsidRPr="00E90F74">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sidR="00217292">
        <w:t>»</w:t>
      </w:r>
      <w:r w:rsidRPr="00E90F74">
        <w:t xml:space="preserve"> предусмотрены расходы на 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в 2024 году в сумме 24293,9 тыс. руб., в 2025-2026 годах в сумме </w:t>
      </w:r>
      <w:r>
        <w:br/>
      </w:r>
      <w:r w:rsidRPr="00E90F74">
        <w:t xml:space="preserve">24895,9 тыс. руб. ежегодно. Увеличение расходов в 2024 году по сравнению с 2023 годом в сумме 1149,5 тыс. руб. обусловлено общими подходами, принятыми при формировании областного бюджета на 2024-2026 годы, в части доведения коммунальных услуг и материальных затрат до уровня 2023 года, индексацией коммунальных услуг на 5,3%, а </w:t>
      </w:r>
      <w:proofErr w:type="gramStart"/>
      <w:r w:rsidRPr="00E90F74">
        <w:t>также  индексацией</w:t>
      </w:r>
      <w:proofErr w:type="gramEnd"/>
      <w:r w:rsidRPr="00E90F74">
        <w:t xml:space="preserve"> заработной платы работников учреждений с 01.10.2024 на 5,3% с учетом досчета индексации заработной платы с 01.10.2023 на 9,1%. </w:t>
      </w:r>
    </w:p>
    <w:p w:rsidR="00A639CC" w:rsidRPr="00A77255" w:rsidRDefault="00A639CC" w:rsidP="008F063C">
      <w:pPr>
        <w:autoSpaceDE w:val="0"/>
        <w:autoSpaceDN w:val="0"/>
        <w:adjustRightInd w:val="0"/>
        <w:ind w:firstLine="0"/>
        <w:jc w:val="center"/>
        <w:outlineLvl w:val="0"/>
        <w:rPr>
          <w:b/>
          <w:i/>
          <w:szCs w:val="28"/>
          <w:highlight w:val="yellow"/>
        </w:rPr>
      </w:pPr>
    </w:p>
    <w:p w:rsidR="005143BF" w:rsidRPr="0040476F" w:rsidRDefault="005143BF" w:rsidP="005143BF">
      <w:pPr>
        <w:jc w:val="center"/>
        <w:rPr>
          <w:b/>
          <w:i/>
          <w:szCs w:val="28"/>
        </w:rPr>
      </w:pPr>
      <w:r w:rsidRPr="0040476F">
        <w:rPr>
          <w:b/>
          <w:i/>
          <w:szCs w:val="28"/>
        </w:rPr>
        <w:t xml:space="preserve">Государственная программа Ивановской области </w:t>
      </w:r>
    </w:p>
    <w:p w:rsidR="005143BF" w:rsidRPr="0040476F" w:rsidRDefault="00217292" w:rsidP="005143BF">
      <w:pPr>
        <w:jc w:val="center"/>
        <w:rPr>
          <w:b/>
          <w:i/>
        </w:rPr>
      </w:pPr>
      <w:r>
        <w:rPr>
          <w:b/>
          <w:i/>
        </w:rPr>
        <w:t>«</w:t>
      </w:r>
      <w:r w:rsidR="005143BF" w:rsidRPr="0040476F">
        <w:rPr>
          <w:b/>
          <w:i/>
        </w:rPr>
        <w:t>Охрана окружающей среды Ивановской области</w:t>
      </w:r>
      <w:r>
        <w:rPr>
          <w:b/>
          <w:i/>
        </w:rPr>
        <w:t>»</w:t>
      </w:r>
    </w:p>
    <w:p w:rsidR="005143BF" w:rsidRPr="00A77255" w:rsidRDefault="005143BF" w:rsidP="005143BF">
      <w:pPr>
        <w:jc w:val="left"/>
        <w:rPr>
          <w:i/>
          <w:highlight w:val="yellow"/>
        </w:rPr>
      </w:pPr>
    </w:p>
    <w:p w:rsidR="0040476F" w:rsidRPr="0040476F" w:rsidRDefault="0040476F" w:rsidP="0040476F">
      <w:pPr>
        <w:ind w:firstLine="708"/>
      </w:pPr>
      <w:r w:rsidRPr="0040476F">
        <w:t>Целями реализации государственной программы являются восстановление водных объектов до состояния, обеспечивающего экологически благоприятные условия жизни населения, а также обеспечение долговременного сохранения природных экологических систем.</w:t>
      </w:r>
    </w:p>
    <w:p w:rsidR="005143BF" w:rsidRPr="0040476F" w:rsidRDefault="005143BF" w:rsidP="005143BF">
      <w:pPr>
        <w:ind w:firstLine="708"/>
      </w:pPr>
      <w:r w:rsidRPr="0040476F">
        <w:t xml:space="preserve">Распределение бюджетных ассигнований на реализацию государственной программы Ивановской области </w:t>
      </w:r>
      <w:r w:rsidR="00217292">
        <w:t>«</w:t>
      </w:r>
      <w:r w:rsidRPr="0040476F">
        <w:t>Охрана окружающей среды Ивановской области</w:t>
      </w:r>
      <w:r w:rsidR="00217292">
        <w:t>»</w:t>
      </w:r>
      <w:r w:rsidRPr="0040476F">
        <w:t xml:space="preserve"> на 202</w:t>
      </w:r>
      <w:r w:rsidR="0040476F" w:rsidRPr="0040476F">
        <w:t>4</w:t>
      </w:r>
      <w:r w:rsidRPr="0040476F">
        <w:t xml:space="preserve"> год и на плановый период 202</w:t>
      </w:r>
      <w:r w:rsidR="0040476F" w:rsidRPr="0040476F">
        <w:t>5</w:t>
      </w:r>
      <w:r w:rsidRPr="0040476F">
        <w:t xml:space="preserve"> и 202</w:t>
      </w:r>
      <w:r w:rsidR="0040476F" w:rsidRPr="0040476F">
        <w:t>6</w:t>
      </w:r>
      <w:r w:rsidRPr="0040476F">
        <w:t xml:space="preserve"> годов представлено в следующей таблице:</w:t>
      </w:r>
    </w:p>
    <w:p w:rsidR="005143BF" w:rsidRPr="00A77255" w:rsidRDefault="005143BF" w:rsidP="008F063C">
      <w:pPr>
        <w:autoSpaceDE w:val="0"/>
        <w:autoSpaceDN w:val="0"/>
        <w:adjustRightInd w:val="0"/>
        <w:ind w:firstLine="0"/>
        <w:jc w:val="center"/>
        <w:outlineLvl w:val="0"/>
        <w:rPr>
          <w:b/>
          <w:i/>
          <w:szCs w:val="28"/>
          <w:highlight w:val="yellow"/>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4535"/>
        <w:gridCol w:w="1562"/>
        <w:gridCol w:w="1559"/>
        <w:gridCol w:w="1417"/>
      </w:tblGrid>
      <w:tr w:rsidR="005143BF" w:rsidRPr="00A77255" w:rsidTr="0040476F">
        <w:trPr>
          <w:gridBefore w:val="1"/>
          <w:wBefore w:w="14" w:type="dxa"/>
          <w:trHeight w:val="215"/>
        </w:trPr>
        <w:tc>
          <w:tcPr>
            <w:tcW w:w="4535" w:type="dxa"/>
            <w:vMerge w:val="restart"/>
            <w:shd w:val="clear" w:color="auto" w:fill="FFFFFF" w:themeFill="background1"/>
          </w:tcPr>
          <w:p w:rsidR="005143BF" w:rsidRPr="0040476F" w:rsidRDefault="005143BF" w:rsidP="00AB5B60">
            <w:pPr>
              <w:ind w:firstLine="0"/>
              <w:jc w:val="center"/>
              <w:rPr>
                <w:b/>
                <w:bCs/>
                <w:color w:val="000000"/>
                <w:sz w:val="24"/>
                <w:szCs w:val="24"/>
              </w:rPr>
            </w:pPr>
            <w:r w:rsidRPr="0040476F">
              <w:rPr>
                <w:b/>
                <w:bCs/>
                <w:color w:val="000000"/>
                <w:sz w:val="24"/>
                <w:szCs w:val="24"/>
              </w:rPr>
              <w:t>Наименование</w:t>
            </w:r>
          </w:p>
        </w:tc>
        <w:tc>
          <w:tcPr>
            <w:tcW w:w="4538" w:type="dxa"/>
            <w:gridSpan w:val="3"/>
            <w:shd w:val="clear" w:color="auto" w:fill="FFFFFF" w:themeFill="background1"/>
          </w:tcPr>
          <w:p w:rsidR="005143BF" w:rsidRPr="0040476F" w:rsidRDefault="000A18EA" w:rsidP="00AB5B60">
            <w:pPr>
              <w:ind w:firstLine="0"/>
              <w:jc w:val="center"/>
              <w:rPr>
                <w:b/>
                <w:bCs/>
                <w:color w:val="000000"/>
                <w:sz w:val="24"/>
                <w:szCs w:val="24"/>
              </w:rPr>
            </w:pPr>
            <w:r w:rsidRPr="0040476F">
              <w:rPr>
                <w:b/>
                <w:bCs/>
                <w:color w:val="000000"/>
                <w:sz w:val="24"/>
                <w:szCs w:val="24"/>
              </w:rPr>
              <w:t>предусмотрено</w:t>
            </w:r>
            <w:r w:rsidR="005143BF" w:rsidRPr="0040476F">
              <w:rPr>
                <w:b/>
                <w:bCs/>
                <w:color w:val="000000"/>
                <w:sz w:val="24"/>
                <w:szCs w:val="24"/>
              </w:rPr>
              <w:t xml:space="preserve"> законопроектом, </w:t>
            </w:r>
          </w:p>
          <w:p w:rsidR="005143BF" w:rsidRPr="0040476F" w:rsidRDefault="005143BF" w:rsidP="00AB5B60">
            <w:pPr>
              <w:ind w:firstLine="0"/>
              <w:jc w:val="center"/>
              <w:rPr>
                <w:b/>
                <w:bCs/>
                <w:color w:val="000000"/>
                <w:sz w:val="24"/>
                <w:szCs w:val="24"/>
              </w:rPr>
            </w:pPr>
            <w:r w:rsidRPr="0040476F">
              <w:rPr>
                <w:b/>
                <w:bCs/>
                <w:color w:val="000000"/>
                <w:sz w:val="24"/>
                <w:szCs w:val="24"/>
              </w:rPr>
              <w:t>тыс. руб.</w:t>
            </w:r>
          </w:p>
        </w:tc>
      </w:tr>
      <w:tr w:rsidR="005143BF" w:rsidRPr="00A77255" w:rsidTr="0040476F">
        <w:trPr>
          <w:gridBefore w:val="1"/>
          <w:wBefore w:w="14" w:type="dxa"/>
          <w:trHeight w:val="336"/>
        </w:trPr>
        <w:tc>
          <w:tcPr>
            <w:tcW w:w="4535" w:type="dxa"/>
            <w:vMerge/>
            <w:shd w:val="clear" w:color="auto" w:fill="FFFFFF" w:themeFill="background1"/>
          </w:tcPr>
          <w:p w:rsidR="005143BF" w:rsidRPr="0040476F" w:rsidRDefault="005143BF" w:rsidP="00AB5B60">
            <w:pPr>
              <w:ind w:firstLine="0"/>
              <w:jc w:val="center"/>
              <w:rPr>
                <w:b/>
                <w:bCs/>
                <w:color w:val="000000"/>
                <w:sz w:val="24"/>
                <w:szCs w:val="24"/>
              </w:rPr>
            </w:pPr>
          </w:p>
        </w:tc>
        <w:tc>
          <w:tcPr>
            <w:tcW w:w="1562" w:type="dxa"/>
            <w:shd w:val="clear" w:color="auto" w:fill="FFFFFF" w:themeFill="background1"/>
          </w:tcPr>
          <w:p w:rsidR="005143BF" w:rsidRPr="0040476F" w:rsidRDefault="005143BF" w:rsidP="0040476F">
            <w:pPr>
              <w:ind w:firstLine="0"/>
              <w:jc w:val="center"/>
              <w:rPr>
                <w:b/>
                <w:bCs/>
                <w:color w:val="000000"/>
                <w:sz w:val="24"/>
                <w:szCs w:val="24"/>
              </w:rPr>
            </w:pPr>
            <w:r w:rsidRPr="0040476F">
              <w:rPr>
                <w:b/>
                <w:bCs/>
                <w:color w:val="000000"/>
                <w:sz w:val="24"/>
                <w:szCs w:val="24"/>
              </w:rPr>
              <w:t>202</w:t>
            </w:r>
            <w:r w:rsidR="0040476F">
              <w:rPr>
                <w:b/>
                <w:bCs/>
                <w:color w:val="000000"/>
                <w:sz w:val="24"/>
                <w:szCs w:val="24"/>
              </w:rPr>
              <w:t>4</w:t>
            </w:r>
            <w:r w:rsidRPr="0040476F">
              <w:rPr>
                <w:b/>
                <w:bCs/>
                <w:color w:val="000000"/>
                <w:sz w:val="24"/>
                <w:szCs w:val="24"/>
              </w:rPr>
              <w:t xml:space="preserve"> год</w:t>
            </w:r>
          </w:p>
        </w:tc>
        <w:tc>
          <w:tcPr>
            <w:tcW w:w="1559" w:type="dxa"/>
            <w:shd w:val="clear" w:color="auto" w:fill="FFFFFF" w:themeFill="background1"/>
            <w:noWrap/>
          </w:tcPr>
          <w:p w:rsidR="005143BF" w:rsidRPr="0040476F" w:rsidRDefault="005143BF" w:rsidP="0040476F">
            <w:pPr>
              <w:ind w:firstLine="0"/>
              <w:jc w:val="center"/>
              <w:rPr>
                <w:b/>
                <w:bCs/>
                <w:color w:val="000000"/>
                <w:sz w:val="24"/>
                <w:szCs w:val="24"/>
              </w:rPr>
            </w:pPr>
            <w:r w:rsidRPr="0040476F">
              <w:rPr>
                <w:b/>
                <w:bCs/>
                <w:color w:val="000000"/>
                <w:sz w:val="24"/>
                <w:szCs w:val="24"/>
              </w:rPr>
              <w:t>202</w:t>
            </w:r>
            <w:r w:rsidR="0040476F">
              <w:rPr>
                <w:b/>
                <w:bCs/>
                <w:color w:val="000000"/>
                <w:sz w:val="24"/>
                <w:szCs w:val="24"/>
              </w:rPr>
              <w:t>5</w:t>
            </w:r>
            <w:r w:rsidRPr="0040476F">
              <w:rPr>
                <w:b/>
                <w:bCs/>
                <w:color w:val="000000"/>
                <w:sz w:val="24"/>
                <w:szCs w:val="24"/>
              </w:rPr>
              <w:t xml:space="preserve"> год</w:t>
            </w:r>
          </w:p>
        </w:tc>
        <w:tc>
          <w:tcPr>
            <w:tcW w:w="1417" w:type="dxa"/>
            <w:shd w:val="clear" w:color="auto" w:fill="FFFFFF" w:themeFill="background1"/>
            <w:noWrap/>
          </w:tcPr>
          <w:p w:rsidR="005143BF" w:rsidRPr="0040476F" w:rsidRDefault="005143BF" w:rsidP="0040476F">
            <w:pPr>
              <w:ind w:firstLine="0"/>
              <w:jc w:val="center"/>
              <w:rPr>
                <w:b/>
                <w:bCs/>
                <w:color w:val="000000"/>
                <w:sz w:val="24"/>
                <w:szCs w:val="24"/>
              </w:rPr>
            </w:pPr>
            <w:r w:rsidRPr="0040476F">
              <w:rPr>
                <w:b/>
                <w:bCs/>
                <w:color w:val="000000"/>
                <w:sz w:val="24"/>
                <w:szCs w:val="24"/>
              </w:rPr>
              <w:t>202</w:t>
            </w:r>
            <w:r w:rsidR="0040476F">
              <w:rPr>
                <w:b/>
                <w:bCs/>
                <w:color w:val="000000"/>
                <w:sz w:val="24"/>
                <w:szCs w:val="24"/>
              </w:rPr>
              <w:t>6</w:t>
            </w:r>
            <w:r w:rsidRPr="0040476F">
              <w:rPr>
                <w:b/>
                <w:bCs/>
                <w:color w:val="000000"/>
                <w:sz w:val="24"/>
                <w:szCs w:val="24"/>
              </w:rPr>
              <w:t xml:space="preserve"> год</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rPr>
                <w:b/>
                <w:bCs/>
                <w:color w:val="000000"/>
                <w:sz w:val="24"/>
                <w:szCs w:val="24"/>
              </w:rPr>
            </w:pPr>
            <w:r w:rsidRPr="0040476F">
              <w:rPr>
                <w:b/>
                <w:bCs/>
                <w:color w:val="000000"/>
                <w:sz w:val="24"/>
                <w:szCs w:val="24"/>
              </w:rPr>
              <w:t xml:space="preserve">Государственная программа Ивановской области </w:t>
            </w:r>
            <w:r w:rsidR="00217292">
              <w:rPr>
                <w:b/>
                <w:bCs/>
                <w:color w:val="000000"/>
                <w:sz w:val="24"/>
                <w:szCs w:val="24"/>
              </w:rPr>
              <w:t>«</w:t>
            </w:r>
            <w:r w:rsidRPr="0040476F">
              <w:rPr>
                <w:b/>
                <w:bCs/>
                <w:color w:val="000000"/>
                <w:sz w:val="24"/>
                <w:szCs w:val="24"/>
              </w:rPr>
              <w:t>Охрана окружающей среды Ивановской области</w:t>
            </w:r>
            <w:r w:rsidR="00217292">
              <w:rPr>
                <w:b/>
                <w:bCs/>
                <w:color w:val="000000"/>
                <w:sz w:val="24"/>
                <w:szCs w:val="24"/>
              </w:rPr>
              <w:t>»</w:t>
            </w:r>
          </w:p>
        </w:tc>
        <w:tc>
          <w:tcPr>
            <w:tcW w:w="1562" w:type="dxa"/>
            <w:tcBorders>
              <w:top w:val="single" w:sz="4" w:space="0" w:color="000000"/>
              <w:left w:val="nil"/>
              <w:bottom w:val="single" w:sz="4" w:space="0" w:color="000000"/>
              <w:right w:val="single" w:sz="4" w:space="0" w:color="000000"/>
            </w:tcBorders>
            <w:shd w:val="clear" w:color="auto" w:fill="auto"/>
            <w:hideMark/>
          </w:tcPr>
          <w:p w:rsidR="0040476F" w:rsidRPr="0040476F" w:rsidRDefault="0040476F" w:rsidP="0040476F">
            <w:pPr>
              <w:ind w:firstLine="0"/>
              <w:jc w:val="right"/>
              <w:rPr>
                <w:b/>
                <w:bCs/>
                <w:color w:val="000000"/>
                <w:sz w:val="24"/>
                <w:szCs w:val="24"/>
              </w:rPr>
            </w:pPr>
            <w:r w:rsidRPr="0040476F">
              <w:rPr>
                <w:b/>
                <w:bCs/>
                <w:color w:val="000000"/>
                <w:sz w:val="24"/>
                <w:szCs w:val="24"/>
              </w:rPr>
              <w:t>988349,5</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rPr>
                <w:b/>
                <w:bCs/>
                <w:color w:val="000000"/>
                <w:sz w:val="24"/>
                <w:szCs w:val="24"/>
              </w:rPr>
            </w:pPr>
            <w:r w:rsidRPr="0040476F">
              <w:rPr>
                <w:b/>
                <w:bCs/>
                <w:color w:val="000000"/>
                <w:sz w:val="24"/>
                <w:szCs w:val="24"/>
              </w:rPr>
              <w:t>26280,2</w:t>
            </w:r>
          </w:p>
        </w:tc>
        <w:tc>
          <w:tcPr>
            <w:tcW w:w="1417" w:type="dxa"/>
            <w:tcBorders>
              <w:top w:val="single" w:sz="4" w:space="0" w:color="000000"/>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rPr>
                <w:b/>
                <w:bCs/>
                <w:color w:val="000000"/>
                <w:sz w:val="24"/>
                <w:szCs w:val="24"/>
              </w:rPr>
            </w:pPr>
            <w:r w:rsidRPr="0040476F">
              <w:rPr>
                <w:b/>
                <w:bCs/>
                <w:color w:val="000000"/>
                <w:sz w:val="24"/>
                <w:szCs w:val="24"/>
              </w:rPr>
              <w:t>16501,2</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outlineLvl w:val="0"/>
              <w:rPr>
                <w:b/>
                <w:bCs/>
                <w:i/>
                <w:iCs/>
                <w:color w:val="000000"/>
                <w:sz w:val="24"/>
                <w:szCs w:val="24"/>
              </w:rPr>
            </w:pPr>
            <w:r w:rsidRPr="0040476F">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2" w:type="dxa"/>
            <w:tcBorders>
              <w:top w:val="nil"/>
              <w:left w:val="nil"/>
              <w:bottom w:val="single" w:sz="4" w:space="0" w:color="000000"/>
              <w:right w:val="single" w:sz="4" w:space="0" w:color="000000"/>
            </w:tcBorders>
            <w:shd w:val="clear" w:color="auto" w:fill="auto"/>
            <w:hideMark/>
          </w:tcPr>
          <w:p w:rsidR="0040476F" w:rsidRPr="0040476F" w:rsidRDefault="0040476F" w:rsidP="0040476F">
            <w:pPr>
              <w:ind w:firstLine="0"/>
              <w:jc w:val="right"/>
              <w:outlineLvl w:val="0"/>
              <w:rPr>
                <w:b/>
                <w:bCs/>
                <w:i/>
                <w:iCs/>
                <w:color w:val="000000"/>
                <w:sz w:val="24"/>
                <w:szCs w:val="24"/>
              </w:rPr>
            </w:pPr>
            <w:r w:rsidRPr="0040476F">
              <w:rPr>
                <w:b/>
                <w:bCs/>
                <w:i/>
                <w:iCs/>
                <w:color w:val="000000"/>
                <w:sz w:val="24"/>
                <w:szCs w:val="24"/>
              </w:rPr>
              <w:t>953864,5</w:t>
            </w:r>
          </w:p>
        </w:tc>
        <w:tc>
          <w:tcPr>
            <w:tcW w:w="1559"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0"/>
              <w:rPr>
                <w:b/>
                <w:bCs/>
                <w:i/>
                <w:iCs/>
                <w:color w:val="000000"/>
                <w:sz w:val="24"/>
                <w:szCs w:val="24"/>
              </w:rPr>
            </w:pPr>
            <w:r w:rsidRPr="0040476F">
              <w:rPr>
                <w:b/>
                <w:bCs/>
                <w:i/>
                <w:iCs/>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0"/>
              <w:rPr>
                <w:b/>
                <w:bCs/>
                <w:i/>
                <w:iCs/>
                <w:color w:val="000000"/>
                <w:sz w:val="24"/>
                <w:szCs w:val="24"/>
              </w:rPr>
            </w:pPr>
            <w:r w:rsidRPr="0040476F">
              <w:rPr>
                <w:b/>
                <w:bCs/>
                <w:i/>
                <w:iCs/>
                <w:color w:val="000000"/>
                <w:sz w:val="24"/>
                <w:szCs w:val="24"/>
              </w:rPr>
              <w:t>0,0</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outlineLvl w:val="1"/>
              <w:rPr>
                <w:color w:val="000000"/>
                <w:sz w:val="24"/>
                <w:szCs w:val="24"/>
              </w:rPr>
            </w:pPr>
            <w:r w:rsidRPr="0040476F">
              <w:rPr>
                <w:color w:val="000000"/>
                <w:sz w:val="24"/>
                <w:szCs w:val="24"/>
              </w:rPr>
              <w:t xml:space="preserve">Региональный проект </w:t>
            </w:r>
            <w:r w:rsidR="00217292">
              <w:rPr>
                <w:color w:val="000000"/>
                <w:sz w:val="24"/>
                <w:szCs w:val="24"/>
              </w:rPr>
              <w:t>«</w:t>
            </w:r>
            <w:r w:rsidRPr="0040476F">
              <w:rPr>
                <w:color w:val="000000"/>
                <w:sz w:val="24"/>
                <w:szCs w:val="24"/>
              </w:rPr>
              <w:t>Чистая страна</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40476F" w:rsidRPr="0040476F" w:rsidRDefault="0040476F" w:rsidP="0040476F">
            <w:pPr>
              <w:ind w:firstLine="0"/>
              <w:jc w:val="right"/>
              <w:outlineLvl w:val="1"/>
              <w:rPr>
                <w:color w:val="000000"/>
                <w:sz w:val="24"/>
                <w:szCs w:val="24"/>
              </w:rPr>
            </w:pPr>
            <w:r w:rsidRPr="0040476F">
              <w:rPr>
                <w:color w:val="000000"/>
                <w:sz w:val="24"/>
                <w:szCs w:val="24"/>
              </w:rPr>
              <w:t>171976,6</w:t>
            </w:r>
          </w:p>
        </w:tc>
        <w:tc>
          <w:tcPr>
            <w:tcW w:w="1559"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0,0</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outlineLvl w:val="1"/>
              <w:rPr>
                <w:color w:val="000000"/>
                <w:sz w:val="24"/>
                <w:szCs w:val="24"/>
              </w:rPr>
            </w:pPr>
            <w:r w:rsidRPr="0040476F">
              <w:rPr>
                <w:color w:val="000000"/>
                <w:sz w:val="24"/>
                <w:szCs w:val="24"/>
              </w:rPr>
              <w:t xml:space="preserve">Региональный проект </w:t>
            </w:r>
            <w:r w:rsidR="00217292">
              <w:rPr>
                <w:color w:val="000000"/>
                <w:sz w:val="24"/>
                <w:szCs w:val="24"/>
              </w:rPr>
              <w:t>«</w:t>
            </w:r>
            <w:r w:rsidRPr="0040476F">
              <w:rPr>
                <w:color w:val="000000"/>
                <w:sz w:val="24"/>
                <w:szCs w:val="24"/>
              </w:rPr>
              <w:t>Оздоровление Волги</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40476F" w:rsidRPr="0040476F" w:rsidRDefault="0040476F" w:rsidP="0040476F">
            <w:pPr>
              <w:ind w:firstLine="0"/>
              <w:jc w:val="right"/>
              <w:outlineLvl w:val="1"/>
              <w:rPr>
                <w:color w:val="000000"/>
                <w:sz w:val="24"/>
                <w:szCs w:val="24"/>
              </w:rPr>
            </w:pPr>
            <w:r w:rsidRPr="0040476F">
              <w:rPr>
                <w:color w:val="000000"/>
                <w:sz w:val="24"/>
                <w:szCs w:val="24"/>
              </w:rPr>
              <w:t>781888,0</w:t>
            </w:r>
          </w:p>
        </w:tc>
        <w:tc>
          <w:tcPr>
            <w:tcW w:w="1559"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0,0</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outlineLvl w:val="0"/>
              <w:rPr>
                <w:b/>
                <w:bCs/>
                <w:i/>
                <w:iCs/>
                <w:color w:val="000000"/>
                <w:sz w:val="24"/>
                <w:szCs w:val="24"/>
              </w:rPr>
            </w:pPr>
            <w:r w:rsidRPr="0040476F">
              <w:rPr>
                <w:b/>
                <w:bCs/>
                <w:i/>
                <w:iCs/>
                <w:color w:val="000000"/>
                <w:sz w:val="24"/>
                <w:szCs w:val="24"/>
              </w:rPr>
              <w:t>Комплексы процессных мероприятий</w:t>
            </w:r>
          </w:p>
        </w:tc>
        <w:tc>
          <w:tcPr>
            <w:tcW w:w="1562" w:type="dxa"/>
            <w:tcBorders>
              <w:top w:val="nil"/>
              <w:left w:val="nil"/>
              <w:bottom w:val="single" w:sz="4" w:space="0" w:color="000000"/>
              <w:right w:val="single" w:sz="4" w:space="0" w:color="000000"/>
            </w:tcBorders>
            <w:shd w:val="clear" w:color="auto" w:fill="auto"/>
            <w:hideMark/>
          </w:tcPr>
          <w:p w:rsidR="0040476F" w:rsidRPr="0040476F" w:rsidRDefault="0040476F" w:rsidP="0040476F">
            <w:pPr>
              <w:ind w:firstLine="0"/>
              <w:jc w:val="right"/>
              <w:outlineLvl w:val="0"/>
              <w:rPr>
                <w:b/>
                <w:bCs/>
                <w:i/>
                <w:iCs/>
                <w:color w:val="000000"/>
                <w:sz w:val="24"/>
                <w:szCs w:val="24"/>
              </w:rPr>
            </w:pPr>
            <w:r w:rsidRPr="0040476F">
              <w:rPr>
                <w:b/>
                <w:bCs/>
                <w:i/>
                <w:iCs/>
                <w:color w:val="000000"/>
                <w:sz w:val="24"/>
                <w:szCs w:val="24"/>
              </w:rPr>
              <w:t>34485,0</w:t>
            </w:r>
          </w:p>
        </w:tc>
        <w:tc>
          <w:tcPr>
            <w:tcW w:w="1559"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0"/>
              <w:rPr>
                <w:b/>
                <w:bCs/>
                <w:i/>
                <w:iCs/>
                <w:color w:val="000000"/>
                <w:sz w:val="24"/>
                <w:szCs w:val="24"/>
              </w:rPr>
            </w:pPr>
            <w:r w:rsidRPr="0040476F">
              <w:rPr>
                <w:b/>
                <w:bCs/>
                <w:i/>
                <w:iCs/>
                <w:color w:val="000000"/>
                <w:sz w:val="24"/>
                <w:szCs w:val="24"/>
              </w:rPr>
              <w:t>26280,2</w:t>
            </w:r>
          </w:p>
        </w:tc>
        <w:tc>
          <w:tcPr>
            <w:tcW w:w="1417"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0"/>
              <w:rPr>
                <w:b/>
                <w:bCs/>
                <w:i/>
                <w:iCs/>
                <w:color w:val="000000"/>
                <w:sz w:val="24"/>
                <w:szCs w:val="24"/>
              </w:rPr>
            </w:pPr>
            <w:r w:rsidRPr="0040476F">
              <w:rPr>
                <w:b/>
                <w:bCs/>
                <w:i/>
                <w:iCs/>
                <w:color w:val="000000"/>
                <w:sz w:val="24"/>
                <w:szCs w:val="24"/>
              </w:rPr>
              <w:t>16501,2</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outlineLvl w:val="1"/>
              <w:rPr>
                <w:color w:val="000000"/>
                <w:sz w:val="24"/>
                <w:szCs w:val="24"/>
              </w:rPr>
            </w:pPr>
            <w:r w:rsidRPr="0040476F">
              <w:rPr>
                <w:color w:val="000000"/>
                <w:sz w:val="24"/>
                <w:szCs w:val="24"/>
              </w:rPr>
              <w:t xml:space="preserve">Комплекс процессных мероприятий </w:t>
            </w:r>
            <w:r w:rsidR="00217292">
              <w:rPr>
                <w:color w:val="000000"/>
                <w:sz w:val="24"/>
                <w:szCs w:val="24"/>
              </w:rPr>
              <w:t>«</w:t>
            </w:r>
            <w:r w:rsidRPr="0040476F">
              <w:rPr>
                <w:color w:val="000000"/>
                <w:sz w:val="24"/>
                <w:szCs w:val="24"/>
              </w:rPr>
              <w:t>Организация проведения мероприятий по содержанию сибиреязвенных скотомогильников</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40476F" w:rsidRPr="0040476F" w:rsidRDefault="0040476F" w:rsidP="0040476F">
            <w:pPr>
              <w:ind w:firstLine="0"/>
              <w:jc w:val="right"/>
              <w:outlineLvl w:val="1"/>
              <w:rPr>
                <w:color w:val="000000"/>
                <w:sz w:val="24"/>
                <w:szCs w:val="24"/>
              </w:rPr>
            </w:pPr>
            <w:r w:rsidRPr="0040476F">
              <w:rPr>
                <w:color w:val="000000"/>
                <w:sz w:val="24"/>
                <w:szCs w:val="24"/>
              </w:rPr>
              <w:t>1961,6</w:t>
            </w:r>
          </w:p>
        </w:tc>
        <w:tc>
          <w:tcPr>
            <w:tcW w:w="1559"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1961,6</w:t>
            </w:r>
          </w:p>
        </w:tc>
        <w:tc>
          <w:tcPr>
            <w:tcW w:w="1417"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1961,6</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outlineLvl w:val="1"/>
              <w:rPr>
                <w:color w:val="000000"/>
                <w:sz w:val="24"/>
                <w:szCs w:val="24"/>
              </w:rPr>
            </w:pPr>
            <w:r w:rsidRPr="0040476F">
              <w:rPr>
                <w:color w:val="000000"/>
                <w:sz w:val="24"/>
                <w:szCs w:val="24"/>
              </w:rPr>
              <w:t xml:space="preserve">Комплекс процессных мероприятий </w:t>
            </w:r>
            <w:r w:rsidR="00217292">
              <w:rPr>
                <w:color w:val="000000"/>
                <w:sz w:val="24"/>
                <w:szCs w:val="24"/>
              </w:rPr>
              <w:t>«</w:t>
            </w:r>
            <w:r w:rsidRPr="0040476F">
              <w:rPr>
                <w:color w:val="000000"/>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40476F" w:rsidRPr="0040476F" w:rsidRDefault="0040476F" w:rsidP="0040476F">
            <w:pPr>
              <w:ind w:firstLine="0"/>
              <w:jc w:val="right"/>
              <w:outlineLvl w:val="1"/>
              <w:rPr>
                <w:color w:val="000000"/>
                <w:sz w:val="24"/>
                <w:szCs w:val="24"/>
              </w:rPr>
            </w:pPr>
            <w:r w:rsidRPr="0040476F">
              <w:rPr>
                <w:color w:val="000000"/>
                <w:sz w:val="24"/>
                <w:szCs w:val="24"/>
              </w:rPr>
              <w:t>12824,1</w:t>
            </w:r>
          </w:p>
        </w:tc>
        <w:tc>
          <w:tcPr>
            <w:tcW w:w="1559"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8360,8</w:t>
            </w:r>
          </w:p>
        </w:tc>
        <w:tc>
          <w:tcPr>
            <w:tcW w:w="1417"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4824,1</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outlineLvl w:val="1"/>
              <w:rPr>
                <w:color w:val="000000"/>
                <w:sz w:val="24"/>
                <w:szCs w:val="24"/>
              </w:rPr>
            </w:pPr>
            <w:r w:rsidRPr="0040476F">
              <w:rPr>
                <w:color w:val="000000"/>
                <w:sz w:val="24"/>
                <w:szCs w:val="24"/>
              </w:rPr>
              <w:t xml:space="preserve">Комплекс процессных мероприятий </w:t>
            </w:r>
            <w:r w:rsidR="00217292">
              <w:rPr>
                <w:color w:val="000000"/>
                <w:sz w:val="24"/>
                <w:szCs w:val="24"/>
              </w:rPr>
              <w:t>«</w:t>
            </w:r>
            <w:r w:rsidRPr="0040476F">
              <w:rPr>
                <w:color w:val="000000"/>
                <w:sz w:val="24"/>
                <w:szCs w:val="24"/>
              </w:rPr>
              <w:t>Воспроизводство и использование биологических ресурсов Ивановской области</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40476F" w:rsidRPr="0040476F" w:rsidRDefault="0040476F" w:rsidP="0040476F">
            <w:pPr>
              <w:ind w:firstLine="0"/>
              <w:jc w:val="right"/>
              <w:outlineLvl w:val="1"/>
              <w:rPr>
                <w:color w:val="000000"/>
                <w:sz w:val="24"/>
                <w:szCs w:val="24"/>
              </w:rPr>
            </w:pPr>
            <w:r w:rsidRPr="0040476F">
              <w:rPr>
                <w:color w:val="000000"/>
                <w:sz w:val="24"/>
                <w:szCs w:val="24"/>
              </w:rPr>
              <w:t>92,8</w:t>
            </w:r>
          </w:p>
        </w:tc>
        <w:tc>
          <w:tcPr>
            <w:tcW w:w="1559"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92,8</w:t>
            </w:r>
          </w:p>
        </w:tc>
        <w:tc>
          <w:tcPr>
            <w:tcW w:w="1417"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0,0</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outlineLvl w:val="1"/>
              <w:rPr>
                <w:color w:val="000000"/>
                <w:sz w:val="24"/>
                <w:szCs w:val="24"/>
              </w:rPr>
            </w:pPr>
            <w:r w:rsidRPr="0040476F">
              <w:rPr>
                <w:color w:val="000000"/>
                <w:sz w:val="24"/>
                <w:szCs w:val="24"/>
              </w:rPr>
              <w:t xml:space="preserve">Комплекс процессных мероприятий </w:t>
            </w:r>
            <w:r w:rsidR="00217292">
              <w:rPr>
                <w:color w:val="000000"/>
                <w:sz w:val="24"/>
                <w:szCs w:val="24"/>
              </w:rPr>
              <w:t>«</w:t>
            </w:r>
            <w:r w:rsidRPr="0040476F">
              <w:rPr>
                <w:color w:val="000000"/>
                <w:sz w:val="24"/>
                <w:szCs w:val="24"/>
              </w:rPr>
              <w:t>Развитие сети особо охраняемых природных территорий и сохранение биоразнообразия</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40476F" w:rsidRPr="0040476F" w:rsidRDefault="0040476F" w:rsidP="0040476F">
            <w:pPr>
              <w:ind w:firstLine="0"/>
              <w:jc w:val="right"/>
              <w:outlineLvl w:val="1"/>
              <w:rPr>
                <w:color w:val="000000"/>
                <w:sz w:val="24"/>
                <w:szCs w:val="24"/>
              </w:rPr>
            </w:pPr>
            <w:r w:rsidRPr="0040476F">
              <w:rPr>
                <w:color w:val="000000"/>
                <w:sz w:val="24"/>
                <w:szCs w:val="24"/>
              </w:rPr>
              <w:t>6352,8</w:t>
            </w:r>
          </w:p>
        </w:tc>
        <w:tc>
          <w:tcPr>
            <w:tcW w:w="1559"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6211,2</w:t>
            </w:r>
          </w:p>
        </w:tc>
        <w:tc>
          <w:tcPr>
            <w:tcW w:w="1417"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6211,2</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outlineLvl w:val="1"/>
              <w:rPr>
                <w:color w:val="000000"/>
                <w:sz w:val="24"/>
                <w:szCs w:val="24"/>
              </w:rPr>
            </w:pPr>
            <w:r w:rsidRPr="0040476F">
              <w:rPr>
                <w:color w:val="000000"/>
                <w:sz w:val="24"/>
                <w:szCs w:val="24"/>
              </w:rPr>
              <w:t xml:space="preserve">Комплекс процессных мероприятий </w:t>
            </w:r>
            <w:r w:rsidR="00217292">
              <w:rPr>
                <w:color w:val="000000"/>
                <w:sz w:val="24"/>
                <w:szCs w:val="24"/>
              </w:rPr>
              <w:t>«</w:t>
            </w:r>
            <w:r w:rsidRPr="0040476F">
              <w:rPr>
                <w:color w:val="000000"/>
                <w:sz w:val="24"/>
                <w:szCs w:val="24"/>
              </w:rPr>
              <w:t>Регулирование качества окружающей среды</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40476F" w:rsidRPr="0040476F" w:rsidRDefault="0040476F" w:rsidP="0040476F">
            <w:pPr>
              <w:ind w:firstLine="0"/>
              <w:jc w:val="right"/>
              <w:outlineLvl w:val="1"/>
              <w:rPr>
                <w:color w:val="000000"/>
                <w:sz w:val="24"/>
                <w:szCs w:val="24"/>
              </w:rPr>
            </w:pPr>
            <w:r w:rsidRPr="0040476F">
              <w:rPr>
                <w:color w:val="000000"/>
                <w:sz w:val="24"/>
                <w:szCs w:val="24"/>
              </w:rPr>
              <w:t>7104,2</w:t>
            </w:r>
          </w:p>
        </w:tc>
        <w:tc>
          <w:tcPr>
            <w:tcW w:w="1559"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3504,2</w:t>
            </w:r>
          </w:p>
        </w:tc>
        <w:tc>
          <w:tcPr>
            <w:tcW w:w="1417"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3504,2</w:t>
            </w:r>
          </w:p>
        </w:tc>
      </w:tr>
      <w:tr w:rsidR="0040476F" w:rsidRPr="0040476F" w:rsidTr="00404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40476F" w:rsidRPr="0040476F" w:rsidRDefault="0040476F" w:rsidP="0040476F">
            <w:pPr>
              <w:ind w:firstLine="0"/>
              <w:outlineLvl w:val="1"/>
              <w:rPr>
                <w:color w:val="000000"/>
                <w:sz w:val="24"/>
                <w:szCs w:val="24"/>
              </w:rPr>
            </w:pPr>
            <w:r w:rsidRPr="0040476F">
              <w:rPr>
                <w:color w:val="000000"/>
                <w:sz w:val="24"/>
                <w:szCs w:val="24"/>
              </w:rPr>
              <w:t xml:space="preserve">Комплекс процессных мероприятий </w:t>
            </w:r>
            <w:r w:rsidR="00217292">
              <w:rPr>
                <w:color w:val="000000"/>
                <w:sz w:val="24"/>
                <w:szCs w:val="24"/>
              </w:rPr>
              <w:t>«</w:t>
            </w:r>
            <w:r w:rsidRPr="0040476F">
              <w:rPr>
                <w:color w:val="000000"/>
                <w:sz w:val="24"/>
                <w:szCs w:val="24"/>
              </w:rPr>
              <w:t>Восстановление и экологическая реабилитация водных объектов</w:t>
            </w:r>
            <w:r w:rsidR="00217292">
              <w:rPr>
                <w:color w:val="000000"/>
                <w:sz w:val="24"/>
                <w:szCs w:val="24"/>
              </w:rPr>
              <w:t>»</w:t>
            </w:r>
          </w:p>
        </w:tc>
        <w:tc>
          <w:tcPr>
            <w:tcW w:w="1562" w:type="dxa"/>
            <w:tcBorders>
              <w:top w:val="nil"/>
              <w:left w:val="nil"/>
              <w:bottom w:val="single" w:sz="4" w:space="0" w:color="000000"/>
              <w:right w:val="single" w:sz="4" w:space="0" w:color="000000"/>
            </w:tcBorders>
            <w:shd w:val="clear" w:color="auto" w:fill="auto"/>
            <w:hideMark/>
          </w:tcPr>
          <w:p w:rsidR="0040476F" w:rsidRPr="0040476F" w:rsidRDefault="0040476F" w:rsidP="0040476F">
            <w:pPr>
              <w:ind w:firstLine="0"/>
              <w:jc w:val="right"/>
              <w:outlineLvl w:val="1"/>
              <w:rPr>
                <w:color w:val="000000"/>
                <w:sz w:val="24"/>
                <w:szCs w:val="24"/>
              </w:rPr>
            </w:pPr>
            <w:r w:rsidRPr="0040476F">
              <w:rPr>
                <w:color w:val="000000"/>
                <w:sz w:val="24"/>
                <w:szCs w:val="24"/>
              </w:rPr>
              <w:t>6149,5</w:t>
            </w:r>
          </w:p>
        </w:tc>
        <w:tc>
          <w:tcPr>
            <w:tcW w:w="1559"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6149,5</w:t>
            </w:r>
          </w:p>
        </w:tc>
        <w:tc>
          <w:tcPr>
            <w:tcW w:w="1417" w:type="dxa"/>
            <w:tcBorders>
              <w:top w:val="nil"/>
              <w:left w:val="nil"/>
              <w:bottom w:val="single" w:sz="4" w:space="0" w:color="000000"/>
              <w:right w:val="single" w:sz="4" w:space="0" w:color="000000"/>
            </w:tcBorders>
            <w:shd w:val="clear" w:color="auto" w:fill="auto"/>
            <w:noWrap/>
            <w:hideMark/>
          </w:tcPr>
          <w:p w:rsidR="0040476F" w:rsidRPr="0040476F" w:rsidRDefault="0040476F" w:rsidP="0040476F">
            <w:pPr>
              <w:ind w:firstLine="0"/>
              <w:jc w:val="right"/>
              <w:outlineLvl w:val="1"/>
              <w:rPr>
                <w:color w:val="000000"/>
                <w:sz w:val="24"/>
                <w:szCs w:val="24"/>
              </w:rPr>
            </w:pPr>
            <w:r w:rsidRPr="0040476F">
              <w:rPr>
                <w:color w:val="000000"/>
                <w:sz w:val="24"/>
                <w:szCs w:val="24"/>
              </w:rPr>
              <w:t>0,0</w:t>
            </w:r>
          </w:p>
        </w:tc>
      </w:tr>
    </w:tbl>
    <w:p w:rsidR="005143BF" w:rsidRPr="00A77255" w:rsidRDefault="005143BF" w:rsidP="008F063C">
      <w:pPr>
        <w:autoSpaceDE w:val="0"/>
        <w:autoSpaceDN w:val="0"/>
        <w:adjustRightInd w:val="0"/>
        <w:ind w:firstLine="0"/>
        <w:jc w:val="center"/>
        <w:outlineLvl w:val="0"/>
        <w:rPr>
          <w:b/>
          <w:i/>
          <w:szCs w:val="28"/>
          <w:highlight w:val="yellow"/>
        </w:rPr>
      </w:pPr>
    </w:p>
    <w:p w:rsidR="0040476F" w:rsidRPr="0040476F" w:rsidRDefault="0040476F" w:rsidP="0040476F">
      <w:pPr>
        <w:ind w:firstLine="708"/>
      </w:pPr>
      <w:r w:rsidRPr="0040476F">
        <w:t xml:space="preserve">Бюджетные ассигнования на реализацию государственной программы в 2024 году составят 988349,5 тыс. руб., в 2025 году – 26280,2 тыс. руб. и в 2026 году </w:t>
      </w:r>
      <w:proofErr w:type="gramStart"/>
      <w:r w:rsidRPr="0040476F">
        <w:t>–  16501</w:t>
      </w:r>
      <w:proofErr w:type="gramEnd"/>
      <w:r w:rsidRPr="0040476F">
        <w:t>,2 тыс. рублей. По сравнению с 2023 годом объем средств на реализацию программы в 2024 году уменьшен на 789969,4 тыс. руб. в основном за счёт сокращения софинансирования из федерального бюджета на 734128,5 тыс. руб.</w:t>
      </w:r>
    </w:p>
    <w:p w:rsidR="002255A7" w:rsidRPr="0040476F" w:rsidRDefault="002255A7" w:rsidP="0040476F">
      <w:pPr>
        <w:ind w:firstLine="708"/>
      </w:pPr>
      <w:r w:rsidRPr="0040476F">
        <w:t xml:space="preserve">Государственная программа </w:t>
      </w:r>
      <w:r w:rsidR="00217292">
        <w:t>«</w:t>
      </w:r>
      <w:r w:rsidRPr="0040476F">
        <w:t>Охрана окружающей среды Ивановской области</w:t>
      </w:r>
      <w:r w:rsidR="00217292">
        <w:t>»</w:t>
      </w:r>
      <w:r w:rsidRPr="0040476F">
        <w:t xml:space="preserve"> включает в себя 2 региональных проекта, направленных на обеспечение достижения целей, показателей и результатов федеральных проектов, входящих в состав национального проекта </w:t>
      </w:r>
      <w:r w:rsidR="00217292">
        <w:t>«</w:t>
      </w:r>
      <w:r w:rsidRPr="0037224F">
        <w:t>Экология</w:t>
      </w:r>
      <w:r w:rsidR="00217292">
        <w:t>»</w:t>
      </w:r>
      <w:r w:rsidRPr="0037224F">
        <w:t>,</w:t>
      </w:r>
      <w:r w:rsidRPr="0040476F">
        <w:t xml:space="preserve"> и </w:t>
      </w:r>
      <w:r w:rsidR="0040476F" w:rsidRPr="0040476F">
        <w:t>6</w:t>
      </w:r>
      <w:r w:rsidRPr="0040476F">
        <w:t> комплексов процессных мероприятий.</w:t>
      </w:r>
    </w:p>
    <w:p w:rsidR="0040476F" w:rsidRPr="0040476F" w:rsidRDefault="0040476F" w:rsidP="0040476F">
      <w:pPr>
        <w:ind w:firstLine="708"/>
      </w:pPr>
      <w:r w:rsidRPr="0040476F">
        <w:t xml:space="preserve">Наибольший объём средств запланирован на реализацию регионального проекта </w:t>
      </w:r>
      <w:r w:rsidR="00217292">
        <w:t>«</w:t>
      </w:r>
      <w:r w:rsidRPr="0040476F">
        <w:t>Оздоровление Волги</w:t>
      </w:r>
      <w:r w:rsidR="00217292">
        <w:t>»</w:t>
      </w:r>
      <w:r w:rsidRPr="0040476F">
        <w:t xml:space="preserve"> в целях достижения результатов национального проекта </w:t>
      </w:r>
      <w:r w:rsidR="00217292">
        <w:t>«</w:t>
      </w:r>
      <w:r w:rsidRPr="0040476F">
        <w:t>Экология</w:t>
      </w:r>
      <w:r w:rsidR="00217292">
        <w:t>»</w:t>
      </w:r>
      <w:r w:rsidRPr="0040476F">
        <w:t xml:space="preserve"> и составит за счёт средств областного и федерального бюджетов в 2024 </w:t>
      </w:r>
      <w:r>
        <w:t>году – 781</w:t>
      </w:r>
      <w:r w:rsidRPr="0040476F">
        <w:t>888,0 тыс. руб.</w:t>
      </w:r>
    </w:p>
    <w:p w:rsidR="0040476F" w:rsidRDefault="0040476F" w:rsidP="0040476F">
      <w:pPr>
        <w:ind w:firstLine="708"/>
      </w:pPr>
      <w:r>
        <w:t xml:space="preserve">В рамках данного регионального проекта будет продолжена ликвидации 4-х объектов размещения химических отходов, расположенных на территории г. Заволжска, и ликвидация нового объекта накопленного вреда - подземного </w:t>
      </w:r>
      <w:proofErr w:type="spellStart"/>
      <w:r>
        <w:t>мазутохранилища</w:t>
      </w:r>
      <w:proofErr w:type="spellEnd"/>
      <w:r>
        <w:t xml:space="preserve">, котлована со смоляными, нефтесодержащими и </w:t>
      </w:r>
      <w:proofErr w:type="spellStart"/>
      <w:r>
        <w:t>мазутосодержащими</w:t>
      </w:r>
      <w:proofErr w:type="spellEnd"/>
      <w:r>
        <w:t xml:space="preserve"> отходами в Заволжском муниципальном районе. </w:t>
      </w:r>
    </w:p>
    <w:p w:rsidR="0040476F" w:rsidRDefault="0040476F" w:rsidP="0040476F">
      <w:pPr>
        <w:ind w:firstLine="708"/>
      </w:pPr>
      <w:r>
        <w:t>По сравнению с 2023 годом расходы на оздоро</w:t>
      </w:r>
      <w:r w:rsidR="00DE696B">
        <w:t>вление Волги уменьшились на 665</w:t>
      </w:r>
      <w:r>
        <w:t xml:space="preserve">414,3 тыс. руб. в связи с тем, что расходы на сокращение доли загрязнённых сточных вод, связанные со строительством очистных сооружений канализации в г. Кинешма, с 2024 года запланированы в рамках государственной программы Ивановской области </w:t>
      </w:r>
      <w:r w:rsidR="00217292">
        <w:t>«</w:t>
      </w:r>
      <w:r>
        <w:t>Обеспечение услугами жилищно-коммунального хозяйства населения Ивановской области</w:t>
      </w:r>
      <w:r w:rsidR="00217292">
        <w:t>»</w:t>
      </w:r>
      <w:r>
        <w:t>.</w:t>
      </w:r>
    </w:p>
    <w:p w:rsidR="0040476F" w:rsidRPr="0040476F" w:rsidRDefault="0040476F" w:rsidP="0040476F">
      <w:pPr>
        <w:ind w:firstLine="708"/>
      </w:pPr>
      <w:r w:rsidRPr="0040476F">
        <w:t xml:space="preserve">В рамках регионального проекта </w:t>
      </w:r>
      <w:r w:rsidR="00217292">
        <w:t>«</w:t>
      </w:r>
      <w:r w:rsidRPr="0040476F">
        <w:t>Чистая страна</w:t>
      </w:r>
      <w:r w:rsidR="00217292">
        <w:t>»</w:t>
      </w:r>
      <w:r w:rsidRPr="0040476F">
        <w:t xml:space="preserve"> в 2024 году будут осуществляться работы по рекультивации несанкционированной свалки отходов по улице Спортивная, города Кинешма в сумме </w:t>
      </w:r>
      <w:r w:rsidR="00DE696B">
        <w:br/>
      </w:r>
      <w:r w:rsidRPr="0040476F">
        <w:t xml:space="preserve">171976,5 тыс. руб. </w:t>
      </w:r>
    </w:p>
    <w:p w:rsidR="0040476F" w:rsidRDefault="0040476F" w:rsidP="0040476F">
      <w:pPr>
        <w:ind w:firstLine="708"/>
      </w:pPr>
      <w:r w:rsidRPr="0040476F">
        <w:t xml:space="preserve">Уменьшение расходов на реализацию регионального проекта по отношению к объёму 2023 года на 148081,8 тыс. руб. связано с тем, что работы по ликвидации несанкционированной свалки на ул. Минская в </w:t>
      </w:r>
      <w:r w:rsidR="00DE696B">
        <w:br/>
      </w:r>
      <w:r w:rsidRPr="0040476F">
        <w:t>г. Иваново планируется завершить в текущем году.</w:t>
      </w:r>
    </w:p>
    <w:p w:rsidR="0040476F" w:rsidRDefault="0040476F" w:rsidP="0040476F">
      <w:pPr>
        <w:ind w:firstLine="708"/>
      </w:pPr>
      <w:r>
        <w:t xml:space="preserve">В рамках </w:t>
      </w:r>
      <w:r w:rsidRPr="0040476F">
        <w:t>комплекса процессных мероприятий</w:t>
      </w:r>
      <w:r>
        <w:t xml:space="preserve"> </w:t>
      </w:r>
      <w:r w:rsidR="00217292">
        <w:t>«</w:t>
      </w:r>
      <w:r w:rsidRPr="0040476F">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sidR="00217292">
        <w:t>»</w:t>
      </w:r>
      <w:r>
        <w:t xml:space="preserve"> предусмотрены средства на разработку проектов работ по ликвидации накопленного вреда окружающей среде: на 2024 год в сумме 12824,1 тыс. руб., на 2025 год – 8360,8 тыс. руб. и на 2025 год – </w:t>
      </w:r>
      <w:r w:rsidR="00DE696B">
        <w:br/>
      </w:r>
      <w:r>
        <w:t>4824,1 тыс. руб.</w:t>
      </w:r>
    </w:p>
    <w:p w:rsidR="0040476F" w:rsidRDefault="0040476F" w:rsidP="0040476F">
      <w:pPr>
        <w:ind w:firstLine="708"/>
      </w:pPr>
      <w:r>
        <w:t>В 2024 году планируется разработать проектную документацию на объекты:</w:t>
      </w:r>
    </w:p>
    <w:p w:rsidR="0040476F" w:rsidRPr="0040476F" w:rsidRDefault="0040476F" w:rsidP="0040476F">
      <w:pPr>
        <w:ind w:firstLine="708"/>
      </w:pPr>
      <w:r>
        <w:t xml:space="preserve">- </w:t>
      </w:r>
      <w:r w:rsidR="00217292">
        <w:t>«</w:t>
      </w:r>
      <w:r w:rsidRPr="0040476F">
        <w:t xml:space="preserve">Рекультивация земельного участка с кадастровым номером 37:10:010508:2, площадью 4,87 га, возле д. </w:t>
      </w:r>
      <w:proofErr w:type="spellStart"/>
      <w:r w:rsidRPr="0040476F">
        <w:t>Стеблево</w:t>
      </w:r>
      <w:proofErr w:type="spellEnd"/>
      <w:r w:rsidRPr="0040476F">
        <w:t xml:space="preserve"> </w:t>
      </w:r>
      <w:proofErr w:type="spellStart"/>
      <w:r w:rsidRPr="0040476F">
        <w:t>Лухского</w:t>
      </w:r>
      <w:proofErr w:type="spellEnd"/>
      <w:r w:rsidRPr="0040476F">
        <w:t xml:space="preserve"> муниципального района Ивановской области</w:t>
      </w:r>
      <w:r w:rsidR="00217292">
        <w:t>»</w:t>
      </w:r>
      <w:r w:rsidRPr="0040476F">
        <w:t xml:space="preserve"> - 4824,1 тыс. руб.;</w:t>
      </w:r>
    </w:p>
    <w:p w:rsidR="0040476F" w:rsidRPr="0040476F" w:rsidRDefault="0040476F" w:rsidP="0040476F">
      <w:pPr>
        <w:ind w:firstLine="708"/>
      </w:pPr>
      <w:r w:rsidRPr="0040476F">
        <w:t xml:space="preserve">- </w:t>
      </w:r>
      <w:r w:rsidR="00217292">
        <w:t>«</w:t>
      </w:r>
      <w:r w:rsidRPr="0040476F">
        <w:t xml:space="preserve">Рекультивация закрытой санкционированной свалки ТБО </w:t>
      </w:r>
      <w:r w:rsidR="00DE696B">
        <w:br/>
      </w:r>
      <w:r w:rsidRPr="0040476F">
        <w:t>г. Юрьевец Юрьевецкого муниципального района Ивановской области</w:t>
      </w:r>
      <w:r w:rsidR="00217292">
        <w:t>»</w:t>
      </w:r>
      <w:r w:rsidRPr="0040476F">
        <w:t xml:space="preserve"> - 3000,0 тыс. руб.;</w:t>
      </w:r>
    </w:p>
    <w:p w:rsidR="0040476F" w:rsidRPr="0040476F" w:rsidRDefault="0040476F" w:rsidP="0040476F">
      <w:pPr>
        <w:ind w:firstLine="708"/>
      </w:pPr>
      <w:r w:rsidRPr="0040476F">
        <w:t xml:space="preserve">- </w:t>
      </w:r>
      <w:r w:rsidR="00217292">
        <w:t>«</w:t>
      </w:r>
      <w:r w:rsidRPr="0040476F">
        <w:t>Пруд-накопитель жидких химических отходов и отвал отходов производства уксусной кислоты, на ул. Производственная</w:t>
      </w:r>
      <w:r w:rsidR="00217292">
        <w:t>»</w:t>
      </w:r>
      <w:r w:rsidRPr="0040476F">
        <w:t xml:space="preserve"> и рекультивации земель под ними, которые использовались для размещения отходов производства и потребления</w:t>
      </w:r>
      <w:r w:rsidR="00217292">
        <w:t>»</w:t>
      </w:r>
      <w:r w:rsidRPr="0040476F">
        <w:t xml:space="preserve"> в городском округе Кинешма – 5000,0 тыс. руб.</w:t>
      </w:r>
    </w:p>
    <w:p w:rsidR="0040476F" w:rsidRPr="0040476F" w:rsidRDefault="0040476F" w:rsidP="0040476F">
      <w:pPr>
        <w:ind w:firstLine="708"/>
      </w:pPr>
      <w:r w:rsidRPr="0040476F">
        <w:t xml:space="preserve">В рамках комплекса процессных мероприятий </w:t>
      </w:r>
      <w:r w:rsidR="00217292">
        <w:t>«</w:t>
      </w:r>
      <w:r w:rsidRPr="0040476F">
        <w:t>Регулирование качества окружающей среды</w:t>
      </w:r>
      <w:r w:rsidR="00217292">
        <w:t>»</w:t>
      </w:r>
      <w:r w:rsidRPr="0040476F">
        <w:t xml:space="preserve"> запланирован</w:t>
      </w:r>
      <w:r w:rsidR="00DE696B">
        <w:t>ы расходы на 2024 год в сумме 7</w:t>
      </w:r>
      <w:r w:rsidRPr="0040476F">
        <w:t>104,2 тыс. руб. (больше, чем в 2023 году на 4053,8 тыс. руб.), на 2025 - 2026 годы – по 3504,2 тыс. руб. ежегодно.</w:t>
      </w:r>
    </w:p>
    <w:p w:rsidR="0040476F" w:rsidRDefault="0040476F" w:rsidP="0040476F">
      <w:pPr>
        <w:ind w:firstLine="708"/>
      </w:pPr>
      <w:r w:rsidRPr="0040476F">
        <w:t>В целях увеличения количества отборов проб воздушной среды (</w:t>
      </w:r>
      <w:proofErr w:type="spellStart"/>
      <w:r w:rsidRPr="0040476F">
        <w:t>промвыбросы</w:t>
      </w:r>
      <w:proofErr w:type="spellEnd"/>
      <w:r w:rsidRPr="0040476F">
        <w:t xml:space="preserve">, атмосферный воздух) с 25 до 852 единиц расходы на проведение регулярных лабораторных исследований компонентов окружающей среды увеличены по сравнению с 2023 годом на </w:t>
      </w:r>
      <w:r w:rsidR="00DE696B">
        <w:br/>
      </w:r>
      <w:r w:rsidRPr="0040476F">
        <w:t xml:space="preserve">3600,0 тыс. руб. и составят 4100,0 тыс. руб. </w:t>
      </w:r>
    </w:p>
    <w:p w:rsidR="0040476F" w:rsidRDefault="00DE696B" w:rsidP="0040476F">
      <w:pPr>
        <w:ind w:firstLine="708"/>
      </w:pPr>
      <w:r>
        <w:t>С</w:t>
      </w:r>
      <w:r w:rsidR="0040476F" w:rsidRPr="0040476F">
        <w:t xml:space="preserve"> 2024 года в рамках комплекса процессных мероприятий </w:t>
      </w:r>
      <w:r w:rsidR="00217292">
        <w:t>«</w:t>
      </w:r>
      <w:r w:rsidR="0040476F" w:rsidRPr="0040476F">
        <w:t>Восстановление и экологическая реабилитация водных объектов</w:t>
      </w:r>
      <w:r w:rsidR="00217292">
        <w:t>»</w:t>
      </w:r>
      <w:r w:rsidR="0040476F" w:rsidRPr="0040476F">
        <w:t xml:space="preserve"> на осуществление отдельных полномочий в области водных отношений, в части мер по охране водных объектов, находящихся в федеральной собственности и расположенных на территории Ивановской области, планируются расходы по разработке проектной документации по расчистке водных объектов и проведению работ по определению местоположения береговых линий (границ водных объектов) Ивановской области. Расходы планируется осуществлять за счет субвенции из федерального бюджета на 2024 и 2025 годы в сумме 6149,5 тыс. руб. ежегодно. </w:t>
      </w:r>
    </w:p>
    <w:p w:rsidR="00DE696B" w:rsidRPr="0040476F" w:rsidRDefault="00DE696B" w:rsidP="0040476F">
      <w:pPr>
        <w:ind w:firstLine="708"/>
      </w:pPr>
      <w:r>
        <w:rPr>
          <w:rFonts w:eastAsia="Calibri"/>
          <w:szCs w:val="28"/>
          <w:lang w:eastAsia="en-US"/>
        </w:rPr>
        <w:t xml:space="preserve">В рамках комплекса процессных мероприятий </w:t>
      </w:r>
      <w:r w:rsidR="00217292">
        <w:rPr>
          <w:rFonts w:eastAsia="Calibri"/>
          <w:szCs w:val="28"/>
          <w:lang w:eastAsia="en-US"/>
        </w:rPr>
        <w:t>«</w:t>
      </w:r>
      <w:r>
        <w:rPr>
          <w:rFonts w:eastAsia="Calibri"/>
          <w:szCs w:val="28"/>
          <w:lang w:eastAsia="en-US"/>
        </w:rPr>
        <w:t>Развитие сети особо охраняемых природных территорий и сохранение биоразнообразия</w:t>
      </w:r>
      <w:r w:rsidR="00217292">
        <w:rPr>
          <w:rFonts w:eastAsia="Calibri"/>
          <w:szCs w:val="28"/>
          <w:lang w:eastAsia="en-US"/>
        </w:rPr>
        <w:t>»</w:t>
      </w:r>
      <w:r>
        <w:rPr>
          <w:rFonts w:eastAsia="Calibri"/>
          <w:szCs w:val="28"/>
          <w:lang w:eastAsia="en-US"/>
        </w:rPr>
        <w:t xml:space="preserve"> предусмотрены расходы на обеспечение деятельности Ивановского областного казенного учреждения </w:t>
      </w:r>
      <w:r w:rsidR="00217292">
        <w:rPr>
          <w:rFonts w:eastAsia="Calibri"/>
          <w:szCs w:val="28"/>
          <w:lang w:eastAsia="en-US"/>
        </w:rPr>
        <w:t>«</w:t>
      </w:r>
      <w:r>
        <w:rPr>
          <w:rFonts w:eastAsia="Calibri"/>
          <w:szCs w:val="28"/>
          <w:lang w:eastAsia="en-US"/>
        </w:rPr>
        <w:t>Управление особо охраняемыми природными территориями Ивановской области</w:t>
      </w:r>
      <w:r w:rsidR="00217292">
        <w:rPr>
          <w:rFonts w:eastAsia="Calibri"/>
          <w:szCs w:val="28"/>
          <w:lang w:eastAsia="en-US"/>
        </w:rPr>
        <w:t>»</w:t>
      </w:r>
      <w:r>
        <w:rPr>
          <w:rFonts w:eastAsia="Calibri"/>
          <w:szCs w:val="28"/>
          <w:lang w:eastAsia="en-US"/>
        </w:rPr>
        <w:t xml:space="preserve"> в 2024 году в сумме 4 707,4 тыс. руб., в 2025-2026 годах в сумме 4 823,1 тыс. руб. ежегодно. Увеличение расходов в 2024 году по сравнению с 2023 годом в сумме 328,9 тыс. руб. обусловлено общими подходами, принятыми при формировании областного бюджета на 2024-2026 годы, в части доведения коммунальных услуг и материальных затрат до уровня 2023 года, индексацией заработной платы работников учреждений с 01.10.2024 на 5,3% с учетом досчета индексации заработной платы с 01.10.2023 на 9,1%.</w:t>
      </w:r>
    </w:p>
    <w:p w:rsidR="00DE696B" w:rsidRDefault="00DE696B" w:rsidP="00DE696B">
      <w:pPr>
        <w:ind w:firstLine="708"/>
      </w:pPr>
      <w:r w:rsidRPr="0040476F">
        <w:t xml:space="preserve">Также на 2024 год в рамках </w:t>
      </w:r>
      <w:r>
        <w:t xml:space="preserve">комплексов процессных мероприятий </w:t>
      </w:r>
      <w:r w:rsidRPr="0040476F">
        <w:t>запланированы расходы</w:t>
      </w:r>
      <w:r>
        <w:t xml:space="preserve"> </w:t>
      </w:r>
      <w:r w:rsidRPr="0040476F">
        <w:t>не ниже уровня 2023 года</w:t>
      </w:r>
      <w:r>
        <w:t xml:space="preserve"> на:</w:t>
      </w:r>
    </w:p>
    <w:p w:rsidR="00DE696B" w:rsidRDefault="00DE696B" w:rsidP="00DE696B">
      <w:pPr>
        <w:ind w:firstLine="708"/>
      </w:pPr>
      <w:r w:rsidRPr="0040476F">
        <w:t xml:space="preserve">проведение мероприятий по содержанию сибиреязвенных скотомогильников, </w:t>
      </w:r>
    </w:p>
    <w:p w:rsidR="00DE696B" w:rsidRDefault="00DE696B" w:rsidP="00DE696B">
      <w:pPr>
        <w:ind w:firstLine="708"/>
      </w:pPr>
      <w:r w:rsidRPr="0040476F">
        <w:t>эксплуатацию ПОСТ-лаборатории для контроля за уровнем загрязнения атмосферного воздуха, установленного в городе Шуя,</w:t>
      </w:r>
    </w:p>
    <w:p w:rsidR="00DE696B" w:rsidRDefault="00DE696B" w:rsidP="00DE696B">
      <w:pPr>
        <w:ind w:firstLine="708"/>
      </w:pPr>
      <w:r w:rsidRPr="0040476F">
        <w:t xml:space="preserve">ведение Красной книги Ивановской области, </w:t>
      </w:r>
    </w:p>
    <w:p w:rsidR="00DE696B" w:rsidRDefault="00DE696B" w:rsidP="00DE696B">
      <w:pPr>
        <w:ind w:firstLine="708"/>
      </w:pPr>
      <w:r w:rsidRPr="0040476F">
        <w:t xml:space="preserve">обеспечение установленного режима охраны памятников природы регионального значения, </w:t>
      </w:r>
    </w:p>
    <w:p w:rsidR="00DE696B" w:rsidRPr="0040476F" w:rsidRDefault="00DE696B" w:rsidP="00DE696B">
      <w:pPr>
        <w:ind w:firstLine="708"/>
      </w:pPr>
      <w:r w:rsidRPr="0040476F">
        <w:t xml:space="preserve">осуществление переданных полномочий в области организации, регулирования и охраны водных биологических ресурсов, объектов животного мира. </w:t>
      </w:r>
    </w:p>
    <w:p w:rsidR="007C2D9B" w:rsidRPr="0040476F" w:rsidRDefault="007C2D9B" w:rsidP="0040476F">
      <w:pPr>
        <w:ind w:firstLine="708"/>
      </w:pPr>
    </w:p>
    <w:p w:rsidR="008F063C" w:rsidRPr="0037224F" w:rsidRDefault="008F063C" w:rsidP="008F063C">
      <w:pPr>
        <w:autoSpaceDE w:val="0"/>
        <w:autoSpaceDN w:val="0"/>
        <w:adjustRightInd w:val="0"/>
        <w:ind w:firstLine="0"/>
        <w:jc w:val="center"/>
        <w:outlineLvl w:val="0"/>
        <w:rPr>
          <w:b/>
          <w:i/>
          <w:szCs w:val="28"/>
        </w:rPr>
      </w:pPr>
      <w:r w:rsidRPr="0037224F">
        <w:rPr>
          <w:b/>
          <w:i/>
          <w:szCs w:val="28"/>
        </w:rPr>
        <w:t xml:space="preserve">Государственная программа Ивановской области </w:t>
      </w:r>
    </w:p>
    <w:p w:rsidR="00500FB7" w:rsidRPr="0037224F" w:rsidRDefault="00217292" w:rsidP="00500FB7">
      <w:pPr>
        <w:ind w:firstLine="0"/>
        <w:jc w:val="center"/>
        <w:rPr>
          <w:rFonts w:eastAsia="Calibri"/>
          <w:b/>
          <w:bCs/>
          <w:i/>
          <w:color w:val="000000"/>
          <w:szCs w:val="28"/>
          <w:lang w:eastAsia="en-US"/>
        </w:rPr>
      </w:pPr>
      <w:r>
        <w:rPr>
          <w:rFonts w:eastAsia="Calibri"/>
          <w:b/>
          <w:bCs/>
          <w:i/>
          <w:color w:val="000000"/>
          <w:szCs w:val="28"/>
          <w:lang w:eastAsia="en-US"/>
        </w:rPr>
        <w:t>«</w:t>
      </w:r>
      <w:r w:rsidR="00500FB7" w:rsidRPr="0037224F">
        <w:rPr>
          <w:rFonts w:eastAsia="Calibri"/>
          <w:b/>
          <w:bCs/>
          <w:i/>
          <w:color w:val="000000"/>
          <w:szCs w:val="28"/>
          <w:lang w:eastAsia="en-US"/>
        </w:rPr>
        <w:t xml:space="preserve">Обеспечение безопасности граждан и профилактика </w:t>
      </w:r>
    </w:p>
    <w:p w:rsidR="00500FB7" w:rsidRPr="0037224F" w:rsidRDefault="00500FB7" w:rsidP="00500FB7">
      <w:pPr>
        <w:ind w:firstLine="0"/>
        <w:jc w:val="center"/>
        <w:rPr>
          <w:rFonts w:eastAsia="Calibri"/>
          <w:b/>
          <w:bCs/>
          <w:i/>
          <w:color w:val="000000"/>
          <w:szCs w:val="28"/>
          <w:lang w:eastAsia="en-US"/>
        </w:rPr>
      </w:pPr>
      <w:r w:rsidRPr="0037224F">
        <w:rPr>
          <w:rFonts w:eastAsia="Calibri"/>
          <w:b/>
          <w:bCs/>
          <w:i/>
          <w:color w:val="000000"/>
          <w:szCs w:val="28"/>
          <w:lang w:eastAsia="en-US"/>
        </w:rPr>
        <w:t>правонарушений в Ивановской области</w:t>
      </w:r>
      <w:r w:rsidR="00217292">
        <w:rPr>
          <w:rFonts w:eastAsia="Calibri"/>
          <w:b/>
          <w:bCs/>
          <w:i/>
          <w:color w:val="000000"/>
          <w:szCs w:val="28"/>
          <w:lang w:eastAsia="en-US"/>
        </w:rPr>
        <w:t>»</w:t>
      </w:r>
    </w:p>
    <w:p w:rsidR="00500FB7" w:rsidRPr="00A77255" w:rsidRDefault="00500FB7" w:rsidP="00500FB7">
      <w:pPr>
        <w:ind w:firstLine="0"/>
        <w:jc w:val="center"/>
        <w:rPr>
          <w:rFonts w:eastAsia="Calibri"/>
          <w:i/>
          <w:szCs w:val="28"/>
          <w:highlight w:val="yellow"/>
          <w:lang w:eastAsia="en-US"/>
        </w:rPr>
      </w:pPr>
    </w:p>
    <w:p w:rsidR="0037224F" w:rsidRPr="0037224F" w:rsidRDefault="0037224F" w:rsidP="0037224F">
      <w:pPr>
        <w:ind w:firstLine="708"/>
      </w:pPr>
      <w:r w:rsidRPr="0037224F">
        <w:t>Целями государственной программы являются противодействие преступности и обеспечение безопасности граждан Ивановской области и создание условий для повышения уровня гражданской защиты населения и пожарной безопасности Ивановской области.</w:t>
      </w:r>
    </w:p>
    <w:p w:rsidR="00500FB7" w:rsidRPr="00FC4057" w:rsidRDefault="00500FB7" w:rsidP="00500FB7">
      <w:r w:rsidRPr="00FC4057">
        <w:t xml:space="preserve">Распределение бюджетных ассигнований на реализацию государственной программы Ивановской области </w:t>
      </w:r>
      <w:r w:rsidR="00217292">
        <w:t>«</w:t>
      </w:r>
      <w:r w:rsidRPr="00FC4057">
        <w:t>Обеспечение безопасности граждан и профилактика правонарушений в Ивановской области</w:t>
      </w:r>
      <w:r w:rsidR="00217292">
        <w:t>»</w:t>
      </w:r>
      <w:r w:rsidRPr="00FC4057">
        <w:t xml:space="preserve"> на 202</w:t>
      </w:r>
      <w:r w:rsidR="0037224F" w:rsidRPr="00FC4057">
        <w:t xml:space="preserve">4 </w:t>
      </w:r>
      <w:r w:rsidRPr="00FC4057">
        <w:t>год и на плановый период 202</w:t>
      </w:r>
      <w:r w:rsidR="0037224F" w:rsidRPr="00FC4057">
        <w:t>5</w:t>
      </w:r>
      <w:r w:rsidRPr="00FC4057">
        <w:t xml:space="preserve"> и 202</w:t>
      </w:r>
      <w:r w:rsidR="0037224F" w:rsidRPr="00FC4057">
        <w:t>6</w:t>
      </w:r>
      <w:r w:rsidRPr="00FC4057">
        <w:t xml:space="preserve"> годов представлено в нижеследующей таблице:</w:t>
      </w:r>
    </w:p>
    <w:p w:rsidR="00417144" w:rsidRPr="00A77255" w:rsidRDefault="00417144" w:rsidP="008F063C">
      <w:pPr>
        <w:jc w:val="center"/>
        <w:rPr>
          <w:b/>
          <w:i/>
          <w:szCs w:val="28"/>
          <w:highlight w:val="yellow"/>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4533"/>
        <w:gridCol w:w="1561"/>
        <w:gridCol w:w="1558"/>
        <w:gridCol w:w="1419"/>
      </w:tblGrid>
      <w:tr w:rsidR="005143BF" w:rsidRPr="00A77255" w:rsidTr="0037224F">
        <w:trPr>
          <w:gridBefore w:val="1"/>
          <w:wBefore w:w="16" w:type="dxa"/>
          <w:trHeight w:val="215"/>
        </w:trPr>
        <w:tc>
          <w:tcPr>
            <w:tcW w:w="4533" w:type="dxa"/>
            <w:vMerge w:val="restart"/>
            <w:shd w:val="clear" w:color="auto" w:fill="FFFFFF" w:themeFill="background1"/>
          </w:tcPr>
          <w:p w:rsidR="005143BF" w:rsidRPr="0037224F" w:rsidRDefault="005143BF" w:rsidP="00AB5B60">
            <w:pPr>
              <w:ind w:firstLine="0"/>
              <w:jc w:val="center"/>
              <w:rPr>
                <w:b/>
                <w:bCs/>
                <w:color w:val="000000"/>
                <w:sz w:val="24"/>
                <w:szCs w:val="24"/>
              </w:rPr>
            </w:pPr>
            <w:r w:rsidRPr="0037224F">
              <w:rPr>
                <w:b/>
                <w:bCs/>
                <w:color w:val="000000"/>
                <w:sz w:val="24"/>
                <w:szCs w:val="24"/>
              </w:rPr>
              <w:t>Наименование</w:t>
            </w:r>
          </w:p>
        </w:tc>
        <w:tc>
          <w:tcPr>
            <w:tcW w:w="4538" w:type="dxa"/>
            <w:gridSpan w:val="3"/>
            <w:shd w:val="clear" w:color="auto" w:fill="FFFFFF" w:themeFill="background1"/>
          </w:tcPr>
          <w:p w:rsidR="005143BF" w:rsidRPr="0037224F" w:rsidRDefault="000A18EA" w:rsidP="00AB5B60">
            <w:pPr>
              <w:ind w:firstLine="0"/>
              <w:jc w:val="center"/>
              <w:rPr>
                <w:b/>
                <w:bCs/>
                <w:color w:val="000000"/>
                <w:sz w:val="24"/>
                <w:szCs w:val="24"/>
              </w:rPr>
            </w:pPr>
            <w:r w:rsidRPr="0037224F">
              <w:rPr>
                <w:b/>
                <w:bCs/>
                <w:color w:val="000000"/>
                <w:sz w:val="24"/>
                <w:szCs w:val="24"/>
              </w:rPr>
              <w:t>предусмотрено</w:t>
            </w:r>
            <w:r w:rsidR="005143BF" w:rsidRPr="0037224F">
              <w:rPr>
                <w:b/>
                <w:bCs/>
                <w:color w:val="000000"/>
                <w:sz w:val="24"/>
                <w:szCs w:val="24"/>
              </w:rPr>
              <w:t xml:space="preserve"> законопроектом, </w:t>
            </w:r>
          </w:p>
          <w:p w:rsidR="005143BF" w:rsidRPr="0037224F" w:rsidRDefault="005143BF" w:rsidP="00AB5B60">
            <w:pPr>
              <w:ind w:firstLine="0"/>
              <w:jc w:val="center"/>
              <w:rPr>
                <w:b/>
                <w:bCs/>
                <w:color w:val="000000"/>
                <w:sz w:val="24"/>
                <w:szCs w:val="24"/>
              </w:rPr>
            </w:pPr>
            <w:r w:rsidRPr="0037224F">
              <w:rPr>
                <w:b/>
                <w:bCs/>
                <w:color w:val="000000"/>
                <w:sz w:val="24"/>
                <w:szCs w:val="24"/>
              </w:rPr>
              <w:t>тыс. руб.</w:t>
            </w:r>
          </w:p>
        </w:tc>
      </w:tr>
      <w:tr w:rsidR="005143BF" w:rsidRPr="00A77255" w:rsidTr="0037224F">
        <w:trPr>
          <w:gridBefore w:val="1"/>
          <w:wBefore w:w="16" w:type="dxa"/>
          <w:trHeight w:val="336"/>
        </w:trPr>
        <w:tc>
          <w:tcPr>
            <w:tcW w:w="4533" w:type="dxa"/>
            <w:vMerge/>
            <w:shd w:val="clear" w:color="auto" w:fill="FFFFFF" w:themeFill="background1"/>
          </w:tcPr>
          <w:p w:rsidR="005143BF" w:rsidRPr="0037224F" w:rsidRDefault="005143BF" w:rsidP="00AB5B60">
            <w:pPr>
              <w:ind w:firstLine="0"/>
              <w:jc w:val="center"/>
              <w:rPr>
                <w:b/>
                <w:bCs/>
                <w:color w:val="000000"/>
                <w:sz w:val="24"/>
                <w:szCs w:val="24"/>
              </w:rPr>
            </w:pPr>
          </w:p>
        </w:tc>
        <w:tc>
          <w:tcPr>
            <w:tcW w:w="1561" w:type="dxa"/>
            <w:shd w:val="clear" w:color="auto" w:fill="FFFFFF" w:themeFill="background1"/>
          </w:tcPr>
          <w:p w:rsidR="005143BF" w:rsidRPr="0037224F" w:rsidRDefault="005143BF" w:rsidP="0037224F">
            <w:pPr>
              <w:ind w:firstLine="0"/>
              <w:jc w:val="center"/>
              <w:rPr>
                <w:b/>
                <w:bCs/>
                <w:color w:val="000000"/>
                <w:sz w:val="24"/>
                <w:szCs w:val="24"/>
              </w:rPr>
            </w:pPr>
            <w:r w:rsidRPr="0037224F">
              <w:rPr>
                <w:b/>
                <w:bCs/>
                <w:color w:val="000000"/>
                <w:sz w:val="24"/>
                <w:szCs w:val="24"/>
              </w:rPr>
              <w:t>202</w:t>
            </w:r>
            <w:r w:rsidR="0037224F">
              <w:rPr>
                <w:b/>
                <w:bCs/>
                <w:color w:val="000000"/>
                <w:sz w:val="24"/>
                <w:szCs w:val="24"/>
              </w:rPr>
              <w:t>4</w:t>
            </w:r>
            <w:r w:rsidRPr="0037224F">
              <w:rPr>
                <w:b/>
                <w:bCs/>
                <w:color w:val="000000"/>
                <w:sz w:val="24"/>
                <w:szCs w:val="24"/>
              </w:rPr>
              <w:t xml:space="preserve"> год</w:t>
            </w:r>
          </w:p>
        </w:tc>
        <w:tc>
          <w:tcPr>
            <w:tcW w:w="1558" w:type="dxa"/>
            <w:shd w:val="clear" w:color="auto" w:fill="FFFFFF" w:themeFill="background1"/>
            <w:noWrap/>
          </w:tcPr>
          <w:p w:rsidR="005143BF" w:rsidRPr="0037224F" w:rsidRDefault="005143BF" w:rsidP="0037224F">
            <w:pPr>
              <w:ind w:firstLine="0"/>
              <w:jc w:val="center"/>
              <w:rPr>
                <w:b/>
                <w:bCs/>
                <w:color w:val="000000"/>
                <w:sz w:val="24"/>
                <w:szCs w:val="24"/>
              </w:rPr>
            </w:pPr>
            <w:r w:rsidRPr="0037224F">
              <w:rPr>
                <w:b/>
                <w:bCs/>
                <w:color w:val="000000"/>
                <w:sz w:val="24"/>
                <w:szCs w:val="24"/>
              </w:rPr>
              <w:t>202</w:t>
            </w:r>
            <w:r w:rsidR="0037224F">
              <w:rPr>
                <w:b/>
                <w:bCs/>
                <w:color w:val="000000"/>
                <w:sz w:val="24"/>
                <w:szCs w:val="24"/>
              </w:rPr>
              <w:t>5</w:t>
            </w:r>
            <w:r w:rsidRPr="0037224F">
              <w:rPr>
                <w:b/>
                <w:bCs/>
                <w:color w:val="000000"/>
                <w:sz w:val="24"/>
                <w:szCs w:val="24"/>
              </w:rPr>
              <w:t xml:space="preserve"> год</w:t>
            </w:r>
          </w:p>
        </w:tc>
        <w:tc>
          <w:tcPr>
            <w:tcW w:w="1419" w:type="dxa"/>
            <w:shd w:val="clear" w:color="auto" w:fill="FFFFFF" w:themeFill="background1"/>
            <w:noWrap/>
          </w:tcPr>
          <w:p w:rsidR="005143BF" w:rsidRPr="0037224F" w:rsidRDefault="005143BF" w:rsidP="0037224F">
            <w:pPr>
              <w:ind w:firstLine="0"/>
              <w:jc w:val="center"/>
              <w:rPr>
                <w:b/>
                <w:bCs/>
                <w:color w:val="000000"/>
                <w:sz w:val="24"/>
                <w:szCs w:val="24"/>
              </w:rPr>
            </w:pPr>
            <w:r w:rsidRPr="0037224F">
              <w:rPr>
                <w:b/>
                <w:bCs/>
                <w:color w:val="000000"/>
                <w:sz w:val="24"/>
                <w:szCs w:val="24"/>
              </w:rPr>
              <w:t>202</w:t>
            </w:r>
            <w:r w:rsidR="0037224F">
              <w:rPr>
                <w:b/>
                <w:bCs/>
                <w:color w:val="000000"/>
                <w:sz w:val="24"/>
                <w:szCs w:val="24"/>
              </w:rPr>
              <w:t>6</w:t>
            </w:r>
            <w:r w:rsidRPr="0037224F">
              <w:rPr>
                <w:b/>
                <w:bCs/>
                <w:color w:val="000000"/>
                <w:sz w:val="24"/>
                <w:szCs w:val="24"/>
              </w:rPr>
              <w:t xml:space="preserve"> год</w:t>
            </w:r>
          </w:p>
        </w:tc>
      </w:tr>
      <w:tr w:rsidR="0037224F" w:rsidRPr="0037224F" w:rsidTr="0037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7224F" w:rsidRPr="0037224F" w:rsidRDefault="0037224F" w:rsidP="0037224F">
            <w:pPr>
              <w:ind w:firstLine="0"/>
              <w:rPr>
                <w:b/>
                <w:bCs/>
                <w:color w:val="000000"/>
                <w:sz w:val="24"/>
                <w:szCs w:val="24"/>
              </w:rPr>
            </w:pPr>
            <w:r w:rsidRPr="0037224F">
              <w:rPr>
                <w:b/>
                <w:bCs/>
                <w:color w:val="000000"/>
                <w:sz w:val="24"/>
                <w:szCs w:val="24"/>
              </w:rPr>
              <w:t xml:space="preserve">Государственная программа Ивановской области </w:t>
            </w:r>
            <w:r w:rsidR="00217292">
              <w:rPr>
                <w:b/>
                <w:bCs/>
                <w:color w:val="000000"/>
                <w:sz w:val="24"/>
                <w:szCs w:val="24"/>
              </w:rPr>
              <w:t>«</w:t>
            </w:r>
            <w:r w:rsidRPr="0037224F">
              <w:rPr>
                <w:b/>
                <w:bCs/>
                <w:color w:val="000000"/>
                <w:sz w:val="24"/>
                <w:szCs w:val="24"/>
              </w:rPr>
              <w:t>Обеспечение безопасности граждан и профилактика правонарушений в Ивановской области</w:t>
            </w:r>
            <w:r w:rsidR="00217292">
              <w:rPr>
                <w:b/>
                <w:bCs/>
                <w:color w:val="000000"/>
                <w:sz w:val="24"/>
                <w:szCs w:val="24"/>
              </w:rPr>
              <w:t>»</w:t>
            </w:r>
          </w:p>
        </w:tc>
        <w:tc>
          <w:tcPr>
            <w:tcW w:w="1561" w:type="dxa"/>
            <w:tcBorders>
              <w:top w:val="single" w:sz="4" w:space="0" w:color="000000"/>
              <w:left w:val="nil"/>
              <w:bottom w:val="single" w:sz="4" w:space="0" w:color="000000"/>
              <w:right w:val="single" w:sz="4" w:space="0" w:color="000000"/>
            </w:tcBorders>
            <w:shd w:val="clear" w:color="auto" w:fill="auto"/>
            <w:hideMark/>
          </w:tcPr>
          <w:p w:rsidR="0037224F" w:rsidRPr="0037224F" w:rsidRDefault="0037224F" w:rsidP="0037224F">
            <w:pPr>
              <w:ind w:firstLine="0"/>
              <w:jc w:val="right"/>
              <w:rPr>
                <w:b/>
                <w:bCs/>
                <w:color w:val="000000"/>
                <w:sz w:val="24"/>
                <w:szCs w:val="24"/>
              </w:rPr>
            </w:pPr>
            <w:r w:rsidRPr="0037224F">
              <w:rPr>
                <w:b/>
                <w:bCs/>
                <w:color w:val="000000"/>
                <w:sz w:val="24"/>
                <w:szCs w:val="24"/>
              </w:rPr>
              <w:t>493377,0</w:t>
            </w:r>
          </w:p>
        </w:tc>
        <w:tc>
          <w:tcPr>
            <w:tcW w:w="1558" w:type="dxa"/>
            <w:tcBorders>
              <w:top w:val="single" w:sz="4" w:space="0" w:color="000000"/>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rPr>
                <w:b/>
                <w:bCs/>
                <w:color w:val="000000"/>
                <w:sz w:val="24"/>
                <w:szCs w:val="24"/>
              </w:rPr>
            </w:pPr>
            <w:r w:rsidRPr="0037224F">
              <w:rPr>
                <w:b/>
                <w:bCs/>
                <w:color w:val="000000"/>
                <w:sz w:val="24"/>
                <w:szCs w:val="24"/>
              </w:rPr>
              <w:t>462795,2</w:t>
            </w:r>
          </w:p>
        </w:tc>
        <w:tc>
          <w:tcPr>
            <w:tcW w:w="1419" w:type="dxa"/>
            <w:tcBorders>
              <w:top w:val="single" w:sz="4" w:space="0" w:color="000000"/>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rPr>
                <w:b/>
                <w:bCs/>
                <w:color w:val="000000"/>
                <w:sz w:val="24"/>
                <w:szCs w:val="24"/>
              </w:rPr>
            </w:pPr>
            <w:r w:rsidRPr="0037224F">
              <w:rPr>
                <w:b/>
                <w:bCs/>
                <w:color w:val="000000"/>
                <w:sz w:val="24"/>
                <w:szCs w:val="24"/>
              </w:rPr>
              <w:t>462795,2</w:t>
            </w:r>
          </w:p>
        </w:tc>
      </w:tr>
      <w:tr w:rsidR="0037224F" w:rsidRPr="0037224F" w:rsidTr="0037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7224F" w:rsidRPr="0037224F" w:rsidRDefault="0037224F" w:rsidP="0037224F">
            <w:pPr>
              <w:ind w:firstLine="0"/>
              <w:outlineLvl w:val="0"/>
              <w:rPr>
                <w:b/>
                <w:bCs/>
                <w:i/>
                <w:iCs/>
                <w:color w:val="000000"/>
                <w:sz w:val="24"/>
                <w:szCs w:val="24"/>
              </w:rPr>
            </w:pPr>
            <w:r w:rsidRPr="0037224F">
              <w:rPr>
                <w:b/>
                <w:bCs/>
                <w:i/>
                <w:iCs/>
                <w:color w:val="000000"/>
                <w:sz w:val="24"/>
                <w:szCs w:val="24"/>
              </w:rPr>
              <w:t>Ведомственные проекты</w:t>
            </w:r>
          </w:p>
        </w:tc>
        <w:tc>
          <w:tcPr>
            <w:tcW w:w="1561" w:type="dxa"/>
            <w:tcBorders>
              <w:top w:val="nil"/>
              <w:left w:val="nil"/>
              <w:bottom w:val="single" w:sz="4" w:space="0" w:color="000000"/>
              <w:right w:val="single" w:sz="4" w:space="0" w:color="000000"/>
            </w:tcBorders>
            <w:shd w:val="clear" w:color="auto" w:fill="auto"/>
            <w:hideMark/>
          </w:tcPr>
          <w:p w:rsidR="0037224F" w:rsidRPr="0037224F" w:rsidRDefault="0037224F" w:rsidP="0037224F">
            <w:pPr>
              <w:ind w:firstLine="0"/>
              <w:jc w:val="right"/>
              <w:outlineLvl w:val="0"/>
              <w:rPr>
                <w:b/>
                <w:bCs/>
                <w:i/>
                <w:iCs/>
                <w:color w:val="000000"/>
                <w:sz w:val="24"/>
                <w:szCs w:val="24"/>
              </w:rPr>
            </w:pPr>
            <w:r w:rsidRPr="0037224F">
              <w:rPr>
                <w:b/>
                <w:bCs/>
                <w:i/>
                <w:iCs/>
                <w:color w:val="000000"/>
                <w:sz w:val="24"/>
                <w:szCs w:val="24"/>
              </w:rPr>
              <w:t>450941,7</w:t>
            </w:r>
          </w:p>
        </w:tc>
        <w:tc>
          <w:tcPr>
            <w:tcW w:w="1558" w:type="dxa"/>
            <w:tcBorders>
              <w:top w:val="nil"/>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outlineLvl w:val="0"/>
              <w:rPr>
                <w:b/>
                <w:bCs/>
                <w:i/>
                <w:iCs/>
                <w:color w:val="000000"/>
                <w:sz w:val="24"/>
                <w:szCs w:val="24"/>
              </w:rPr>
            </w:pPr>
            <w:r w:rsidRPr="0037224F">
              <w:rPr>
                <w:b/>
                <w:bCs/>
                <w:i/>
                <w:iCs/>
                <w:color w:val="000000"/>
                <w:sz w:val="24"/>
                <w:szCs w:val="24"/>
              </w:rPr>
              <w:t>422418,5</w:t>
            </w:r>
          </w:p>
        </w:tc>
        <w:tc>
          <w:tcPr>
            <w:tcW w:w="1419" w:type="dxa"/>
            <w:tcBorders>
              <w:top w:val="nil"/>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outlineLvl w:val="0"/>
              <w:rPr>
                <w:b/>
                <w:bCs/>
                <w:i/>
                <w:iCs/>
                <w:color w:val="000000"/>
                <w:sz w:val="24"/>
                <w:szCs w:val="24"/>
              </w:rPr>
            </w:pPr>
            <w:r w:rsidRPr="0037224F">
              <w:rPr>
                <w:b/>
                <w:bCs/>
                <w:i/>
                <w:iCs/>
                <w:color w:val="000000"/>
                <w:sz w:val="24"/>
                <w:szCs w:val="24"/>
              </w:rPr>
              <w:t>422418,5</w:t>
            </w:r>
          </w:p>
        </w:tc>
      </w:tr>
      <w:tr w:rsidR="0037224F" w:rsidRPr="0037224F" w:rsidTr="0037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7224F" w:rsidRPr="0037224F" w:rsidRDefault="0037224F" w:rsidP="0037224F">
            <w:pPr>
              <w:ind w:firstLine="0"/>
              <w:outlineLvl w:val="1"/>
              <w:rPr>
                <w:color w:val="000000"/>
                <w:sz w:val="24"/>
                <w:szCs w:val="24"/>
              </w:rPr>
            </w:pPr>
            <w:r w:rsidRPr="0037224F">
              <w:rPr>
                <w:color w:val="000000"/>
                <w:sz w:val="24"/>
                <w:szCs w:val="24"/>
              </w:rPr>
              <w:t xml:space="preserve">Ведомственный проект </w:t>
            </w:r>
            <w:r w:rsidR="00217292">
              <w:rPr>
                <w:color w:val="000000"/>
                <w:sz w:val="24"/>
                <w:szCs w:val="24"/>
              </w:rPr>
              <w:t>«</w:t>
            </w:r>
            <w:r w:rsidRPr="0037224F">
              <w:rPr>
                <w:color w:val="000000"/>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37224F" w:rsidRPr="0037224F" w:rsidRDefault="0037224F" w:rsidP="0037224F">
            <w:pPr>
              <w:ind w:firstLine="0"/>
              <w:jc w:val="right"/>
              <w:outlineLvl w:val="1"/>
              <w:rPr>
                <w:color w:val="000000"/>
                <w:sz w:val="24"/>
                <w:szCs w:val="24"/>
              </w:rPr>
            </w:pPr>
            <w:r w:rsidRPr="0037224F">
              <w:rPr>
                <w:color w:val="000000"/>
                <w:sz w:val="24"/>
                <w:szCs w:val="24"/>
              </w:rPr>
              <w:t>450941,7</w:t>
            </w:r>
          </w:p>
        </w:tc>
        <w:tc>
          <w:tcPr>
            <w:tcW w:w="1558" w:type="dxa"/>
            <w:tcBorders>
              <w:top w:val="nil"/>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outlineLvl w:val="1"/>
              <w:rPr>
                <w:color w:val="000000"/>
                <w:sz w:val="24"/>
                <w:szCs w:val="24"/>
              </w:rPr>
            </w:pPr>
            <w:r w:rsidRPr="0037224F">
              <w:rPr>
                <w:color w:val="000000"/>
                <w:sz w:val="24"/>
                <w:szCs w:val="24"/>
              </w:rPr>
              <w:t>422418,5</w:t>
            </w:r>
          </w:p>
        </w:tc>
        <w:tc>
          <w:tcPr>
            <w:tcW w:w="1419" w:type="dxa"/>
            <w:tcBorders>
              <w:top w:val="nil"/>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outlineLvl w:val="1"/>
              <w:rPr>
                <w:color w:val="000000"/>
                <w:sz w:val="24"/>
                <w:szCs w:val="24"/>
              </w:rPr>
            </w:pPr>
            <w:r w:rsidRPr="0037224F">
              <w:rPr>
                <w:color w:val="000000"/>
                <w:sz w:val="24"/>
                <w:szCs w:val="24"/>
              </w:rPr>
              <w:t>422418,5</w:t>
            </w:r>
          </w:p>
        </w:tc>
      </w:tr>
      <w:tr w:rsidR="0037224F" w:rsidRPr="0037224F" w:rsidTr="0037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7224F" w:rsidRPr="0037224F" w:rsidRDefault="0037224F" w:rsidP="0037224F">
            <w:pPr>
              <w:ind w:firstLine="0"/>
              <w:outlineLvl w:val="0"/>
              <w:rPr>
                <w:b/>
                <w:bCs/>
                <w:i/>
                <w:iCs/>
                <w:color w:val="000000"/>
                <w:sz w:val="24"/>
                <w:szCs w:val="24"/>
              </w:rPr>
            </w:pPr>
            <w:r w:rsidRPr="0037224F">
              <w:rPr>
                <w:b/>
                <w:bCs/>
                <w:i/>
                <w:iCs/>
                <w:color w:val="000000"/>
                <w:sz w:val="24"/>
                <w:szCs w:val="24"/>
              </w:rPr>
              <w:t>Комплексы процессных мероприятий</w:t>
            </w:r>
          </w:p>
        </w:tc>
        <w:tc>
          <w:tcPr>
            <w:tcW w:w="1561" w:type="dxa"/>
            <w:tcBorders>
              <w:top w:val="nil"/>
              <w:left w:val="nil"/>
              <w:bottom w:val="single" w:sz="4" w:space="0" w:color="000000"/>
              <w:right w:val="single" w:sz="4" w:space="0" w:color="000000"/>
            </w:tcBorders>
            <w:shd w:val="clear" w:color="auto" w:fill="auto"/>
            <w:hideMark/>
          </w:tcPr>
          <w:p w:rsidR="0037224F" w:rsidRPr="0037224F" w:rsidRDefault="0037224F" w:rsidP="0037224F">
            <w:pPr>
              <w:ind w:firstLine="0"/>
              <w:jc w:val="right"/>
              <w:outlineLvl w:val="0"/>
              <w:rPr>
                <w:b/>
                <w:bCs/>
                <w:i/>
                <w:iCs/>
                <w:color w:val="000000"/>
                <w:sz w:val="24"/>
                <w:szCs w:val="24"/>
              </w:rPr>
            </w:pPr>
            <w:r w:rsidRPr="0037224F">
              <w:rPr>
                <w:b/>
                <w:bCs/>
                <w:i/>
                <w:iCs/>
                <w:color w:val="000000"/>
                <w:sz w:val="24"/>
                <w:szCs w:val="24"/>
              </w:rPr>
              <w:t>42435,3</w:t>
            </w:r>
          </w:p>
        </w:tc>
        <w:tc>
          <w:tcPr>
            <w:tcW w:w="1558" w:type="dxa"/>
            <w:tcBorders>
              <w:top w:val="nil"/>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outlineLvl w:val="0"/>
              <w:rPr>
                <w:b/>
                <w:bCs/>
                <w:i/>
                <w:iCs/>
                <w:color w:val="000000"/>
                <w:sz w:val="24"/>
                <w:szCs w:val="24"/>
              </w:rPr>
            </w:pPr>
            <w:r w:rsidRPr="0037224F">
              <w:rPr>
                <w:b/>
                <w:bCs/>
                <w:i/>
                <w:iCs/>
                <w:color w:val="000000"/>
                <w:sz w:val="24"/>
                <w:szCs w:val="24"/>
              </w:rPr>
              <w:t>40376,7</w:t>
            </w:r>
          </w:p>
        </w:tc>
        <w:tc>
          <w:tcPr>
            <w:tcW w:w="1419" w:type="dxa"/>
            <w:tcBorders>
              <w:top w:val="nil"/>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outlineLvl w:val="0"/>
              <w:rPr>
                <w:b/>
                <w:bCs/>
                <w:i/>
                <w:iCs/>
                <w:color w:val="000000"/>
                <w:sz w:val="24"/>
                <w:szCs w:val="24"/>
              </w:rPr>
            </w:pPr>
            <w:r w:rsidRPr="0037224F">
              <w:rPr>
                <w:b/>
                <w:bCs/>
                <w:i/>
                <w:iCs/>
                <w:color w:val="000000"/>
                <w:sz w:val="24"/>
                <w:szCs w:val="24"/>
              </w:rPr>
              <w:t>40376,7</w:t>
            </w:r>
          </w:p>
        </w:tc>
      </w:tr>
      <w:tr w:rsidR="0037224F" w:rsidRPr="0037224F" w:rsidTr="0037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7224F" w:rsidRPr="0037224F" w:rsidRDefault="0037224F" w:rsidP="0037224F">
            <w:pPr>
              <w:ind w:firstLine="0"/>
              <w:outlineLvl w:val="1"/>
              <w:rPr>
                <w:color w:val="000000"/>
                <w:sz w:val="24"/>
                <w:szCs w:val="24"/>
              </w:rPr>
            </w:pPr>
            <w:r w:rsidRPr="0037224F">
              <w:rPr>
                <w:color w:val="000000"/>
                <w:sz w:val="24"/>
                <w:szCs w:val="24"/>
              </w:rPr>
              <w:t xml:space="preserve">Комплекс процессных мероприятий </w:t>
            </w:r>
            <w:r w:rsidR="00217292">
              <w:rPr>
                <w:color w:val="000000"/>
                <w:sz w:val="24"/>
                <w:szCs w:val="24"/>
              </w:rPr>
              <w:t>«</w:t>
            </w:r>
            <w:r w:rsidRPr="0037224F">
              <w:rPr>
                <w:color w:val="000000"/>
                <w:sz w:val="24"/>
                <w:szCs w:val="24"/>
              </w:rPr>
              <w:t>Обеспечение общественного порядка и профилактика правонарушений</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37224F" w:rsidRPr="0037224F" w:rsidRDefault="0037224F" w:rsidP="0037224F">
            <w:pPr>
              <w:ind w:firstLine="0"/>
              <w:jc w:val="right"/>
              <w:outlineLvl w:val="1"/>
              <w:rPr>
                <w:color w:val="000000"/>
                <w:sz w:val="24"/>
                <w:szCs w:val="24"/>
              </w:rPr>
            </w:pPr>
            <w:r w:rsidRPr="0037224F">
              <w:rPr>
                <w:color w:val="000000"/>
                <w:sz w:val="24"/>
                <w:szCs w:val="24"/>
              </w:rPr>
              <w:t>29799,3</w:t>
            </w:r>
          </w:p>
        </w:tc>
        <w:tc>
          <w:tcPr>
            <w:tcW w:w="1558" w:type="dxa"/>
            <w:tcBorders>
              <w:top w:val="nil"/>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outlineLvl w:val="1"/>
              <w:rPr>
                <w:color w:val="000000"/>
                <w:sz w:val="24"/>
                <w:szCs w:val="24"/>
              </w:rPr>
            </w:pPr>
            <w:r w:rsidRPr="0037224F">
              <w:rPr>
                <w:color w:val="000000"/>
                <w:sz w:val="24"/>
                <w:szCs w:val="24"/>
              </w:rPr>
              <w:t>30483,8</w:t>
            </w:r>
          </w:p>
        </w:tc>
        <w:tc>
          <w:tcPr>
            <w:tcW w:w="1419" w:type="dxa"/>
            <w:tcBorders>
              <w:top w:val="nil"/>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outlineLvl w:val="1"/>
              <w:rPr>
                <w:color w:val="000000"/>
                <w:sz w:val="24"/>
                <w:szCs w:val="24"/>
              </w:rPr>
            </w:pPr>
            <w:r w:rsidRPr="0037224F">
              <w:rPr>
                <w:color w:val="000000"/>
                <w:sz w:val="24"/>
                <w:szCs w:val="24"/>
              </w:rPr>
              <w:t>30483,8</w:t>
            </w:r>
          </w:p>
        </w:tc>
      </w:tr>
      <w:tr w:rsidR="0037224F" w:rsidRPr="0037224F" w:rsidTr="00372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7224F" w:rsidRPr="0037224F" w:rsidRDefault="0037224F" w:rsidP="0037224F">
            <w:pPr>
              <w:ind w:firstLine="0"/>
              <w:outlineLvl w:val="1"/>
              <w:rPr>
                <w:color w:val="000000"/>
                <w:sz w:val="24"/>
                <w:szCs w:val="24"/>
              </w:rPr>
            </w:pPr>
            <w:r w:rsidRPr="0037224F">
              <w:rPr>
                <w:color w:val="000000"/>
                <w:sz w:val="24"/>
                <w:szCs w:val="24"/>
              </w:rPr>
              <w:t xml:space="preserve">Комплекс процессных мероприятий </w:t>
            </w:r>
            <w:r w:rsidR="00217292">
              <w:rPr>
                <w:color w:val="000000"/>
                <w:sz w:val="24"/>
                <w:szCs w:val="24"/>
              </w:rPr>
              <w:t>«</w:t>
            </w:r>
            <w:r w:rsidRPr="0037224F">
              <w:rPr>
                <w:color w:val="000000"/>
                <w:sz w:val="24"/>
                <w:szCs w:val="24"/>
              </w:rPr>
              <w:t>Повышение безопасности граждан и санитарно-эпидемиологического благополучия населения Ивановской области</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37224F" w:rsidRPr="0037224F" w:rsidRDefault="0037224F" w:rsidP="0037224F">
            <w:pPr>
              <w:ind w:firstLine="0"/>
              <w:jc w:val="right"/>
              <w:outlineLvl w:val="1"/>
              <w:rPr>
                <w:color w:val="000000"/>
                <w:sz w:val="24"/>
                <w:szCs w:val="24"/>
              </w:rPr>
            </w:pPr>
            <w:r w:rsidRPr="0037224F">
              <w:rPr>
                <w:color w:val="000000"/>
                <w:sz w:val="24"/>
                <w:szCs w:val="24"/>
              </w:rPr>
              <w:t>12636,0</w:t>
            </w:r>
          </w:p>
        </w:tc>
        <w:tc>
          <w:tcPr>
            <w:tcW w:w="1558" w:type="dxa"/>
            <w:tcBorders>
              <w:top w:val="nil"/>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outlineLvl w:val="1"/>
              <w:rPr>
                <w:color w:val="000000"/>
                <w:sz w:val="24"/>
                <w:szCs w:val="24"/>
              </w:rPr>
            </w:pPr>
            <w:r w:rsidRPr="0037224F">
              <w:rPr>
                <w:color w:val="000000"/>
                <w:sz w:val="24"/>
                <w:szCs w:val="24"/>
              </w:rPr>
              <w:t>9892,8</w:t>
            </w:r>
          </w:p>
        </w:tc>
        <w:tc>
          <w:tcPr>
            <w:tcW w:w="1419" w:type="dxa"/>
            <w:tcBorders>
              <w:top w:val="nil"/>
              <w:left w:val="nil"/>
              <w:bottom w:val="single" w:sz="4" w:space="0" w:color="000000"/>
              <w:right w:val="single" w:sz="4" w:space="0" w:color="000000"/>
            </w:tcBorders>
            <w:shd w:val="clear" w:color="auto" w:fill="auto"/>
            <w:noWrap/>
            <w:hideMark/>
          </w:tcPr>
          <w:p w:rsidR="0037224F" w:rsidRPr="0037224F" w:rsidRDefault="0037224F" w:rsidP="0037224F">
            <w:pPr>
              <w:ind w:firstLine="0"/>
              <w:jc w:val="right"/>
              <w:outlineLvl w:val="1"/>
              <w:rPr>
                <w:color w:val="000000"/>
                <w:sz w:val="24"/>
                <w:szCs w:val="24"/>
              </w:rPr>
            </w:pPr>
            <w:r w:rsidRPr="0037224F">
              <w:rPr>
                <w:color w:val="000000"/>
                <w:sz w:val="24"/>
                <w:szCs w:val="24"/>
              </w:rPr>
              <w:t>9892,8</w:t>
            </w:r>
          </w:p>
        </w:tc>
      </w:tr>
    </w:tbl>
    <w:p w:rsidR="00904113" w:rsidRPr="00A77255" w:rsidRDefault="00904113" w:rsidP="00904113">
      <w:pPr>
        <w:rPr>
          <w:rFonts w:eastAsia="Calibri"/>
          <w:szCs w:val="28"/>
          <w:highlight w:val="yellow"/>
          <w:lang w:eastAsia="en-US"/>
        </w:rPr>
      </w:pPr>
    </w:p>
    <w:p w:rsidR="00FC4057" w:rsidRPr="00FC4057" w:rsidRDefault="00FC4057" w:rsidP="00FC4057">
      <w:pPr>
        <w:ind w:firstLine="708"/>
      </w:pPr>
      <w:r w:rsidRPr="00FC4057">
        <w:t xml:space="preserve">Общий объем бюджетных ассигнований на реализацию государственной программы предусмотрен на 2024 год в сумме </w:t>
      </w:r>
      <w:r>
        <w:br/>
      </w:r>
      <w:r w:rsidRPr="00FC4057">
        <w:t>493376,9 тыс. руб., на 2025-2026 годы в сумме 462795,2 тыс. руб. ежегодно.</w:t>
      </w:r>
    </w:p>
    <w:p w:rsidR="00904113" w:rsidRPr="00FC4057" w:rsidRDefault="00904113" w:rsidP="00904113">
      <w:pPr>
        <w:ind w:firstLine="708"/>
      </w:pPr>
      <w:r w:rsidRPr="00FC4057">
        <w:t>В рамках государственной программы будут реализовываться 1 ведомственный проект и 2 комплекса процессных мероприятий.</w:t>
      </w:r>
    </w:p>
    <w:p w:rsidR="00FC4057" w:rsidRPr="00FC4057" w:rsidRDefault="00FC4057" w:rsidP="00FC4057">
      <w:pPr>
        <w:ind w:firstLine="708"/>
      </w:pPr>
      <w:r w:rsidRPr="00FC4057">
        <w:t xml:space="preserve">В составе ведомственного проекта </w:t>
      </w:r>
      <w:r w:rsidR="00217292">
        <w:t>«</w:t>
      </w:r>
      <w:r w:rsidRPr="00FC4057">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sidR="00217292">
        <w:t>»</w:t>
      </w:r>
      <w:r w:rsidRPr="00FC4057">
        <w:t xml:space="preserve"> предусмотрены средства на:</w:t>
      </w:r>
    </w:p>
    <w:p w:rsidR="00FC4057" w:rsidRPr="00FC4057" w:rsidRDefault="00FC4057" w:rsidP="00FC4057">
      <w:pPr>
        <w:ind w:firstLine="708"/>
      </w:pPr>
      <w:r w:rsidRPr="00FC4057">
        <w:t xml:space="preserve">- создание и содержание центра обработки вызовов (ЦОВ) в </w:t>
      </w:r>
      <w:r>
        <w:br/>
      </w:r>
      <w:r w:rsidRPr="00FC4057">
        <w:t xml:space="preserve">2024 году в сумме 47907,0 тыс. руб., в 2025-2026 годах в сумме </w:t>
      </w:r>
      <w:r>
        <w:br/>
      </w:r>
      <w:r w:rsidRPr="00FC4057">
        <w:t xml:space="preserve">48876,1 тыс. руб. ежегодно. Уменьшение расходов в 2024 году по сравнению с 2023 годом в сумме 4886,9 тыс. руб. связано с исключением 14 единиц временных работников службы-112 из состава областного государственного казенного учреждения </w:t>
      </w:r>
      <w:r w:rsidR="00217292">
        <w:t>«</w:t>
      </w:r>
      <w:r w:rsidRPr="00FC4057">
        <w:t>Управление по обеспечению защиты населения и пожарной безопасности Ивановской области</w:t>
      </w:r>
      <w:r w:rsidR="00217292">
        <w:t>»</w:t>
      </w:r>
      <w:r w:rsidRPr="00FC4057">
        <w:t xml:space="preserve">, которые вводились на период 2020-2023 годов в связи с увеличением нагрузки на службу-112, связанной с обработкой вызовов граждан по вопросам новой </w:t>
      </w:r>
      <w:proofErr w:type="spellStart"/>
      <w:r w:rsidRPr="00FC4057">
        <w:t>короновирусной</w:t>
      </w:r>
      <w:proofErr w:type="spellEnd"/>
      <w:r w:rsidRPr="00FC4057">
        <w:t xml:space="preserve"> инфекции (COVID-2019), организации работы группы психологической и консультативной поддержки, а также приема обращений по вопросам предоставления гуманитарной помощи жителям Донецкой и Луганской народных республик, обеспечения взаимодействия с соседними регионами;</w:t>
      </w:r>
    </w:p>
    <w:p w:rsidR="00FC4057" w:rsidRPr="00FC4057" w:rsidRDefault="00FC4057" w:rsidP="00FC4057">
      <w:pPr>
        <w:ind w:firstLine="708"/>
      </w:pPr>
      <w:r w:rsidRPr="00FC4057">
        <w:t>- обеспечение мероприятий по защите населения и территорий Ивановской области от чрезвычайных ситуаций, поиск и спасение людей на водных объектах в 2024 году в сумме 140520,6 тыс. руб., в 2025-2026 годах в сумме 139078,0 тыс. руб. ежегодно;</w:t>
      </w:r>
    </w:p>
    <w:p w:rsidR="00FC4057" w:rsidRPr="00FC4057" w:rsidRDefault="00FC4057" w:rsidP="00FC4057">
      <w:pPr>
        <w:ind w:firstLine="708"/>
      </w:pPr>
      <w:r w:rsidRPr="00FC4057">
        <w:t>- осуществление полномочий в области пожарной безопасности силами противопожарной службы Ивановской области в 2024 году в сумме 259238,4 тыс. руб., в 2025-2026 годах в сумме 233724,0 тыс. руб. ежегодно.</w:t>
      </w:r>
    </w:p>
    <w:p w:rsidR="00FC4057" w:rsidRPr="00FC4057" w:rsidRDefault="00FC4057" w:rsidP="00FC4057">
      <w:pPr>
        <w:ind w:firstLine="708"/>
      </w:pPr>
      <w:r w:rsidRPr="00FC4057">
        <w:t xml:space="preserve">Увеличение расходов в 2024 году по сравнению с 2023 годом в общей сумме 44360,2 тыс. руб. по вышеуказанным направлениям расходования связано с индексацией заработной платы работников учреждений с 01.10.2024 на 5,3% с учетом досчета индексации заработной платы с 01.10.2023 на 9,1%, а также выделением дополнительных бюджетных ассигнований на 2024 год на обеспечение деятельности областного государственного казенного учреждения </w:t>
      </w:r>
      <w:r w:rsidR="00217292">
        <w:t>«</w:t>
      </w:r>
      <w:r w:rsidRPr="00FC4057">
        <w:t>Управление по обеспечению защиты населения и пожарной безопасности Ивановской области</w:t>
      </w:r>
      <w:r w:rsidR="00217292">
        <w:t>»</w:t>
      </w:r>
      <w:r w:rsidRPr="00FC4057">
        <w:t xml:space="preserve"> (приобретение аварийно-спасательного оборудования, основных и вспомогательных автомобилей, средств индивидуальной защиты и т.д.) в общей сумме 38559,8 тыс. руб. </w:t>
      </w:r>
    </w:p>
    <w:p w:rsidR="00FC4057" w:rsidRPr="00FC4057" w:rsidRDefault="00FC4057" w:rsidP="00FC4057">
      <w:pPr>
        <w:ind w:firstLine="708"/>
      </w:pPr>
      <w:r w:rsidRPr="00FC4057">
        <w:t xml:space="preserve">- развитие системы оповещения, в том числе комплексной системы экстренного оповещения населения в 2024 году в сумме 3275,6 тыс. руб., в 2025-2026 годах в сумме 740,4 тыс. руб. ежегодно. Уменьшение расходов в 2024 году по сравнению с 2023 годом в сумме 32352,8 тыс. руб. связано с исключением расходов, в отношении которых при планировании областного бюджета на 2023-2025 годы принимались </w:t>
      </w:r>
      <w:r w:rsidR="00217292">
        <w:t>«</w:t>
      </w:r>
      <w:r w:rsidRPr="00FC4057">
        <w:t>разовые</w:t>
      </w:r>
      <w:r w:rsidR="00217292">
        <w:t>»</w:t>
      </w:r>
      <w:r w:rsidRPr="00FC4057">
        <w:t xml:space="preserve"> решения, а именно: приведение системы оповещения населения Ивановской области в состояние </w:t>
      </w:r>
      <w:r w:rsidR="00217292">
        <w:t>«</w:t>
      </w:r>
      <w:r w:rsidRPr="00FC4057">
        <w:t>готова к выполнению задач</w:t>
      </w:r>
      <w:r w:rsidR="00217292">
        <w:t>»</w:t>
      </w:r>
      <w:r w:rsidRPr="00FC4057">
        <w:t xml:space="preserve"> по предназначению.</w:t>
      </w:r>
    </w:p>
    <w:p w:rsidR="00FC4057" w:rsidRPr="00FC4057" w:rsidRDefault="00FC4057" w:rsidP="00FC4057">
      <w:pPr>
        <w:ind w:firstLine="708"/>
      </w:pPr>
      <w:r w:rsidRPr="00FC4057">
        <w:t xml:space="preserve">В рамках комплекса процессных мероприятий </w:t>
      </w:r>
      <w:r w:rsidR="00217292">
        <w:t>«</w:t>
      </w:r>
      <w:r w:rsidRPr="00FC4057">
        <w:t>Обеспечение общественного порядка и профилактика правонарушений</w:t>
      </w:r>
      <w:r w:rsidR="00217292">
        <w:t>»</w:t>
      </w:r>
      <w:r w:rsidRPr="00FC4057">
        <w:t xml:space="preserve"> предусмотрены средства на:</w:t>
      </w:r>
    </w:p>
    <w:p w:rsidR="00FC4057" w:rsidRPr="00FC4057" w:rsidRDefault="00FC4057" w:rsidP="00FC4057">
      <w:pPr>
        <w:ind w:firstLine="708"/>
      </w:pPr>
      <w:r w:rsidRPr="00FC4057">
        <w:t xml:space="preserve">- проведение социологического исследования </w:t>
      </w:r>
      <w:proofErr w:type="spellStart"/>
      <w:r w:rsidRPr="00FC4057">
        <w:t>наркоситуации</w:t>
      </w:r>
      <w:proofErr w:type="spellEnd"/>
      <w:r w:rsidRPr="00FC4057">
        <w:t xml:space="preserve"> в Ивановской области в 2024-2026 годах в сумме 75,0 тыс. руб. ежегодно;</w:t>
      </w:r>
    </w:p>
    <w:p w:rsidR="00FC4057" w:rsidRPr="00FC4057" w:rsidRDefault="00FC4057" w:rsidP="00FC4057">
      <w:pPr>
        <w:ind w:firstLine="708"/>
      </w:pPr>
      <w:r w:rsidRPr="00FC4057">
        <w:t xml:space="preserve">- выплату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в 2024-2026 годах в сумме </w:t>
      </w:r>
      <w:r>
        <w:br/>
      </w:r>
      <w:r w:rsidRPr="00FC4057">
        <w:t>70,0 тыс. руб. ежегодно;</w:t>
      </w:r>
    </w:p>
    <w:p w:rsidR="00FC4057" w:rsidRPr="00FC4057" w:rsidRDefault="00FC4057" w:rsidP="00FC4057">
      <w:pPr>
        <w:ind w:firstLine="708"/>
      </w:pPr>
      <w:r w:rsidRPr="00FC4057">
        <w:t xml:space="preserve">- поощрение граждан за участие в охране общественного порядка и за предоставление информации о совершенном или готовящемся </w:t>
      </w:r>
      <w:proofErr w:type="gramStart"/>
      <w:r w:rsidRPr="00FC4057">
        <w:t>тяжком</w:t>
      </w:r>
      <w:proofErr w:type="gramEnd"/>
      <w:r w:rsidRPr="00FC4057">
        <w:t xml:space="preserve"> или особо тяжком преступлении в 2024-2026 годах в сумме 250,0 тыс. руб. ежегодно.</w:t>
      </w:r>
    </w:p>
    <w:p w:rsidR="00FC4057" w:rsidRPr="00FC4057" w:rsidRDefault="00FC4057" w:rsidP="00FC4057">
      <w:pPr>
        <w:ind w:firstLine="708"/>
      </w:pPr>
      <w:r w:rsidRPr="00FC4057">
        <w:t xml:space="preserve">Объем бюджетных ассигнований по вышеуказанным направлениям расходования в 2024 году соответствует уровню 2023 года. </w:t>
      </w:r>
    </w:p>
    <w:p w:rsidR="00FC4057" w:rsidRPr="00FC4057" w:rsidRDefault="00FC4057" w:rsidP="00FC4057">
      <w:pPr>
        <w:ind w:firstLine="708"/>
      </w:pPr>
      <w:r w:rsidRPr="00FC4057">
        <w:t xml:space="preserve">По направлению расходования в части изготовления удостоверений и отличительной символики народных дружинников расходы областного бюджета в 2024 году составят 342,5 тыс. руб., в 2025-2026 годах - </w:t>
      </w:r>
      <w:r>
        <w:br/>
      </w:r>
      <w:r w:rsidRPr="00FC4057">
        <w:t>25,0 тыс. руб. ежегодно. Увеличение расходов в 2024 году по сравнению с 2023 годом в сумме 317,5 тыс. руб. связано с увеличением прогнозной численности народных дружинников в 2024 году на 635 человек.</w:t>
      </w:r>
    </w:p>
    <w:p w:rsidR="00FC4057" w:rsidRPr="00FC4057" w:rsidRDefault="00FC4057" w:rsidP="00FC4057">
      <w:pPr>
        <w:ind w:firstLine="708"/>
      </w:pPr>
      <w:r w:rsidRPr="00FC4057">
        <w:t>Кроме того, в рамках данного комплекса процессных мероприятий предусматриваются средства на:</w:t>
      </w:r>
    </w:p>
    <w:p w:rsidR="00FC4057" w:rsidRPr="00FC4057" w:rsidRDefault="00FC4057" w:rsidP="00FC4057">
      <w:pPr>
        <w:ind w:firstLine="708"/>
      </w:pPr>
      <w:r w:rsidRPr="00FC4057">
        <w:t>- предоставление субвенций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в 2024-2026 годах в сумме 374,9 тыс. руб. ежегодно. Уменьшение объемов бюджетных ассигнований в 2024 году по сравнению с 2023 годом в сумме 18,0 тыс. руб. связано с уменьшением численности населения Ивановской области, используемой при расчете субвенции в соответствии с Порядком определения общего объема данной субвенции, утвержденным Законом Ивановской области от 07.06.2010 № 52-ОЗ;</w:t>
      </w:r>
    </w:p>
    <w:p w:rsidR="00FC4057" w:rsidRPr="00FC4057" w:rsidRDefault="00FC4057" w:rsidP="00FC4057">
      <w:pPr>
        <w:ind w:firstLine="708"/>
      </w:pPr>
      <w:r w:rsidRPr="00FC4057">
        <w:t>-</w:t>
      </w:r>
      <w:r>
        <w:t xml:space="preserve"> </w:t>
      </w:r>
      <w:r w:rsidRPr="00FC4057">
        <w:t xml:space="preserve">предоставление субвенций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в 2024 году в сумме </w:t>
      </w:r>
      <w:r>
        <w:br/>
        <w:t>28</w:t>
      </w:r>
      <w:r w:rsidRPr="00FC4057">
        <w:t>686,9 тыс. руб., в 2025-2026 годах в сумме 29689,0 тыс. руб. ежегодно. Увеличение объемов субвенции в 2024 году по сравнению с 2023 годом в сумме 1697,3 тыс. руб. связано с влиянием общих подходов, принятых при формировании областного бюджета на 2024 – 2026 годы,</w:t>
      </w:r>
      <w:r>
        <w:t xml:space="preserve"> </w:t>
      </w:r>
      <w:r w:rsidRPr="00FC4057">
        <w:t>а именно: индексацией заработной платы муниципальных служащих, обеспечивающих деятельность муниципальных комиссий по делам несовершеннолетних и защите их прав, с 01.10.2024 на 5,3%;</w:t>
      </w:r>
    </w:p>
    <w:p w:rsidR="00FC4057" w:rsidRPr="00FC4057" w:rsidRDefault="00FC4057" w:rsidP="00FC4057">
      <w:pPr>
        <w:ind w:firstLine="708"/>
      </w:pPr>
      <w:r w:rsidRPr="00FC4057">
        <w:t xml:space="preserve">В рамках комплекса процессных мероприятий </w:t>
      </w:r>
      <w:r w:rsidR="00217292">
        <w:t>«</w:t>
      </w:r>
      <w:r w:rsidRPr="00FC4057">
        <w:t>Повышение безопасности граждан и санитарно-эпидемиологического благополучия населения Ивановской области</w:t>
      </w:r>
      <w:r w:rsidR="00217292">
        <w:t>»</w:t>
      </w:r>
      <w:r w:rsidRPr="00FC4057">
        <w:t xml:space="preserve"> предусмотрены средства на предоставление субвенций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в 2024 году в сумме 12636,0 тыс. руб., в </w:t>
      </w:r>
      <w:r>
        <w:br/>
      </w:r>
      <w:r w:rsidRPr="00FC4057">
        <w:t xml:space="preserve">2025 – 2026 годах в сумме 9892,8 тыс. руб. ежегодно. По данным службы ветеринарии Ивановской области стоимость затрат на выполнение передаваемых государственных полномочий на одно животное без владельца в 2024 году составит 13500,0 руб. или на 15,4 % больше, чем в 2023 году, в связи с чем объем расходов в 2024 году по сравнению </w:t>
      </w:r>
      <w:r>
        <w:br/>
      </w:r>
      <w:r w:rsidRPr="00FC4057">
        <w:t>с 2023 годом увеличен на 2743,2 тыс. руб.</w:t>
      </w:r>
    </w:p>
    <w:p w:rsidR="00904113" w:rsidRPr="00A77255" w:rsidRDefault="00904113" w:rsidP="008F063C">
      <w:pPr>
        <w:jc w:val="left"/>
        <w:rPr>
          <w:highlight w:val="yellow"/>
        </w:rPr>
      </w:pPr>
    </w:p>
    <w:p w:rsidR="00734D3B" w:rsidRPr="00FC4057" w:rsidRDefault="00734D3B" w:rsidP="00734D3B">
      <w:pPr>
        <w:ind w:firstLine="0"/>
        <w:jc w:val="center"/>
        <w:rPr>
          <w:rFonts w:eastAsia="Calibri"/>
          <w:b/>
          <w:bCs/>
          <w:i/>
          <w:szCs w:val="28"/>
          <w:lang w:eastAsia="en-US"/>
        </w:rPr>
      </w:pPr>
      <w:r w:rsidRPr="00FC4057">
        <w:rPr>
          <w:rFonts w:eastAsia="Calibri"/>
          <w:b/>
          <w:bCs/>
          <w:i/>
          <w:szCs w:val="28"/>
          <w:lang w:eastAsia="en-US"/>
        </w:rPr>
        <w:t xml:space="preserve">Государственная программа Ивановской области </w:t>
      </w:r>
    </w:p>
    <w:p w:rsidR="00734D3B" w:rsidRPr="00FC4057" w:rsidRDefault="00217292" w:rsidP="00734D3B">
      <w:pPr>
        <w:ind w:firstLine="0"/>
        <w:jc w:val="center"/>
        <w:rPr>
          <w:rFonts w:eastAsia="Calibri"/>
          <w:b/>
          <w:bCs/>
          <w:i/>
          <w:szCs w:val="28"/>
          <w:lang w:eastAsia="en-US"/>
        </w:rPr>
      </w:pPr>
      <w:r>
        <w:rPr>
          <w:rFonts w:eastAsia="Calibri"/>
          <w:b/>
          <w:bCs/>
          <w:i/>
          <w:szCs w:val="28"/>
          <w:lang w:eastAsia="en-US"/>
        </w:rPr>
        <w:t>«</w:t>
      </w:r>
      <w:r w:rsidR="00734D3B" w:rsidRPr="00FC4057">
        <w:rPr>
          <w:rFonts w:eastAsia="Calibri"/>
          <w:b/>
          <w:bCs/>
          <w:i/>
          <w:szCs w:val="28"/>
          <w:lang w:eastAsia="en-US"/>
        </w:rPr>
        <w:t xml:space="preserve">Экономическое развитие и инновационная экономика </w:t>
      </w:r>
    </w:p>
    <w:p w:rsidR="00734D3B" w:rsidRPr="00FC4057" w:rsidRDefault="00734D3B" w:rsidP="00734D3B">
      <w:pPr>
        <w:ind w:firstLine="0"/>
        <w:jc w:val="center"/>
        <w:rPr>
          <w:rFonts w:eastAsia="Calibri"/>
          <w:b/>
          <w:bCs/>
          <w:i/>
          <w:szCs w:val="28"/>
          <w:lang w:eastAsia="en-US"/>
        </w:rPr>
      </w:pPr>
      <w:r w:rsidRPr="00FC4057">
        <w:rPr>
          <w:rFonts w:eastAsia="Calibri"/>
          <w:b/>
          <w:bCs/>
          <w:i/>
          <w:szCs w:val="28"/>
          <w:lang w:eastAsia="en-US"/>
        </w:rPr>
        <w:t>Ивановской области</w:t>
      </w:r>
      <w:r w:rsidR="00217292">
        <w:rPr>
          <w:rFonts w:eastAsia="Calibri"/>
          <w:b/>
          <w:bCs/>
          <w:i/>
          <w:szCs w:val="28"/>
          <w:lang w:eastAsia="en-US"/>
        </w:rPr>
        <w:t>»</w:t>
      </w:r>
    </w:p>
    <w:p w:rsidR="00734D3B" w:rsidRPr="00A77255" w:rsidRDefault="00734D3B" w:rsidP="00734D3B">
      <w:pPr>
        <w:ind w:firstLine="0"/>
        <w:jc w:val="center"/>
        <w:rPr>
          <w:rFonts w:eastAsia="Calibri"/>
          <w:b/>
          <w:bCs/>
          <w:i/>
          <w:szCs w:val="28"/>
          <w:highlight w:val="yellow"/>
          <w:lang w:eastAsia="en-US"/>
        </w:rPr>
      </w:pPr>
    </w:p>
    <w:p w:rsidR="00FC4057" w:rsidRDefault="00FC4057" w:rsidP="00FC4057">
      <w:pPr>
        <w:autoSpaceDE w:val="0"/>
        <w:autoSpaceDN w:val="0"/>
        <w:adjustRightInd w:val="0"/>
        <w:spacing w:line="276" w:lineRule="auto"/>
      </w:pPr>
      <w:r>
        <w:rPr>
          <w:szCs w:val="28"/>
        </w:rPr>
        <w:t>Целями реализации государственной программы являются повышение инвестиционной привлекательности, создание условий для развития промышленного потенциала и повышения конкурентоспособности выпускаемой продукции, обеспечение благоприятных условий для создания и развития субъектов малого и среднего предпринимательства.</w:t>
      </w:r>
    </w:p>
    <w:p w:rsidR="00182C82" w:rsidRPr="00FC4057" w:rsidRDefault="008A7504" w:rsidP="009745C3">
      <w:pPr>
        <w:widowControl w:val="0"/>
        <w:autoSpaceDE w:val="0"/>
        <w:autoSpaceDN w:val="0"/>
        <w:adjustRightInd w:val="0"/>
        <w:rPr>
          <w:szCs w:val="28"/>
        </w:rPr>
      </w:pPr>
      <w:r w:rsidRPr="00FC4057">
        <w:t xml:space="preserve">Распределение бюджетных ассигнований на реализацию государственной программы </w:t>
      </w:r>
      <w:r w:rsidR="00217292">
        <w:rPr>
          <w:rFonts w:cs="Arial"/>
          <w:szCs w:val="28"/>
        </w:rPr>
        <w:t>«</w:t>
      </w:r>
      <w:r w:rsidR="00A10D27" w:rsidRPr="00FC4057">
        <w:t>Экономическое развитие и инновационная экономика Ивановской области</w:t>
      </w:r>
      <w:r w:rsidR="00217292">
        <w:rPr>
          <w:rFonts w:cs="Arial"/>
          <w:bCs/>
          <w:iCs/>
          <w:szCs w:val="28"/>
        </w:rPr>
        <w:t>»</w:t>
      </w:r>
      <w:r w:rsidR="00A10D27" w:rsidRPr="00FC4057">
        <w:rPr>
          <w:rFonts w:cs="Arial"/>
          <w:szCs w:val="28"/>
        </w:rPr>
        <w:t xml:space="preserve"> </w:t>
      </w:r>
      <w:r w:rsidR="00734D3B" w:rsidRPr="00FC4057">
        <w:rPr>
          <w:rFonts w:cs="Arial"/>
          <w:szCs w:val="28"/>
        </w:rPr>
        <w:t>на 202</w:t>
      </w:r>
      <w:r w:rsidR="00FC4057" w:rsidRPr="00FC4057">
        <w:rPr>
          <w:rFonts w:cs="Arial"/>
          <w:szCs w:val="28"/>
        </w:rPr>
        <w:t>4</w:t>
      </w:r>
      <w:r w:rsidR="00734D3B" w:rsidRPr="00FC4057">
        <w:rPr>
          <w:rFonts w:cs="Arial"/>
          <w:szCs w:val="28"/>
        </w:rPr>
        <w:t xml:space="preserve"> год и на плановый период 202</w:t>
      </w:r>
      <w:r w:rsidR="00FC4057" w:rsidRPr="00FC4057">
        <w:rPr>
          <w:rFonts w:cs="Arial"/>
          <w:szCs w:val="28"/>
        </w:rPr>
        <w:t>5</w:t>
      </w:r>
      <w:r w:rsidR="00734D3B" w:rsidRPr="00FC4057">
        <w:rPr>
          <w:rFonts w:cs="Arial"/>
          <w:szCs w:val="28"/>
        </w:rPr>
        <w:t xml:space="preserve"> и 202</w:t>
      </w:r>
      <w:r w:rsidR="00FC4057" w:rsidRPr="00FC4057">
        <w:rPr>
          <w:rFonts w:cs="Arial"/>
          <w:szCs w:val="28"/>
        </w:rPr>
        <w:t>6</w:t>
      </w:r>
      <w:r w:rsidR="00651203" w:rsidRPr="00FC4057">
        <w:rPr>
          <w:rFonts w:cs="Arial"/>
          <w:szCs w:val="28"/>
        </w:rPr>
        <w:t> </w:t>
      </w:r>
      <w:r w:rsidR="00734D3B" w:rsidRPr="00FC4057">
        <w:rPr>
          <w:rFonts w:cs="Arial"/>
          <w:szCs w:val="28"/>
        </w:rPr>
        <w:t>годов представлены в таблице:</w:t>
      </w:r>
      <w:r w:rsidR="00417144" w:rsidRPr="00FC4057">
        <w:rPr>
          <w:szCs w:val="28"/>
        </w:rPr>
        <w:t xml:space="preserve"> </w:t>
      </w:r>
    </w:p>
    <w:p w:rsidR="00957934" w:rsidRDefault="00957934" w:rsidP="00417144">
      <w:pPr>
        <w:widowControl w:val="0"/>
        <w:autoSpaceDE w:val="0"/>
        <w:autoSpaceDN w:val="0"/>
        <w:adjustRightInd w:val="0"/>
        <w:rPr>
          <w:szCs w:val="28"/>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4533"/>
        <w:gridCol w:w="1561"/>
        <w:gridCol w:w="1559"/>
        <w:gridCol w:w="1418"/>
      </w:tblGrid>
      <w:tr w:rsidR="00957934" w:rsidRPr="00FC4057" w:rsidTr="00FC4057">
        <w:trPr>
          <w:gridBefore w:val="1"/>
          <w:wBefore w:w="16" w:type="dxa"/>
          <w:trHeight w:val="215"/>
        </w:trPr>
        <w:tc>
          <w:tcPr>
            <w:tcW w:w="4533" w:type="dxa"/>
            <w:vMerge w:val="restart"/>
            <w:shd w:val="clear" w:color="auto" w:fill="FFFFFF" w:themeFill="background1"/>
          </w:tcPr>
          <w:p w:rsidR="00957934" w:rsidRPr="00FC4057" w:rsidRDefault="00957934" w:rsidP="009745C3">
            <w:pPr>
              <w:ind w:firstLine="0"/>
              <w:jc w:val="center"/>
              <w:rPr>
                <w:b/>
                <w:bCs/>
                <w:color w:val="000000"/>
                <w:sz w:val="24"/>
                <w:szCs w:val="24"/>
              </w:rPr>
            </w:pPr>
            <w:r w:rsidRPr="00FC4057">
              <w:rPr>
                <w:b/>
                <w:bCs/>
                <w:color w:val="000000"/>
                <w:sz w:val="24"/>
                <w:szCs w:val="24"/>
              </w:rPr>
              <w:t>Наименование</w:t>
            </w:r>
          </w:p>
        </w:tc>
        <w:tc>
          <w:tcPr>
            <w:tcW w:w="4538" w:type="dxa"/>
            <w:gridSpan w:val="3"/>
            <w:shd w:val="clear" w:color="auto" w:fill="FFFFFF" w:themeFill="background1"/>
          </w:tcPr>
          <w:p w:rsidR="00957934" w:rsidRPr="00FC4057" w:rsidRDefault="000A18EA" w:rsidP="009745C3">
            <w:pPr>
              <w:ind w:firstLine="0"/>
              <w:jc w:val="center"/>
              <w:rPr>
                <w:b/>
                <w:bCs/>
                <w:color w:val="000000"/>
                <w:sz w:val="24"/>
                <w:szCs w:val="24"/>
              </w:rPr>
            </w:pPr>
            <w:r w:rsidRPr="00FC4057">
              <w:rPr>
                <w:b/>
                <w:bCs/>
                <w:color w:val="000000"/>
                <w:sz w:val="24"/>
                <w:szCs w:val="24"/>
              </w:rPr>
              <w:t>предусмотрено</w:t>
            </w:r>
            <w:r w:rsidR="00957934" w:rsidRPr="00FC4057">
              <w:rPr>
                <w:b/>
                <w:bCs/>
                <w:color w:val="000000"/>
                <w:sz w:val="24"/>
                <w:szCs w:val="24"/>
              </w:rPr>
              <w:t xml:space="preserve"> законопроектом, </w:t>
            </w:r>
          </w:p>
          <w:p w:rsidR="00957934" w:rsidRPr="00FC4057" w:rsidRDefault="00957934" w:rsidP="009745C3">
            <w:pPr>
              <w:ind w:firstLine="0"/>
              <w:jc w:val="center"/>
              <w:rPr>
                <w:b/>
                <w:bCs/>
                <w:color w:val="000000"/>
                <w:sz w:val="24"/>
                <w:szCs w:val="24"/>
              </w:rPr>
            </w:pPr>
            <w:r w:rsidRPr="00FC4057">
              <w:rPr>
                <w:b/>
                <w:bCs/>
                <w:color w:val="000000"/>
                <w:sz w:val="24"/>
                <w:szCs w:val="24"/>
              </w:rPr>
              <w:t>тыс. руб.</w:t>
            </w:r>
          </w:p>
        </w:tc>
      </w:tr>
      <w:tr w:rsidR="00957934" w:rsidRPr="00A77255" w:rsidTr="00FC4057">
        <w:trPr>
          <w:gridBefore w:val="1"/>
          <w:wBefore w:w="16" w:type="dxa"/>
          <w:trHeight w:val="336"/>
        </w:trPr>
        <w:tc>
          <w:tcPr>
            <w:tcW w:w="4533" w:type="dxa"/>
            <w:vMerge/>
            <w:shd w:val="clear" w:color="auto" w:fill="FFFFFF" w:themeFill="background1"/>
          </w:tcPr>
          <w:p w:rsidR="00957934" w:rsidRPr="00FC4057" w:rsidRDefault="00957934" w:rsidP="009745C3">
            <w:pPr>
              <w:ind w:firstLine="0"/>
              <w:jc w:val="center"/>
              <w:rPr>
                <w:b/>
                <w:bCs/>
                <w:color w:val="000000"/>
                <w:sz w:val="24"/>
                <w:szCs w:val="24"/>
              </w:rPr>
            </w:pPr>
          </w:p>
        </w:tc>
        <w:tc>
          <w:tcPr>
            <w:tcW w:w="1561" w:type="dxa"/>
            <w:shd w:val="clear" w:color="auto" w:fill="FFFFFF" w:themeFill="background1"/>
          </w:tcPr>
          <w:p w:rsidR="00957934" w:rsidRPr="00FC4057" w:rsidRDefault="00957934" w:rsidP="00FC4057">
            <w:pPr>
              <w:ind w:firstLine="0"/>
              <w:jc w:val="center"/>
              <w:rPr>
                <w:b/>
                <w:bCs/>
                <w:color w:val="000000"/>
                <w:sz w:val="24"/>
                <w:szCs w:val="24"/>
              </w:rPr>
            </w:pPr>
            <w:r w:rsidRPr="00FC4057">
              <w:rPr>
                <w:b/>
                <w:bCs/>
                <w:color w:val="000000"/>
                <w:sz w:val="24"/>
                <w:szCs w:val="24"/>
              </w:rPr>
              <w:t>202</w:t>
            </w:r>
            <w:r w:rsidR="00FC4057">
              <w:rPr>
                <w:b/>
                <w:bCs/>
                <w:color w:val="000000"/>
                <w:sz w:val="24"/>
                <w:szCs w:val="24"/>
              </w:rPr>
              <w:t>4</w:t>
            </w:r>
            <w:r w:rsidRPr="00FC4057">
              <w:rPr>
                <w:b/>
                <w:bCs/>
                <w:color w:val="000000"/>
                <w:sz w:val="24"/>
                <w:szCs w:val="24"/>
              </w:rPr>
              <w:t xml:space="preserve"> год</w:t>
            </w:r>
          </w:p>
        </w:tc>
        <w:tc>
          <w:tcPr>
            <w:tcW w:w="1559" w:type="dxa"/>
            <w:shd w:val="clear" w:color="auto" w:fill="FFFFFF" w:themeFill="background1"/>
            <w:noWrap/>
          </w:tcPr>
          <w:p w:rsidR="00957934" w:rsidRPr="00FC4057" w:rsidRDefault="00957934" w:rsidP="00FC4057">
            <w:pPr>
              <w:ind w:firstLine="0"/>
              <w:jc w:val="center"/>
              <w:rPr>
                <w:b/>
                <w:bCs/>
                <w:color w:val="000000"/>
                <w:sz w:val="24"/>
                <w:szCs w:val="24"/>
              </w:rPr>
            </w:pPr>
            <w:r w:rsidRPr="00FC4057">
              <w:rPr>
                <w:b/>
                <w:bCs/>
                <w:color w:val="000000"/>
                <w:sz w:val="24"/>
                <w:szCs w:val="24"/>
              </w:rPr>
              <w:t>202</w:t>
            </w:r>
            <w:r w:rsidR="00FC4057">
              <w:rPr>
                <w:b/>
                <w:bCs/>
                <w:color w:val="000000"/>
                <w:sz w:val="24"/>
                <w:szCs w:val="24"/>
              </w:rPr>
              <w:t>5</w:t>
            </w:r>
            <w:r w:rsidRPr="00FC4057">
              <w:rPr>
                <w:b/>
                <w:bCs/>
                <w:color w:val="000000"/>
                <w:sz w:val="24"/>
                <w:szCs w:val="24"/>
              </w:rPr>
              <w:t xml:space="preserve"> год</w:t>
            </w:r>
          </w:p>
        </w:tc>
        <w:tc>
          <w:tcPr>
            <w:tcW w:w="1418" w:type="dxa"/>
            <w:shd w:val="clear" w:color="auto" w:fill="FFFFFF" w:themeFill="background1"/>
            <w:noWrap/>
          </w:tcPr>
          <w:p w:rsidR="00957934" w:rsidRPr="00FC4057" w:rsidRDefault="00957934" w:rsidP="00FC4057">
            <w:pPr>
              <w:ind w:firstLine="0"/>
              <w:jc w:val="center"/>
              <w:rPr>
                <w:b/>
                <w:bCs/>
                <w:color w:val="000000"/>
                <w:sz w:val="24"/>
                <w:szCs w:val="24"/>
              </w:rPr>
            </w:pPr>
            <w:r w:rsidRPr="00FC4057">
              <w:rPr>
                <w:b/>
                <w:bCs/>
                <w:color w:val="000000"/>
                <w:sz w:val="24"/>
                <w:szCs w:val="24"/>
              </w:rPr>
              <w:t>202</w:t>
            </w:r>
            <w:r w:rsidR="00FC4057">
              <w:rPr>
                <w:b/>
                <w:bCs/>
                <w:color w:val="000000"/>
                <w:sz w:val="24"/>
                <w:szCs w:val="24"/>
              </w:rPr>
              <w:t>6</w:t>
            </w:r>
            <w:r w:rsidRPr="00FC4057">
              <w:rPr>
                <w:b/>
                <w:bCs/>
                <w:color w:val="000000"/>
                <w:sz w:val="24"/>
                <w:szCs w:val="24"/>
              </w:rPr>
              <w:t xml:space="preserve"> год</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C4057" w:rsidRPr="00FC4057" w:rsidRDefault="00FC4057" w:rsidP="00FC4057">
            <w:pPr>
              <w:ind w:firstLine="0"/>
              <w:rPr>
                <w:b/>
                <w:bCs/>
                <w:color w:val="000000"/>
                <w:sz w:val="24"/>
                <w:szCs w:val="24"/>
              </w:rPr>
            </w:pPr>
            <w:r w:rsidRPr="00FC4057">
              <w:rPr>
                <w:b/>
                <w:bCs/>
                <w:color w:val="000000"/>
                <w:sz w:val="24"/>
                <w:szCs w:val="24"/>
              </w:rPr>
              <w:t xml:space="preserve">Государственная программа Ивановской области </w:t>
            </w:r>
            <w:r w:rsidR="00217292">
              <w:rPr>
                <w:b/>
                <w:bCs/>
                <w:color w:val="000000"/>
                <w:sz w:val="24"/>
                <w:szCs w:val="24"/>
              </w:rPr>
              <w:t>«</w:t>
            </w:r>
            <w:r w:rsidRPr="00FC4057">
              <w:rPr>
                <w:b/>
                <w:bCs/>
                <w:color w:val="000000"/>
                <w:sz w:val="24"/>
                <w:szCs w:val="24"/>
              </w:rPr>
              <w:t>Экономическое развитие и инновационная экономика Ивановской области</w:t>
            </w:r>
            <w:r w:rsidR="00217292">
              <w:rPr>
                <w:b/>
                <w:bCs/>
                <w:color w:val="000000"/>
                <w:sz w:val="24"/>
                <w:szCs w:val="24"/>
              </w:rPr>
              <w:t>»</w:t>
            </w:r>
          </w:p>
        </w:tc>
        <w:tc>
          <w:tcPr>
            <w:tcW w:w="1561" w:type="dxa"/>
            <w:tcBorders>
              <w:top w:val="single" w:sz="4" w:space="0" w:color="000000"/>
              <w:left w:val="nil"/>
              <w:bottom w:val="single" w:sz="4" w:space="0" w:color="000000"/>
              <w:right w:val="single" w:sz="4" w:space="0" w:color="000000"/>
            </w:tcBorders>
            <w:shd w:val="clear" w:color="auto" w:fill="auto"/>
            <w:hideMark/>
          </w:tcPr>
          <w:p w:rsidR="00FC4057" w:rsidRPr="00FC4057" w:rsidRDefault="00FC4057" w:rsidP="00FC4057">
            <w:pPr>
              <w:ind w:firstLine="0"/>
              <w:jc w:val="right"/>
              <w:rPr>
                <w:b/>
                <w:bCs/>
                <w:color w:val="000000"/>
                <w:sz w:val="24"/>
                <w:szCs w:val="24"/>
              </w:rPr>
            </w:pPr>
            <w:r w:rsidRPr="00FC4057">
              <w:rPr>
                <w:b/>
                <w:bCs/>
                <w:color w:val="000000"/>
                <w:sz w:val="24"/>
                <w:szCs w:val="24"/>
              </w:rPr>
              <w:t>5033007,7</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rPr>
                <w:b/>
                <w:bCs/>
                <w:color w:val="000000"/>
                <w:sz w:val="24"/>
                <w:szCs w:val="24"/>
              </w:rPr>
            </w:pPr>
            <w:r w:rsidRPr="00FC4057">
              <w:rPr>
                <w:b/>
                <w:bCs/>
                <w:color w:val="000000"/>
                <w:sz w:val="24"/>
                <w:szCs w:val="24"/>
              </w:rPr>
              <w:t>662260,3</w:t>
            </w:r>
          </w:p>
        </w:tc>
        <w:tc>
          <w:tcPr>
            <w:tcW w:w="1418" w:type="dxa"/>
            <w:tcBorders>
              <w:top w:val="single" w:sz="4" w:space="0" w:color="000000"/>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rPr>
                <w:b/>
                <w:bCs/>
                <w:color w:val="000000"/>
                <w:sz w:val="24"/>
                <w:szCs w:val="24"/>
              </w:rPr>
            </w:pPr>
            <w:r w:rsidRPr="00FC4057">
              <w:rPr>
                <w:b/>
                <w:bCs/>
                <w:color w:val="000000"/>
                <w:sz w:val="24"/>
                <w:szCs w:val="24"/>
              </w:rPr>
              <w:t>114146,8</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FC4057" w:rsidRPr="00FC4057" w:rsidRDefault="00FC4057" w:rsidP="00FC4057">
            <w:pPr>
              <w:ind w:firstLine="0"/>
              <w:outlineLvl w:val="0"/>
              <w:rPr>
                <w:b/>
                <w:bCs/>
                <w:i/>
                <w:iCs/>
                <w:color w:val="000000"/>
                <w:sz w:val="24"/>
                <w:szCs w:val="24"/>
              </w:rPr>
            </w:pPr>
            <w:r w:rsidRPr="00FC4057">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1" w:type="dxa"/>
            <w:tcBorders>
              <w:top w:val="nil"/>
              <w:left w:val="nil"/>
              <w:bottom w:val="single" w:sz="4" w:space="0" w:color="000000"/>
              <w:right w:val="single" w:sz="4" w:space="0" w:color="000000"/>
            </w:tcBorders>
            <w:shd w:val="clear" w:color="auto" w:fill="auto"/>
            <w:hideMark/>
          </w:tcPr>
          <w:p w:rsidR="00FC4057" w:rsidRPr="00FC4057" w:rsidRDefault="00FC4057" w:rsidP="00FC4057">
            <w:pPr>
              <w:ind w:firstLine="0"/>
              <w:jc w:val="right"/>
              <w:outlineLvl w:val="0"/>
              <w:rPr>
                <w:b/>
                <w:bCs/>
                <w:i/>
                <w:iCs/>
                <w:color w:val="000000"/>
                <w:sz w:val="24"/>
                <w:szCs w:val="24"/>
              </w:rPr>
            </w:pPr>
            <w:r w:rsidRPr="00FC4057">
              <w:rPr>
                <w:b/>
                <w:bCs/>
                <w:i/>
                <w:iCs/>
                <w:color w:val="000000"/>
                <w:sz w:val="24"/>
                <w:szCs w:val="24"/>
              </w:rPr>
              <w:t>133482,0</w:t>
            </w:r>
          </w:p>
        </w:tc>
        <w:tc>
          <w:tcPr>
            <w:tcW w:w="1559"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0"/>
              <w:rPr>
                <w:b/>
                <w:bCs/>
                <w:i/>
                <w:iCs/>
                <w:color w:val="000000"/>
                <w:sz w:val="24"/>
                <w:szCs w:val="24"/>
              </w:rPr>
            </w:pPr>
            <w:r w:rsidRPr="00FC4057">
              <w:rPr>
                <w:b/>
                <w:bCs/>
                <w:i/>
                <w:iCs/>
                <w:color w:val="000000"/>
                <w:sz w:val="24"/>
                <w:szCs w:val="24"/>
              </w:rPr>
              <w:t>0,0</w:t>
            </w:r>
          </w:p>
        </w:tc>
        <w:tc>
          <w:tcPr>
            <w:tcW w:w="1418"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0"/>
              <w:rPr>
                <w:b/>
                <w:bCs/>
                <w:i/>
                <w:iCs/>
                <w:color w:val="000000"/>
                <w:sz w:val="24"/>
                <w:szCs w:val="24"/>
              </w:rPr>
            </w:pPr>
            <w:r w:rsidRPr="00FC4057">
              <w:rPr>
                <w:b/>
                <w:bCs/>
                <w:i/>
                <w:iCs/>
                <w:color w:val="000000"/>
                <w:sz w:val="24"/>
                <w:szCs w:val="24"/>
              </w:rPr>
              <w:t>0,0</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FC4057" w:rsidRPr="00FC4057" w:rsidRDefault="00FC4057" w:rsidP="00FC4057">
            <w:pPr>
              <w:ind w:firstLine="0"/>
              <w:outlineLvl w:val="1"/>
              <w:rPr>
                <w:color w:val="000000"/>
                <w:sz w:val="24"/>
                <w:szCs w:val="24"/>
              </w:rPr>
            </w:pPr>
            <w:r w:rsidRPr="00FC4057">
              <w:rPr>
                <w:color w:val="000000"/>
                <w:sz w:val="24"/>
                <w:szCs w:val="24"/>
              </w:rPr>
              <w:t xml:space="preserve">Региональный проект </w:t>
            </w:r>
            <w:r w:rsidR="00217292">
              <w:rPr>
                <w:color w:val="000000"/>
                <w:sz w:val="24"/>
                <w:szCs w:val="24"/>
              </w:rPr>
              <w:t>«</w:t>
            </w:r>
            <w:r w:rsidRPr="00FC4057">
              <w:rPr>
                <w:color w:val="000000"/>
                <w:sz w:val="24"/>
                <w:szCs w:val="24"/>
              </w:rPr>
              <w:t xml:space="preserve">Создание благоприятных условий для осуществления деятельности </w:t>
            </w:r>
            <w:proofErr w:type="spellStart"/>
            <w:r w:rsidRPr="00FC4057">
              <w:rPr>
                <w:color w:val="000000"/>
                <w:sz w:val="24"/>
                <w:szCs w:val="24"/>
              </w:rPr>
              <w:t>самозанятыми</w:t>
            </w:r>
            <w:proofErr w:type="spellEnd"/>
            <w:r w:rsidRPr="00FC4057">
              <w:rPr>
                <w:color w:val="000000"/>
                <w:sz w:val="24"/>
                <w:szCs w:val="24"/>
              </w:rPr>
              <w:t xml:space="preserve"> гражданами</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FC4057" w:rsidRPr="00FC4057" w:rsidRDefault="00FC4057" w:rsidP="00FC4057">
            <w:pPr>
              <w:ind w:firstLine="0"/>
              <w:jc w:val="right"/>
              <w:outlineLvl w:val="1"/>
              <w:rPr>
                <w:color w:val="000000"/>
                <w:sz w:val="24"/>
                <w:szCs w:val="24"/>
              </w:rPr>
            </w:pPr>
            <w:r w:rsidRPr="00FC4057">
              <w:rPr>
                <w:color w:val="000000"/>
                <w:sz w:val="24"/>
                <w:szCs w:val="24"/>
              </w:rPr>
              <w:t>5118,1</w:t>
            </w:r>
          </w:p>
        </w:tc>
        <w:tc>
          <w:tcPr>
            <w:tcW w:w="1559"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0,0</w:t>
            </w:r>
          </w:p>
        </w:tc>
        <w:tc>
          <w:tcPr>
            <w:tcW w:w="1418"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0,0</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FC4057" w:rsidRPr="00FC4057" w:rsidRDefault="00FC4057" w:rsidP="00FC4057">
            <w:pPr>
              <w:ind w:firstLine="0"/>
              <w:outlineLvl w:val="1"/>
              <w:rPr>
                <w:color w:val="000000"/>
                <w:sz w:val="24"/>
                <w:szCs w:val="24"/>
              </w:rPr>
            </w:pPr>
            <w:r w:rsidRPr="00FC4057">
              <w:rPr>
                <w:color w:val="000000"/>
                <w:sz w:val="24"/>
                <w:szCs w:val="24"/>
              </w:rPr>
              <w:t xml:space="preserve">Региональный проект </w:t>
            </w:r>
            <w:r w:rsidR="00217292">
              <w:rPr>
                <w:color w:val="000000"/>
                <w:sz w:val="24"/>
                <w:szCs w:val="24"/>
              </w:rPr>
              <w:t>«</w:t>
            </w:r>
            <w:r w:rsidRPr="00FC4057">
              <w:rPr>
                <w:color w:val="000000"/>
                <w:sz w:val="24"/>
                <w:szCs w:val="24"/>
              </w:rPr>
              <w:t>Создание условий для легкого старта и комфортного ведения бизнеса</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FC4057" w:rsidRPr="00FC4057" w:rsidRDefault="00FC4057" w:rsidP="00FC4057">
            <w:pPr>
              <w:ind w:firstLine="0"/>
              <w:jc w:val="right"/>
              <w:outlineLvl w:val="1"/>
              <w:rPr>
                <w:color w:val="000000"/>
                <w:sz w:val="24"/>
                <w:szCs w:val="24"/>
              </w:rPr>
            </w:pPr>
            <w:r w:rsidRPr="00FC4057">
              <w:rPr>
                <w:color w:val="000000"/>
                <w:sz w:val="24"/>
                <w:szCs w:val="24"/>
              </w:rPr>
              <w:t>35947,0</w:t>
            </w:r>
          </w:p>
        </w:tc>
        <w:tc>
          <w:tcPr>
            <w:tcW w:w="1559"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0,0</w:t>
            </w:r>
          </w:p>
        </w:tc>
        <w:tc>
          <w:tcPr>
            <w:tcW w:w="1418"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0,0</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FC4057" w:rsidRPr="00FC4057" w:rsidRDefault="00FC4057" w:rsidP="00FC4057">
            <w:pPr>
              <w:ind w:firstLine="0"/>
              <w:outlineLvl w:val="1"/>
              <w:rPr>
                <w:color w:val="000000"/>
                <w:sz w:val="24"/>
                <w:szCs w:val="24"/>
              </w:rPr>
            </w:pPr>
            <w:r w:rsidRPr="00FC4057">
              <w:rPr>
                <w:color w:val="000000"/>
                <w:sz w:val="24"/>
                <w:szCs w:val="24"/>
              </w:rPr>
              <w:t xml:space="preserve">Региональный проект </w:t>
            </w:r>
            <w:r w:rsidR="00217292">
              <w:rPr>
                <w:color w:val="000000"/>
                <w:sz w:val="24"/>
                <w:szCs w:val="24"/>
              </w:rPr>
              <w:t>«</w:t>
            </w:r>
            <w:r w:rsidRPr="00FC4057">
              <w:rPr>
                <w:color w:val="000000"/>
                <w:sz w:val="24"/>
                <w:szCs w:val="24"/>
              </w:rPr>
              <w:t>Акселерация субъектов малого и среднего предпринимательства</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FC4057" w:rsidRPr="00FC4057" w:rsidRDefault="00FC4057" w:rsidP="00FC4057">
            <w:pPr>
              <w:ind w:firstLine="0"/>
              <w:jc w:val="right"/>
              <w:outlineLvl w:val="1"/>
              <w:rPr>
                <w:color w:val="000000"/>
                <w:sz w:val="24"/>
                <w:szCs w:val="24"/>
              </w:rPr>
            </w:pPr>
            <w:r w:rsidRPr="00FC4057">
              <w:rPr>
                <w:color w:val="000000"/>
                <w:sz w:val="24"/>
                <w:szCs w:val="24"/>
              </w:rPr>
              <w:t>92417,0</w:t>
            </w:r>
          </w:p>
        </w:tc>
        <w:tc>
          <w:tcPr>
            <w:tcW w:w="1559"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0,0</w:t>
            </w:r>
          </w:p>
        </w:tc>
        <w:tc>
          <w:tcPr>
            <w:tcW w:w="1418"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0,0</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FC4057" w:rsidRPr="00FC4057" w:rsidRDefault="00FC4057" w:rsidP="00FC4057">
            <w:pPr>
              <w:ind w:firstLine="0"/>
              <w:outlineLvl w:val="0"/>
              <w:rPr>
                <w:b/>
                <w:bCs/>
                <w:i/>
                <w:iCs/>
                <w:color w:val="000000"/>
                <w:sz w:val="24"/>
                <w:szCs w:val="24"/>
              </w:rPr>
            </w:pPr>
            <w:r w:rsidRPr="00FC4057">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1" w:type="dxa"/>
            <w:tcBorders>
              <w:top w:val="nil"/>
              <w:left w:val="nil"/>
              <w:bottom w:val="single" w:sz="4" w:space="0" w:color="000000"/>
              <w:right w:val="single" w:sz="4" w:space="0" w:color="000000"/>
            </w:tcBorders>
            <w:shd w:val="clear" w:color="auto" w:fill="auto"/>
            <w:hideMark/>
          </w:tcPr>
          <w:p w:rsidR="00FC4057" w:rsidRPr="00FC4057" w:rsidRDefault="004F3BB2" w:rsidP="00FC4057">
            <w:pPr>
              <w:ind w:firstLine="0"/>
              <w:jc w:val="right"/>
              <w:outlineLvl w:val="0"/>
              <w:rPr>
                <w:b/>
                <w:bCs/>
                <w:i/>
                <w:iCs/>
                <w:color w:val="000000"/>
                <w:sz w:val="24"/>
                <w:szCs w:val="24"/>
              </w:rPr>
            </w:pPr>
            <w:r>
              <w:rPr>
                <w:b/>
                <w:bCs/>
                <w:i/>
                <w:iCs/>
                <w:color w:val="000000"/>
                <w:sz w:val="24"/>
                <w:szCs w:val="24"/>
              </w:rPr>
              <w:t>4899367,7</w:t>
            </w:r>
          </w:p>
        </w:tc>
        <w:tc>
          <w:tcPr>
            <w:tcW w:w="1559" w:type="dxa"/>
            <w:tcBorders>
              <w:top w:val="nil"/>
              <w:left w:val="nil"/>
              <w:bottom w:val="single" w:sz="4" w:space="0" w:color="000000"/>
              <w:right w:val="single" w:sz="4" w:space="0" w:color="000000"/>
            </w:tcBorders>
            <w:shd w:val="clear" w:color="auto" w:fill="auto"/>
            <w:noWrap/>
            <w:hideMark/>
          </w:tcPr>
          <w:p w:rsidR="00FC4057" w:rsidRPr="00FC4057" w:rsidRDefault="004F3BB2" w:rsidP="00FC4057">
            <w:pPr>
              <w:ind w:firstLine="0"/>
              <w:jc w:val="right"/>
              <w:outlineLvl w:val="0"/>
              <w:rPr>
                <w:b/>
                <w:bCs/>
                <w:i/>
                <w:iCs/>
                <w:color w:val="000000"/>
                <w:sz w:val="24"/>
                <w:szCs w:val="24"/>
              </w:rPr>
            </w:pPr>
            <w:r>
              <w:rPr>
                <w:b/>
                <w:bCs/>
                <w:i/>
                <w:iCs/>
                <w:color w:val="000000"/>
                <w:sz w:val="24"/>
                <w:szCs w:val="24"/>
              </w:rPr>
              <w:t>662102,3</w:t>
            </w:r>
          </w:p>
        </w:tc>
        <w:tc>
          <w:tcPr>
            <w:tcW w:w="1418"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0"/>
              <w:rPr>
                <w:b/>
                <w:bCs/>
                <w:i/>
                <w:iCs/>
                <w:color w:val="000000"/>
                <w:sz w:val="24"/>
                <w:szCs w:val="24"/>
              </w:rPr>
            </w:pPr>
            <w:r w:rsidRPr="00FC4057">
              <w:rPr>
                <w:b/>
                <w:bCs/>
                <w:i/>
                <w:iCs/>
                <w:color w:val="000000"/>
                <w:sz w:val="24"/>
                <w:szCs w:val="24"/>
              </w:rPr>
              <w:t>114146,8</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FC4057" w:rsidRPr="00FC4057" w:rsidRDefault="00FC4057" w:rsidP="00FC4057">
            <w:pPr>
              <w:ind w:firstLine="0"/>
              <w:outlineLvl w:val="1"/>
              <w:rPr>
                <w:color w:val="000000"/>
                <w:sz w:val="24"/>
                <w:szCs w:val="24"/>
              </w:rPr>
            </w:pPr>
            <w:r w:rsidRPr="00FC4057">
              <w:rPr>
                <w:color w:val="000000"/>
                <w:sz w:val="24"/>
                <w:szCs w:val="24"/>
              </w:rPr>
              <w:t xml:space="preserve">Региональный проект </w:t>
            </w:r>
            <w:r w:rsidR="00217292">
              <w:rPr>
                <w:color w:val="000000"/>
                <w:sz w:val="24"/>
                <w:szCs w:val="24"/>
              </w:rPr>
              <w:t>«</w:t>
            </w:r>
            <w:r w:rsidRPr="00FC4057">
              <w:rPr>
                <w:color w:val="000000"/>
                <w:sz w:val="24"/>
                <w:szCs w:val="24"/>
              </w:rPr>
              <w:t>Создание благоприятных условий для поддержки и развития предпринимательства в Ивановской области</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FC4057" w:rsidRPr="00FC4057" w:rsidRDefault="00FC4057" w:rsidP="00FC4057">
            <w:pPr>
              <w:ind w:firstLine="0"/>
              <w:jc w:val="right"/>
              <w:outlineLvl w:val="1"/>
              <w:rPr>
                <w:color w:val="000000"/>
                <w:sz w:val="24"/>
                <w:szCs w:val="24"/>
              </w:rPr>
            </w:pPr>
            <w:r w:rsidRPr="00FC4057">
              <w:rPr>
                <w:color w:val="000000"/>
                <w:sz w:val="24"/>
                <w:szCs w:val="24"/>
              </w:rPr>
              <w:t>57316,4</w:t>
            </w:r>
          </w:p>
        </w:tc>
        <w:tc>
          <w:tcPr>
            <w:tcW w:w="1559"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56316,4</w:t>
            </w:r>
          </w:p>
        </w:tc>
        <w:tc>
          <w:tcPr>
            <w:tcW w:w="1418"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56316,4</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FC4057" w:rsidRPr="00FC4057" w:rsidRDefault="00FC4057" w:rsidP="00FC4057">
            <w:pPr>
              <w:ind w:firstLine="0"/>
              <w:outlineLvl w:val="1"/>
              <w:rPr>
                <w:color w:val="000000"/>
                <w:sz w:val="24"/>
                <w:szCs w:val="24"/>
              </w:rPr>
            </w:pPr>
            <w:r w:rsidRPr="00FC4057">
              <w:rPr>
                <w:color w:val="000000"/>
                <w:sz w:val="24"/>
                <w:szCs w:val="24"/>
              </w:rPr>
              <w:t xml:space="preserve">Региональный проект </w:t>
            </w:r>
            <w:r w:rsidR="00217292">
              <w:rPr>
                <w:color w:val="000000"/>
                <w:sz w:val="24"/>
                <w:szCs w:val="24"/>
              </w:rPr>
              <w:t>«</w:t>
            </w:r>
            <w:r w:rsidRPr="00FC4057">
              <w:rPr>
                <w:color w:val="000000"/>
                <w:sz w:val="24"/>
                <w:szCs w:val="24"/>
              </w:rPr>
              <w:t>Развитие промышленности и повышение ее конкурентоспособности</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FC4057" w:rsidRPr="00FC4057" w:rsidRDefault="00FC4057" w:rsidP="00FC4057">
            <w:pPr>
              <w:ind w:firstLine="0"/>
              <w:jc w:val="right"/>
              <w:outlineLvl w:val="1"/>
              <w:rPr>
                <w:color w:val="000000"/>
                <w:sz w:val="24"/>
                <w:szCs w:val="24"/>
              </w:rPr>
            </w:pPr>
            <w:r w:rsidRPr="00FC4057">
              <w:rPr>
                <w:color w:val="000000"/>
                <w:sz w:val="24"/>
                <w:szCs w:val="24"/>
              </w:rPr>
              <w:t>41016,8</w:t>
            </w:r>
          </w:p>
        </w:tc>
        <w:tc>
          <w:tcPr>
            <w:tcW w:w="1559"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5000,0</w:t>
            </w:r>
          </w:p>
        </w:tc>
        <w:tc>
          <w:tcPr>
            <w:tcW w:w="1418"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5000,0</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A203E" w:rsidRPr="00FC4057" w:rsidRDefault="00FC4057" w:rsidP="004F3BB2">
            <w:pPr>
              <w:ind w:firstLine="0"/>
              <w:outlineLvl w:val="1"/>
              <w:rPr>
                <w:color w:val="000000"/>
                <w:sz w:val="24"/>
                <w:szCs w:val="24"/>
              </w:rPr>
            </w:pPr>
            <w:r w:rsidRPr="004F3BB2">
              <w:rPr>
                <w:color w:val="000000"/>
                <w:sz w:val="24"/>
                <w:szCs w:val="24"/>
              </w:rPr>
              <w:t xml:space="preserve">Региональный проект </w:t>
            </w:r>
            <w:r w:rsidR="00217292" w:rsidRPr="004F3BB2">
              <w:rPr>
                <w:color w:val="000000"/>
                <w:sz w:val="24"/>
                <w:szCs w:val="24"/>
              </w:rPr>
              <w:t>«</w:t>
            </w:r>
            <w:r w:rsidRPr="004F3BB2">
              <w:rPr>
                <w:color w:val="000000"/>
                <w:sz w:val="24"/>
                <w:szCs w:val="24"/>
              </w:rPr>
              <w:t>Создание благоприятных условий для привлечения инвестиций в экономику Ивановской области</w:t>
            </w:r>
            <w:r w:rsidR="00217292" w:rsidRPr="004F3BB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FC4057" w:rsidRPr="00FC4057" w:rsidRDefault="004F3BB2" w:rsidP="00FC4057">
            <w:pPr>
              <w:ind w:firstLine="0"/>
              <w:jc w:val="right"/>
              <w:outlineLvl w:val="1"/>
              <w:rPr>
                <w:color w:val="000000"/>
                <w:sz w:val="24"/>
                <w:szCs w:val="24"/>
              </w:rPr>
            </w:pPr>
            <w:r>
              <w:rPr>
                <w:color w:val="000000"/>
                <w:sz w:val="24"/>
                <w:szCs w:val="24"/>
              </w:rPr>
              <w:t>4801034,5</w:t>
            </w:r>
          </w:p>
        </w:tc>
        <w:tc>
          <w:tcPr>
            <w:tcW w:w="1559" w:type="dxa"/>
            <w:tcBorders>
              <w:top w:val="nil"/>
              <w:left w:val="nil"/>
              <w:bottom w:val="single" w:sz="4" w:space="0" w:color="000000"/>
              <w:right w:val="single" w:sz="4" w:space="0" w:color="000000"/>
            </w:tcBorders>
            <w:shd w:val="clear" w:color="auto" w:fill="auto"/>
            <w:noWrap/>
            <w:hideMark/>
          </w:tcPr>
          <w:p w:rsidR="00FC4057" w:rsidRPr="00FC4057" w:rsidRDefault="004F3BB2" w:rsidP="00FC4057">
            <w:pPr>
              <w:ind w:firstLine="0"/>
              <w:jc w:val="right"/>
              <w:outlineLvl w:val="1"/>
              <w:rPr>
                <w:color w:val="000000"/>
                <w:sz w:val="24"/>
                <w:szCs w:val="24"/>
              </w:rPr>
            </w:pPr>
            <w:r>
              <w:rPr>
                <w:color w:val="000000"/>
                <w:sz w:val="24"/>
                <w:szCs w:val="24"/>
              </w:rPr>
              <w:t>600785,9</w:t>
            </w:r>
          </w:p>
        </w:tc>
        <w:tc>
          <w:tcPr>
            <w:tcW w:w="1418"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52830,5</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FC4057" w:rsidRPr="00FC4057" w:rsidRDefault="00FC4057" w:rsidP="00FC4057">
            <w:pPr>
              <w:ind w:firstLine="0"/>
              <w:outlineLvl w:val="0"/>
              <w:rPr>
                <w:b/>
                <w:bCs/>
                <w:i/>
                <w:iCs/>
                <w:color w:val="000000"/>
                <w:sz w:val="24"/>
                <w:szCs w:val="24"/>
              </w:rPr>
            </w:pPr>
            <w:r w:rsidRPr="00FC4057">
              <w:rPr>
                <w:b/>
                <w:bCs/>
                <w:i/>
                <w:iCs/>
                <w:color w:val="000000"/>
                <w:sz w:val="24"/>
                <w:szCs w:val="24"/>
              </w:rPr>
              <w:t>Комплексы процессных мероприятий</w:t>
            </w:r>
          </w:p>
        </w:tc>
        <w:tc>
          <w:tcPr>
            <w:tcW w:w="1561" w:type="dxa"/>
            <w:tcBorders>
              <w:top w:val="nil"/>
              <w:left w:val="nil"/>
              <w:bottom w:val="single" w:sz="4" w:space="0" w:color="000000"/>
              <w:right w:val="single" w:sz="4" w:space="0" w:color="000000"/>
            </w:tcBorders>
            <w:shd w:val="clear" w:color="auto" w:fill="auto"/>
            <w:hideMark/>
          </w:tcPr>
          <w:p w:rsidR="00FC4057" w:rsidRPr="00FC4057" w:rsidRDefault="00FC4057" w:rsidP="00FC4057">
            <w:pPr>
              <w:ind w:firstLine="0"/>
              <w:jc w:val="right"/>
              <w:outlineLvl w:val="0"/>
              <w:rPr>
                <w:b/>
                <w:bCs/>
                <w:i/>
                <w:iCs/>
                <w:color w:val="000000"/>
                <w:sz w:val="24"/>
                <w:szCs w:val="24"/>
              </w:rPr>
            </w:pPr>
            <w:r w:rsidRPr="00FC4057">
              <w:rPr>
                <w:b/>
                <w:bCs/>
                <w:i/>
                <w:iCs/>
                <w:color w:val="000000"/>
                <w:sz w:val="24"/>
                <w:szCs w:val="24"/>
              </w:rPr>
              <w:t>158,0</w:t>
            </w:r>
          </w:p>
        </w:tc>
        <w:tc>
          <w:tcPr>
            <w:tcW w:w="1559"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0"/>
              <w:rPr>
                <w:b/>
                <w:bCs/>
                <w:i/>
                <w:iCs/>
                <w:color w:val="000000"/>
                <w:sz w:val="24"/>
                <w:szCs w:val="24"/>
              </w:rPr>
            </w:pPr>
            <w:r w:rsidRPr="00FC4057">
              <w:rPr>
                <w:b/>
                <w:bCs/>
                <w:i/>
                <w:iCs/>
                <w:color w:val="000000"/>
                <w:sz w:val="24"/>
                <w:szCs w:val="24"/>
              </w:rPr>
              <w:t>158,0</w:t>
            </w:r>
          </w:p>
        </w:tc>
        <w:tc>
          <w:tcPr>
            <w:tcW w:w="1418"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0"/>
              <w:rPr>
                <w:b/>
                <w:bCs/>
                <w:i/>
                <w:iCs/>
                <w:color w:val="000000"/>
                <w:sz w:val="24"/>
                <w:szCs w:val="24"/>
              </w:rPr>
            </w:pPr>
            <w:r w:rsidRPr="00FC4057">
              <w:rPr>
                <w:b/>
                <w:bCs/>
                <w:i/>
                <w:iCs/>
                <w:color w:val="000000"/>
                <w:sz w:val="24"/>
                <w:szCs w:val="24"/>
              </w:rPr>
              <w:t>0,0</w:t>
            </w:r>
          </w:p>
        </w:tc>
      </w:tr>
      <w:tr w:rsidR="00FC4057" w:rsidRPr="00FC4057" w:rsidTr="00FC4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FC4057" w:rsidRPr="00FC4057" w:rsidRDefault="00FC4057" w:rsidP="00FC4057">
            <w:pPr>
              <w:ind w:firstLine="0"/>
              <w:outlineLvl w:val="1"/>
              <w:rPr>
                <w:color w:val="000000"/>
                <w:sz w:val="24"/>
                <w:szCs w:val="24"/>
              </w:rPr>
            </w:pPr>
            <w:r w:rsidRPr="00FC4057">
              <w:rPr>
                <w:color w:val="000000"/>
                <w:sz w:val="24"/>
                <w:szCs w:val="24"/>
              </w:rPr>
              <w:t xml:space="preserve">Комплекс процессных мероприятий </w:t>
            </w:r>
            <w:r w:rsidR="00217292">
              <w:rPr>
                <w:color w:val="000000"/>
                <w:sz w:val="24"/>
                <w:szCs w:val="24"/>
              </w:rPr>
              <w:t>«</w:t>
            </w:r>
            <w:r w:rsidRPr="00FC4057">
              <w:rPr>
                <w:color w:val="000000"/>
                <w:sz w:val="24"/>
                <w:szCs w:val="24"/>
              </w:rPr>
              <w:t>Подготовка управленческих кадров для организаций народного хозяйства</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FC4057" w:rsidRPr="00FC4057" w:rsidRDefault="00FC4057" w:rsidP="00FC4057">
            <w:pPr>
              <w:ind w:firstLine="0"/>
              <w:jc w:val="right"/>
              <w:outlineLvl w:val="1"/>
              <w:rPr>
                <w:color w:val="000000"/>
                <w:sz w:val="24"/>
                <w:szCs w:val="24"/>
              </w:rPr>
            </w:pPr>
            <w:r w:rsidRPr="00FC4057">
              <w:rPr>
                <w:color w:val="000000"/>
                <w:sz w:val="24"/>
                <w:szCs w:val="24"/>
              </w:rPr>
              <w:t>158,0</w:t>
            </w:r>
          </w:p>
        </w:tc>
        <w:tc>
          <w:tcPr>
            <w:tcW w:w="1559"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158,0</w:t>
            </w:r>
          </w:p>
        </w:tc>
        <w:tc>
          <w:tcPr>
            <w:tcW w:w="1418" w:type="dxa"/>
            <w:tcBorders>
              <w:top w:val="nil"/>
              <w:left w:val="nil"/>
              <w:bottom w:val="single" w:sz="4" w:space="0" w:color="000000"/>
              <w:right w:val="single" w:sz="4" w:space="0" w:color="000000"/>
            </w:tcBorders>
            <w:shd w:val="clear" w:color="auto" w:fill="auto"/>
            <w:noWrap/>
            <w:hideMark/>
          </w:tcPr>
          <w:p w:rsidR="00FC4057" w:rsidRPr="00FC4057" w:rsidRDefault="00FC4057" w:rsidP="00FC4057">
            <w:pPr>
              <w:ind w:firstLine="0"/>
              <w:jc w:val="right"/>
              <w:outlineLvl w:val="1"/>
              <w:rPr>
                <w:color w:val="000000"/>
                <w:sz w:val="24"/>
                <w:szCs w:val="24"/>
              </w:rPr>
            </w:pPr>
            <w:r w:rsidRPr="00FC4057">
              <w:rPr>
                <w:color w:val="000000"/>
                <w:sz w:val="24"/>
                <w:szCs w:val="24"/>
              </w:rPr>
              <w:t>0,0</w:t>
            </w:r>
          </w:p>
        </w:tc>
      </w:tr>
    </w:tbl>
    <w:p w:rsidR="009745C3" w:rsidRPr="00A77255" w:rsidRDefault="009745C3" w:rsidP="00957934">
      <w:pPr>
        <w:autoSpaceDE w:val="0"/>
        <w:autoSpaceDN w:val="0"/>
        <w:adjustRightInd w:val="0"/>
        <w:spacing w:line="276" w:lineRule="auto"/>
        <w:rPr>
          <w:szCs w:val="28"/>
          <w:highlight w:val="yellow"/>
        </w:rPr>
      </w:pPr>
    </w:p>
    <w:p w:rsidR="00914C18" w:rsidRDefault="00914C18" w:rsidP="00A824CF">
      <w:pPr>
        <w:autoSpaceDE w:val="0"/>
        <w:autoSpaceDN w:val="0"/>
        <w:adjustRightInd w:val="0"/>
      </w:pPr>
      <w:r>
        <w:t xml:space="preserve">Общий объём бюджетных ассигнований на реализацию государственной программы </w:t>
      </w:r>
      <w:r w:rsidR="00217292">
        <w:t>«</w:t>
      </w:r>
      <w:r>
        <w:t>Экономическое развитие и инновационная экономика Ивановской области</w:t>
      </w:r>
      <w:r w:rsidR="00217292">
        <w:t>»</w:t>
      </w:r>
      <w:r>
        <w:t xml:space="preserve"> на 2024 год предусмотрен в сумме 5033007,7 тыс. руб., на 2025 год – 662260,3 тыс. руб. и на 2026 год – 114146,8 тыс. рублей.</w:t>
      </w:r>
    </w:p>
    <w:p w:rsidR="00651203" w:rsidRPr="00A77255" w:rsidRDefault="00651203" w:rsidP="00A824CF">
      <w:pPr>
        <w:autoSpaceDE w:val="0"/>
        <w:autoSpaceDN w:val="0"/>
        <w:adjustRightInd w:val="0"/>
        <w:rPr>
          <w:bCs/>
          <w:iCs/>
          <w:spacing w:val="-1"/>
          <w:highlight w:val="yellow"/>
        </w:rPr>
      </w:pPr>
      <w:r w:rsidRPr="00914C18">
        <w:t xml:space="preserve">Государственная программа </w:t>
      </w:r>
      <w:r w:rsidRPr="00914C18">
        <w:rPr>
          <w:bCs/>
          <w:iCs/>
          <w:spacing w:val="-1"/>
        </w:rPr>
        <w:t xml:space="preserve">включает в себя </w:t>
      </w:r>
      <w:r w:rsidR="00914C18" w:rsidRPr="00914C18">
        <w:rPr>
          <w:bCs/>
          <w:iCs/>
          <w:spacing w:val="-1"/>
        </w:rPr>
        <w:t>6</w:t>
      </w:r>
      <w:r w:rsidRPr="00914C18">
        <w:rPr>
          <w:bCs/>
          <w:iCs/>
          <w:spacing w:val="-1"/>
        </w:rPr>
        <w:t xml:space="preserve"> региональных проект</w:t>
      </w:r>
      <w:r w:rsidR="00914C18" w:rsidRPr="00914C18">
        <w:rPr>
          <w:bCs/>
          <w:iCs/>
          <w:spacing w:val="-1"/>
        </w:rPr>
        <w:t>ов</w:t>
      </w:r>
      <w:r w:rsidRPr="00914C18">
        <w:rPr>
          <w:bCs/>
          <w:iCs/>
          <w:spacing w:val="-1"/>
        </w:rPr>
        <w:t xml:space="preserve">, </w:t>
      </w:r>
      <w:r w:rsidR="00914C18" w:rsidRPr="00914C18">
        <w:rPr>
          <w:bCs/>
          <w:iCs/>
          <w:spacing w:val="-1"/>
        </w:rPr>
        <w:t xml:space="preserve">3 </w:t>
      </w:r>
      <w:r w:rsidR="004F3BB2" w:rsidRPr="00914C18">
        <w:rPr>
          <w:bCs/>
          <w:iCs/>
          <w:spacing w:val="-1"/>
        </w:rPr>
        <w:t xml:space="preserve">из которых </w:t>
      </w:r>
      <w:r w:rsidRPr="00914C18">
        <w:rPr>
          <w:bCs/>
          <w:iCs/>
          <w:spacing w:val="-1"/>
        </w:rPr>
        <w:t>направлен</w:t>
      </w:r>
      <w:r w:rsidR="00914C18" w:rsidRPr="00914C18">
        <w:rPr>
          <w:bCs/>
          <w:iCs/>
          <w:spacing w:val="-1"/>
        </w:rPr>
        <w:t>ы</w:t>
      </w:r>
      <w:r w:rsidRPr="00914C18">
        <w:rPr>
          <w:bCs/>
          <w:iCs/>
          <w:spacing w:val="-1"/>
        </w:rPr>
        <w:t xml:space="preserve"> на </w:t>
      </w:r>
      <w:r w:rsidRPr="00914C18">
        <w:rPr>
          <w:szCs w:val="28"/>
        </w:rPr>
        <w:t xml:space="preserve">обеспечение достижения целей, показателей и результатов федеральных проектов, входящих в состав </w:t>
      </w:r>
      <w:r w:rsidRPr="00914C18">
        <w:rPr>
          <w:rFonts w:eastAsia="Calibri"/>
          <w:szCs w:val="28"/>
          <w:lang w:eastAsia="en-US"/>
        </w:rPr>
        <w:t xml:space="preserve">национального </w:t>
      </w:r>
      <w:r w:rsidRPr="00914C18">
        <w:rPr>
          <w:bCs/>
          <w:iCs/>
          <w:spacing w:val="-1"/>
        </w:rPr>
        <w:t xml:space="preserve">проекта </w:t>
      </w:r>
      <w:r w:rsidR="00217292">
        <w:rPr>
          <w:bCs/>
          <w:iCs/>
          <w:spacing w:val="-1"/>
        </w:rPr>
        <w:t>«</w:t>
      </w:r>
      <w:r w:rsidRPr="00914C18">
        <w:rPr>
          <w:bCs/>
          <w:iCs/>
          <w:spacing w:val="-1"/>
        </w:rPr>
        <w:t>Малое и среднее предпринимательство и поддержка индивидуальной предпринимательской инициативы</w:t>
      </w:r>
      <w:r w:rsidR="00217292">
        <w:rPr>
          <w:bCs/>
          <w:iCs/>
          <w:spacing w:val="-1"/>
        </w:rPr>
        <w:t>»</w:t>
      </w:r>
      <w:r w:rsidRPr="00914C18">
        <w:rPr>
          <w:bCs/>
          <w:iCs/>
          <w:spacing w:val="-1"/>
        </w:rPr>
        <w:t xml:space="preserve">, </w:t>
      </w:r>
      <w:r w:rsidR="00914C18" w:rsidRPr="00914C18">
        <w:rPr>
          <w:bCs/>
          <w:iCs/>
          <w:spacing w:val="-1"/>
        </w:rPr>
        <w:t>и 1</w:t>
      </w:r>
      <w:r w:rsidR="004F3BB2">
        <w:rPr>
          <w:bCs/>
          <w:iCs/>
          <w:spacing w:val="-1"/>
        </w:rPr>
        <w:t> </w:t>
      </w:r>
      <w:r w:rsidR="00914C18" w:rsidRPr="00914C18">
        <w:rPr>
          <w:bCs/>
          <w:iCs/>
          <w:spacing w:val="-1"/>
        </w:rPr>
        <w:t>комплекс процессных мероприятий</w:t>
      </w:r>
      <w:r w:rsidRPr="00914C18">
        <w:rPr>
          <w:bCs/>
          <w:iCs/>
          <w:spacing w:val="-1"/>
        </w:rPr>
        <w:t>.</w:t>
      </w:r>
    </w:p>
    <w:p w:rsidR="00914C18" w:rsidRDefault="00914C18" w:rsidP="00A824CF">
      <w:pPr>
        <w:ind w:firstLine="708"/>
        <w:rPr>
          <w:szCs w:val="28"/>
        </w:rPr>
      </w:pPr>
      <w:r>
        <w:rPr>
          <w:szCs w:val="28"/>
        </w:rPr>
        <w:t xml:space="preserve">В рамках регионального проекта </w:t>
      </w:r>
      <w:r w:rsidR="00217292">
        <w:rPr>
          <w:szCs w:val="28"/>
        </w:rPr>
        <w:t>«</w:t>
      </w:r>
      <w:r>
        <w:rPr>
          <w:b/>
          <w:bCs/>
          <w:szCs w:val="28"/>
        </w:rPr>
        <w:t>Создание благоприятных условий для привлечения инвестиций в экономику Ивановской области</w:t>
      </w:r>
      <w:r w:rsidR="00217292">
        <w:rPr>
          <w:szCs w:val="28"/>
        </w:rPr>
        <w:t>»</w:t>
      </w:r>
      <w:r>
        <w:rPr>
          <w:szCs w:val="28"/>
        </w:rPr>
        <w:t xml:space="preserve"> предусмотрены средства областного бюджета на:</w:t>
      </w:r>
    </w:p>
    <w:p w:rsidR="00914C18" w:rsidRDefault="00914C18" w:rsidP="00A824CF">
      <w:pPr>
        <w:autoSpaceDE w:val="0"/>
        <w:autoSpaceDN w:val="0"/>
        <w:adjustRightInd w:val="0"/>
        <w:ind w:firstLine="708"/>
        <w:rPr>
          <w:szCs w:val="28"/>
        </w:rPr>
      </w:pPr>
      <w:r>
        <w:rPr>
          <w:szCs w:val="28"/>
        </w:rPr>
        <w:t xml:space="preserve">– реализацию инфраструктурных проектов, </w:t>
      </w:r>
      <w:r>
        <w:rPr>
          <w:rFonts w:eastAsiaTheme="minorHAnsi"/>
          <w:szCs w:val="28"/>
          <w:lang w:eastAsia="en-US"/>
        </w:rPr>
        <w:t>на финансовое обеспечение которых из федерального бюджета предоставляется бюджетный кредит, в 2024 году – 1924099,43 тыс. руб., в 2025 году – 547377,45 тыс. руб., которые будут направлены на реализацию пяти проектов, утверждённых детализированным перечнем мероприятий, утверждённым постановлением Правительства Ивановской области от 27.12.2021 № 697-п;</w:t>
      </w:r>
    </w:p>
    <w:p w:rsidR="00914C18" w:rsidRDefault="00914C18" w:rsidP="00A824CF">
      <w:pPr>
        <w:ind w:firstLine="708"/>
        <w:rPr>
          <w:szCs w:val="28"/>
        </w:rPr>
      </w:pPr>
      <w:r>
        <w:rPr>
          <w:szCs w:val="28"/>
        </w:rPr>
        <w:t>– осуществление бюджетных инвестиций в объекты инфраструктуры в целях реализации новых инвестиционных проектов на 2024 год в сумме 2876357,08 тыс. руб., на 2025 год – 52830,48 тыс. руб., на 2026 год – 52830,48 тыс. руб. в целях создания (строительства) объектов транспортной, инженерной, энергетической и коммунальной инфраструктуры для реализации новых инвестиционных проектов на территории области;</w:t>
      </w:r>
    </w:p>
    <w:p w:rsidR="00914C18" w:rsidRDefault="00914C18" w:rsidP="00A824CF">
      <w:pPr>
        <w:ind w:firstLine="708"/>
        <w:rPr>
          <w:szCs w:val="28"/>
        </w:rPr>
      </w:pPr>
      <w:r>
        <w:rPr>
          <w:szCs w:val="28"/>
        </w:rPr>
        <w:t>- предоставление 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w:t>
      </w:r>
      <w:r w:rsidR="00A824CF">
        <w:rPr>
          <w:szCs w:val="28"/>
        </w:rPr>
        <w:t xml:space="preserve">х проектов на 2024 год в сумме </w:t>
      </w:r>
      <w:r>
        <w:rPr>
          <w:szCs w:val="28"/>
        </w:rPr>
        <w:t>733090, тыс. руб.,</w:t>
      </w:r>
    </w:p>
    <w:p w:rsidR="00914C18" w:rsidRDefault="00914C18" w:rsidP="00A824CF">
      <w:pPr>
        <w:ind w:firstLine="708"/>
        <w:rPr>
          <w:szCs w:val="28"/>
        </w:rPr>
      </w:pPr>
      <w:r>
        <w:rPr>
          <w:szCs w:val="28"/>
        </w:rPr>
        <w:t>– субсидирование части затрат на уплату процентов по кредитам, привлекаемым в российских кредитных организациях на 2024 – 2026 годы в сумме 4332,6 тыс. руб. ежегодно;</w:t>
      </w:r>
    </w:p>
    <w:p w:rsidR="00A824CF" w:rsidRDefault="00914C18" w:rsidP="00A824CF">
      <w:pPr>
        <w:ind w:firstLine="708"/>
        <w:rPr>
          <w:szCs w:val="28"/>
        </w:rPr>
      </w:pPr>
      <w:r>
        <w:rPr>
          <w:szCs w:val="28"/>
        </w:rPr>
        <w:t xml:space="preserve">– предоставление субсидии автономной некоммерческой организации </w:t>
      </w:r>
      <w:r w:rsidR="00217292">
        <w:rPr>
          <w:szCs w:val="28"/>
        </w:rPr>
        <w:t>«</w:t>
      </w:r>
      <w:r>
        <w:rPr>
          <w:szCs w:val="28"/>
        </w:rPr>
        <w:t>Агентство по привлечению инвестиций в Ивановскую область</w:t>
      </w:r>
      <w:r w:rsidR="00217292">
        <w:rPr>
          <w:szCs w:val="28"/>
        </w:rPr>
        <w:t>»</w:t>
      </w:r>
      <w:r>
        <w:rPr>
          <w:szCs w:val="28"/>
        </w:rPr>
        <w:t xml:space="preserve"> на</w:t>
      </w:r>
      <w:r w:rsidR="00A824CF">
        <w:rPr>
          <w:szCs w:val="28"/>
        </w:rPr>
        <w:t>:</w:t>
      </w:r>
    </w:p>
    <w:p w:rsidR="00914C18" w:rsidRDefault="00914C18" w:rsidP="00A824CF">
      <w:pPr>
        <w:ind w:firstLine="708"/>
        <w:rPr>
          <w:szCs w:val="28"/>
        </w:rPr>
      </w:pPr>
      <w:r>
        <w:rPr>
          <w:szCs w:val="28"/>
        </w:rPr>
        <w:t>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на 2024 год в сумме 4000,0 тыс. руб. в целях формирования положительного инвестиционного имиджа области, осуществления мероприятий, направленных на улучшение инвестиционного климата в регионе, участие в разработке инвестиционных и других крупных программных проектов и мероприятий Ивановской области, а также на привлечение</w:t>
      </w:r>
      <w:r w:rsidR="00A824CF">
        <w:rPr>
          <w:szCs w:val="28"/>
        </w:rPr>
        <w:t xml:space="preserve"> инвестиций в экономику области;</w:t>
      </w:r>
    </w:p>
    <w:p w:rsidR="00A824CF" w:rsidRDefault="00A824CF" w:rsidP="00A824CF">
      <w:pPr>
        <w:rPr>
          <w:rFonts w:eastAsia="Calibri"/>
          <w:szCs w:val="28"/>
          <w:lang w:eastAsia="en-US"/>
        </w:rPr>
      </w:pPr>
      <w:r>
        <w:rPr>
          <w:rFonts w:eastAsia="Calibri"/>
          <w:szCs w:val="28"/>
          <w:lang w:eastAsia="en-US"/>
        </w:rPr>
        <w:t xml:space="preserve">организацию </w:t>
      </w:r>
      <w:proofErr w:type="spellStart"/>
      <w:r>
        <w:rPr>
          <w:rFonts w:eastAsia="Calibri"/>
          <w:szCs w:val="28"/>
          <w:lang w:eastAsia="en-US"/>
        </w:rPr>
        <w:t>выставочно</w:t>
      </w:r>
      <w:proofErr w:type="spellEnd"/>
      <w:r>
        <w:rPr>
          <w:rFonts w:eastAsia="Calibri"/>
          <w:szCs w:val="28"/>
          <w:lang w:eastAsia="en-US"/>
        </w:rPr>
        <w:t xml:space="preserve">-ярмарочной деятельности в </w:t>
      </w:r>
      <w:r>
        <w:rPr>
          <w:rFonts w:eastAsia="Calibri"/>
          <w:szCs w:val="28"/>
          <w:lang w:eastAsia="en-US"/>
        </w:rPr>
        <w:br/>
        <w:t>2024-2026 годах в сумме 16331,5 тыс. руб. ежегодно;</w:t>
      </w:r>
    </w:p>
    <w:p w:rsidR="00A824CF" w:rsidRDefault="00A824CF" w:rsidP="00A824CF">
      <w:pPr>
        <w:rPr>
          <w:rFonts w:eastAsia="Calibri"/>
          <w:szCs w:val="28"/>
          <w:lang w:eastAsia="en-US"/>
        </w:rPr>
      </w:pPr>
      <w:r>
        <w:rPr>
          <w:rFonts w:eastAsia="Calibri"/>
          <w:szCs w:val="28"/>
          <w:lang w:eastAsia="en-US"/>
        </w:rPr>
        <w:t>финансовое обеспечение организации ее текущей деятельности в 2024 - 2026 годах в сумме 32166,4 тыс. руб. ежегодно. Увеличение расходов по сравнению с 2023 годом на 2710,2 тыс. руб. связано с предполагаемой индексацией заработной платы работникам Агентства с 01.01.2024 на 9,1%.</w:t>
      </w:r>
    </w:p>
    <w:p w:rsidR="00914C18" w:rsidRPr="004F3BB2" w:rsidRDefault="00914C18" w:rsidP="00A824CF">
      <w:pPr>
        <w:ind w:firstLine="708"/>
        <w:rPr>
          <w:szCs w:val="28"/>
        </w:rPr>
      </w:pPr>
      <w:r w:rsidRPr="004F3BB2">
        <w:rPr>
          <w:szCs w:val="28"/>
        </w:rPr>
        <w:t xml:space="preserve">На реализацию </w:t>
      </w:r>
      <w:r w:rsidRPr="004F3BB2">
        <w:rPr>
          <w:bCs/>
          <w:szCs w:val="28"/>
        </w:rPr>
        <w:t xml:space="preserve">регионального проекта </w:t>
      </w:r>
      <w:r w:rsidR="00217292" w:rsidRPr="004F3BB2">
        <w:rPr>
          <w:bCs/>
          <w:szCs w:val="28"/>
        </w:rPr>
        <w:t>«</w:t>
      </w:r>
      <w:r w:rsidRPr="004F3BB2">
        <w:rPr>
          <w:bCs/>
          <w:szCs w:val="28"/>
        </w:rPr>
        <w:t xml:space="preserve">Создание благоприятных условий для осуществления деятельности </w:t>
      </w:r>
      <w:proofErr w:type="spellStart"/>
      <w:r w:rsidRPr="004F3BB2">
        <w:rPr>
          <w:bCs/>
          <w:szCs w:val="28"/>
        </w:rPr>
        <w:t>самозанятыми</w:t>
      </w:r>
      <w:proofErr w:type="spellEnd"/>
      <w:r w:rsidRPr="004F3BB2">
        <w:rPr>
          <w:bCs/>
          <w:szCs w:val="28"/>
        </w:rPr>
        <w:t xml:space="preserve"> гражданами</w:t>
      </w:r>
      <w:r w:rsidR="00217292" w:rsidRPr="004F3BB2">
        <w:rPr>
          <w:bCs/>
          <w:szCs w:val="28"/>
        </w:rPr>
        <w:t>»</w:t>
      </w:r>
      <w:r w:rsidRPr="004F3BB2">
        <w:rPr>
          <w:szCs w:val="28"/>
        </w:rPr>
        <w:t xml:space="preserve"> в 2024 году предусмотрено 5118,1 тыс. руб. (в том числе средства федерального бюджета 5066,9 тыс. руб.) на уровне 2023 года, которые будут направлены автономной некоммерческой организации </w:t>
      </w:r>
      <w:r w:rsidR="00217292" w:rsidRPr="004F3BB2">
        <w:rPr>
          <w:szCs w:val="28"/>
        </w:rPr>
        <w:t>«</w:t>
      </w:r>
      <w:r w:rsidRPr="004F3BB2">
        <w:rPr>
          <w:szCs w:val="28"/>
        </w:rPr>
        <w:t>Центр развития предпринимательства и поддержки экспорта Ивановской области</w:t>
      </w:r>
      <w:r w:rsidR="00217292" w:rsidRPr="004F3BB2">
        <w:rPr>
          <w:szCs w:val="28"/>
        </w:rPr>
        <w:t>»</w:t>
      </w:r>
      <w:r w:rsidRPr="004F3BB2">
        <w:rPr>
          <w:szCs w:val="28"/>
        </w:rPr>
        <w:t xml:space="preserve"> на предоставление услуг для физических лиц, применяющих специальный налоговый режим </w:t>
      </w:r>
      <w:r w:rsidR="00217292" w:rsidRPr="004F3BB2">
        <w:rPr>
          <w:szCs w:val="28"/>
        </w:rPr>
        <w:t>«</w:t>
      </w:r>
      <w:r w:rsidRPr="004F3BB2">
        <w:rPr>
          <w:szCs w:val="28"/>
        </w:rPr>
        <w:t>Налог на профессиональный доход</w:t>
      </w:r>
      <w:r w:rsidR="00217292" w:rsidRPr="004F3BB2">
        <w:rPr>
          <w:szCs w:val="28"/>
        </w:rPr>
        <w:t>»</w:t>
      </w:r>
      <w:r w:rsidRPr="004F3BB2">
        <w:rPr>
          <w:szCs w:val="28"/>
        </w:rPr>
        <w:t xml:space="preserve">, в том числе консультационные услуги, организацию прохождения обучения, организацию участия </w:t>
      </w:r>
      <w:proofErr w:type="spellStart"/>
      <w:r w:rsidRPr="004F3BB2">
        <w:rPr>
          <w:szCs w:val="28"/>
        </w:rPr>
        <w:t>самозанятыми</w:t>
      </w:r>
      <w:proofErr w:type="spellEnd"/>
      <w:r w:rsidRPr="004F3BB2">
        <w:rPr>
          <w:szCs w:val="28"/>
        </w:rPr>
        <w:t xml:space="preserve"> гражданами в </w:t>
      </w:r>
      <w:proofErr w:type="spellStart"/>
      <w:r w:rsidRPr="004F3BB2">
        <w:rPr>
          <w:szCs w:val="28"/>
        </w:rPr>
        <w:t>выставочно</w:t>
      </w:r>
      <w:proofErr w:type="spellEnd"/>
      <w:r w:rsidRPr="004F3BB2">
        <w:rPr>
          <w:szCs w:val="28"/>
        </w:rPr>
        <w:t>-ярмарочных мероприятиях.</w:t>
      </w:r>
    </w:p>
    <w:p w:rsidR="00914C18" w:rsidRPr="004F3BB2" w:rsidRDefault="00914C18" w:rsidP="00A824CF">
      <w:pPr>
        <w:ind w:firstLine="708"/>
        <w:rPr>
          <w:szCs w:val="28"/>
        </w:rPr>
      </w:pPr>
      <w:r w:rsidRPr="004F3BB2">
        <w:rPr>
          <w:szCs w:val="28"/>
        </w:rPr>
        <w:t xml:space="preserve">На реализацию </w:t>
      </w:r>
      <w:r w:rsidRPr="004F3BB2">
        <w:rPr>
          <w:bCs/>
          <w:szCs w:val="28"/>
        </w:rPr>
        <w:t>регионального проекта</w:t>
      </w:r>
      <w:r w:rsidRPr="004F3BB2">
        <w:rPr>
          <w:szCs w:val="28"/>
        </w:rPr>
        <w:t xml:space="preserve"> </w:t>
      </w:r>
      <w:r w:rsidR="00217292" w:rsidRPr="004F3BB2">
        <w:rPr>
          <w:szCs w:val="28"/>
        </w:rPr>
        <w:t>«</w:t>
      </w:r>
      <w:r w:rsidRPr="004F3BB2">
        <w:rPr>
          <w:bCs/>
          <w:szCs w:val="28"/>
        </w:rPr>
        <w:t>Создание условий для лёгкого старта и комфортного ведения бизнеса</w:t>
      </w:r>
      <w:r w:rsidR="00217292" w:rsidRPr="004F3BB2">
        <w:rPr>
          <w:szCs w:val="28"/>
        </w:rPr>
        <w:t>»</w:t>
      </w:r>
      <w:r w:rsidRPr="004F3BB2">
        <w:rPr>
          <w:szCs w:val="28"/>
        </w:rPr>
        <w:t xml:space="preserve"> в 2024 году предусмотрено 35946,9 тыс. руб. (в том числе средства федерального бюджета 30637,5 тыс. руб.), что на 6420,3 тыс. руб. выше уровня 2023 года, ввиду увеличения объёма средств федерального бюджета. Средства будут направлены на реализацию мероприятий по вовлечению граждан в предпринимательскую деятельность, в том числе молодёжи в возрасте 14 - 17 лет, а также предоставление грантов социальным предприятиям на реализацию проекта в сфере социального предпринимательства, молодым предпринимателям в возрасте до 25 лет на реализацию проекта в сфере предпринимательской деятельности.</w:t>
      </w:r>
    </w:p>
    <w:p w:rsidR="00914C18" w:rsidRPr="004F3BB2" w:rsidRDefault="00914C18" w:rsidP="00A824CF">
      <w:pPr>
        <w:ind w:firstLine="708"/>
        <w:rPr>
          <w:szCs w:val="28"/>
        </w:rPr>
      </w:pPr>
      <w:r w:rsidRPr="004F3BB2">
        <w:rPr>
          <w:szCs w:val="28"/>
        </w:rPr>
        <w:t xml:space="preserve">На реализацию </w:t>
      </w:r>
      <w:r w:rsidRPr="004F3BB2">
        <w:rPr>
          <w:bCs/>
          <w:szCs w:val="28"/>
        </w:rPr>
        <w:t xml:space="preserve">регионального проекта </w:t>
      </w:r>
      <w:r w:rsidR="00217292" w:rsidRPr="004F3BB2">
        <w:rPr>
          <w:bCs/>
          <w:szCs w:val="28"/>
        </w:rPr>
        <w:t>«</w:t>
      </w:r>
      <w:r w:rsidRPr="004F3BB2">
        <w:rPr>
          <w:bCs/>
          <w:szCs w:val="28"/>
        </w:rPr>
        <w:t>Акселерация субъектов малого и среднего предпринимательства</w:t>
      </w:r>
      <w:r w:rsidR="00217292" w:rsidRPr="004F3BB2">
        <w:rPr>
          <w:bCs/>
          <w:szCs w:val="28"/>
        </w:rPr>
        <w:t>»</w:t>
      </w:r>
      <w:r w:rsidRPr="004F3BB2">
        <w:rPr>
          <w:szCs w:val="28"/>
        </w:rPr>
        <w:t xml:space="preserve"> в 2024 году предусмотрено 92416,9 тыс. руб. (в том числе средства федерального бюджета 91492,8 тыс. руб.), что на 155227,4 тыс. руб. меньше расходов 2023 года, ввиду уменьшения объёма средств федерального бюджета. Средства будут направлены автономным некоммерческим организациям </w:t>
      </w:r>
      <w:r w:rsidR="00217292" w:rsidRPr="004F3BB2">
        <w:rPr>
          <w:szCs w:val="28"/>
        </w:rPr>
        <w:t>«</w:t>
      </w:r>
      <w:r w:rsidRPr="004F3BB2">
        <w:rPr>
          <w:szCs w:val="28"/>
        </w:rPr>
        <w:t>Центр развития предпринимательства и поддержки экспорта Ивановской области</w:t>
      </w:r>
      <w:r w:rsidR="00217292" w:rsidRPr="004F3BB2">
        <w:rPr>
          <w:szCs w:val="28"/>
        </w:rPr>
        <w:t>»</w:t>
      </w:r>
      <w:r w:rsidRPr="004F3BB2">
        <w:rPr>
          <w:szCs w:val="28"/>
        </w:rPr>
        <w:t xml:space="preserve"> на развитие центра поддержки экспорта, а также </w:t>
      </w:r>
      <w:r w:rsidR="00217292" w:rsidRPr="004F3BB2">
        <w:rPr>
          <w:szCs w:val="28"/>
        </w:rPr>
        <w:t>«</w:t>
      </w:r>
      <w:r w:rsidRPr="004F3BB2">
        <w:rPr>
          <w:szCs w:val="28"/>
        </w:rPr>
        <w:t>Центру гарантийной поддержки Ивановской области</w:t>
      </w:r>
      <w:r w:rsidR="00217292" w:rsidRPr="004F3BB2">
        <w:rPr>
          <w:szCs w:val="28"/>
        </w:rPr>
        <w:t>»</w:t>
      </w:r>
      <w:r w:rsidRPr="004F3BB2">
        <w:rPr>
          <w:szCs w:val="28"/>
        </w:rPr>
        <w:t xml:space="preserve"> на обеспечение предоставления поручительств (гарантий) субъектам малого и среднего предпринимательства.</w:t>
      </w:r>
    </w:p>
    <w:p w:rsidR="00A824CF" w:rsidRPr="004F3BB2" w:rsidRDefault="00914C18" w:rsidP="00A824CF">
      <w:pPr>
        <w:ind w:firstLine="708"/>
        <w:rPr>
          <w:rFonts w:eastAsia="Calibri"/>
          <w:szCs w:val="28"/>
          <w:lang w:eastAsia="en-US"/>
        </w:rPr>
      </w:pPr>
      <w:r w:rsidRPr="004F3BB2">
        <w:rPr>
          <w:szCs w:val="28"/>
        </w:rPr>
        <w:t xml:space="preserve">На реализацию </w:t>
      </w:r>
      <w:r w:rsidRPr="004F3BB2">
        <w:rPr>
          <w:bCs/>
          <w:szCs w:val="28"/>
        </w:rPr>
        <w:t xml:space="preserve">регионального проекта </w:t>
      </w:r>
      <w:r w:rsidR="00217292" w:rsidRPr="004F3BB2">
        <w:rPr>
          <w:szCs w:val="28"/>
        </w:rPr>
        <w:t>«</w:t>
      </w:r>
      <w:r w:rsidRPr="004F3BB2">
        <w:rPr>
          <w:szCs w:val="28"/>
        </w:rPr>
        <w:t>Развитие промышленности и повышение ее конкурентоспособности</w:t>
      </w:r>
      <w:r w:rsidR="00217292" w:rsidRPr="004F3BB2">
        <w:rPr>
          <w:szCs w:val="28"/>
        </w:rPr>
        <w:t>»</w:t>
      </w:r>
      <w:r w:rsidRPr="004F3BB2">
        <w:rPr>
          <w:szCs w:val="28"/>
        </w:rPr>
        <w:t xml:space="preserve"> в 2024 году предусмотрено </w:t>
      </w:r>
      <w:r w:rsidR="004F3BB2" w:rsidRPr="004F3BB2">
        <w:rPr>
          <w:szCs w:val="28"/>
        </w:rPr>
        <w:t>41016,8 </w:t>
      </w:r>
      <w:r w:rsidRPr="004F3BB2">
        <w:rPr>
          <w:szCs w:val="28"/>
        </w:rPr>
        <w:t xml:space="preserve">тыс. руб., что на 20205,5 тыс. руб. меньше расходов 2023 года ввиду уменьшения объёма средств федерального бюджета, в 2024 и 2025 годах запланировано по 5000,0 тыс. руб. ежегодно. Средства будут направлены на реализацию региональных программ развития промышленности, а именно на предоставление займов субъектам деятельности в сфере промышленности, реализацию </w:t>
      </w:r>
      <w:proofErr w:type="spellStart"/>
      <w:r w:rsidRPr="004F3BB2">
        <w:rPr>
          <w:szCs w:val="28"/>
        </w:rPr>
        <w:t>инвестпроектов</w:t>
      </w:r>
      <w:proofErr w:type="spellEnd"/>
      <w:r w:rsidRPr="004F3BB2">
        <w:rPr>
          <w:szCs w:val="28"/>
        </w:rPr>
        <w:t xml:space="preserve"> в сфере промышленности, текущее содержание регионального Фонда развития промышленности</w:t>
      </w:r>
      <w:r w:rsidR="00A824CF" w:rsidRPr="004F3BB2">
        <w:rPr>
          <w:szCs w:val="28"/>
        </w:rPr>
        <w:t xml:space="preserve">, </w:t>
      </w:r>
      <w:r w:rsidR="00A824CF" w:rsidRPr="004F3BB2">
        <w:rPr>
          <w:rFonts w:eastAsia="Calibri"/>
          <w:szCs w:val="28"/>
          <w:lang w:eastAsia="en-US"/>
        </w:rPr>
        <w:t>предоставление грантов в форме субсидий в целях финансового обеспечения реализации научных проектов.</w:t>
      </w:r>
    </w:p>
    <w:p w:rsidR="00914C18" w:rsidRPr="004F3BB2" w:rsidRDefault="00914C18" w:rsidP="00A824CF">
      <w:pPr>
        <w:ind w:firstLine="708"/>
        <w:rPr>
          <w:szCs w:val="28"/>
        </w:rPr>
      </w:pPr>
      <w:r w:rsidRPr="004F3BB2">
        <w:rPr>
          <w:szCs w:val="28"/>
        </w:rPr>
        <w:t xml:space="preserve">На реализацию </w:t>
      </w:r>
      <w:r w:rsidRPr="004F3BB2">
        <w:rPr>
          <w:bCs/>
          <w:szCs w:val="28"/>
        </w:rPr>
        <w:t xml:space="preserve">регионального проекта </w:t>
      </w:r>
      <w:r w:rsidR="00217292" w:rsidRPr="004F3BB2">
        <w:rPr>
          <w:szCs w:val="28"/>
        </w:rPr>
        <w:t>«</w:t>
      </w:r>
      <w:r w:rsidRPr="004F3BB2">
        <w:rPr>
          <w:bCs/>
          <w:szCs w:val="28"/>
        </w:rPr>
        <w:t>Создание благоприятных условий для поддержки и развития предпринимательства в Ивановской области</w:t>
      </w:r>
      <w:r w:rsidR="00217292" w:rsidRPr="004F3BB2">
        <w:rPr>
          <w:szCs w:val="28"/>
        </w:rPr>
        <w:t>»</w:t>
      </w:r>
      <w:r w:rsidRPr="004F3BB2">
        <w:rPr>
          <w:szCs w:val="28"/>
        </w:rPr>
        <w:t xml:space="preserve"> в 2024 году предусмотрено 57316,4 тыс. руб., в 2024 и 2025 годах – 56316,4 тыс. руб. ежегодно, которые будут направлены автономным некоммерческим организациям </w:t>
      </w:r>
      <w:r w:rsidR="00217292" w:rsidRPr="004F3BB2">
        <w:rPr>
          <w:szCs w:val="28"/>
        </w:rPr>
        <w:t>«</w:t>
      </w:r>
      <w:r w:rsidRPr="004F3BB2">
        <w:rPr>
          <w:szCs w:val="28"/>
        </w:rPr>
        <w:t>Центр развития предпринимательства и поддержки экспорта Ивановской области</w:t>
      </w:r>
      <w:r w:rsidR="00217292" w:rsidRPr="004F3BB2">
        <w:rPr>
          <w:szCs w:val="28"/>
        </w:rPr>
        <w:t>»</w:t>
      </w:r>
      <w:r w:rsidRPr="004F3BB2">
        <w:rPr>
          <w:szCs w:val="28"/>
        </w:rPr>
        <w:t xml:space="preserve"> и </w:t>
      </w:r>
      <w:r w:rsidR="00217292" w:rsidRPr="004F3BB2">
        <w:rPr>
          <w:szCs w:val="28"/>
        </w:rPr>
        <w:t>«</w:t>
      </w:r>
      <w:r w:rsidRPr="004F3BB2">
        <w:rPr>
          <w:szCs w:val="28"/>
        </w:rPr>
        <w:t>Центр гарантийной поддержки Ивановской области</w:t>
      </w:r>
      <w:r w:rsidR="00217292" w:rsidRPr="004F3BB2">
        <w:rPr>
          <w:szCs w:val="28"/>
        </w:rPr>
        <w:t>»</w:t>
      </w:r>
      <w:r w:rsidRPr="004F3BB2">
        <w:rPr>
          <w:szCs w:val="28"/>
        </w:rPr>
        <w:t xml:space="preserve"> на финансовое обеспечение организации их текущей деятельности. По сравнению с </w:t>
      </w:r>
      <w:r w:rsidR="00A824CF" w:rsidRPr="004F3BB2">
        <w:rPr>
          <w:szCs w:val="28"/>
        </w:rPr>
        <w:br/>
      </w:r>
      <w:r w:rsidRPr="004F3BB2">
        <w:rPr>
          <w:szCs w:val="28"/>
        </w:rPr>
        <w:t xml:space="preserve">2023 годом средства запланированы на 5877,2 тыс. руб. больше с учетом расходов на содержание вновь открытых дополнительных офисов центра Мой </w:t>
      </w:r>
      <w:r w:rsidR="00A824CF" w:rsidRPr="004F3BB2">
        <w:rPr>
          <w:szCs w:val="28"/>
        </w:rPr>
        <w:t>бизнес в г. Кинешма и г. Шуя.</w:t>
      </w:r>
    </w:p>
    <w:p w:rsidR="00A824CF" w:rsidRDefault="00A824CF" w:rsidP="00A824CF">
      <w:r w:rsidRPr="004F3BB2">
        <w:rPr>
          <w:rFonts w:eastAsia="Calibri"/>
          <w:szCs w:val="28"/>
          <w:lang w:eastAsia="en-US"/>
        </w:rPr>
        <w:t xml:space="preserve">В рамках комплекса процессных мероприятий </w:t>
      </w:r>
      <w:r w:rsidR="00217292" w:rsidRPr="004F3BB2">
        <w:rPr>
          <w:rFonts w:eastAsia="Calibri"/>
          <w:szCs w:val="28"/>
          <w:lang w:eastAsia="en-US"/>
        </w:rPr>
        <w:t>«</w:t>
      </w:r>
      <w:r w:rsidRPr="004F3BB2">
        <w:rPr>
          <w:rFonts w:eastAsia="Calibri"/>
          <w:szCs w:val="28"/>
          <w:lang w:eastAsia="en-US"/>
        </w:rPr>
        <w:t>Подготовка управленческих кадров для организаций народного хозяйства</w:t>
      </w:r>
      <w:r w:rsidR="00217292">
        <w:rPr>
          <w:rFonts w:eastAsia="Calibri"/>
          <w:szCs w:val="28"/>
          <w:lang w:eastAsia="en-US"/>
        </w:rPr>
        <w:t>»</w:t>
      </w:r>
      <w:r>
        <w:rPr>
          <w:rFonts w:eastAsia="Calibri"/>
          <w:szCs w:val="28"/>
          <w:lang w:eastAsia="en-US"/>
        </w:rPr>
        <w:t xml:space="preserve"> предусмотрены расходы на подготовку управленческих кадров для организаций народного хозяйства Российской Федерации </w:t>
      </w:r>
      <w:r>
        <w:rPr>
          <w:rFonts w:eastAsia="Calibri"/>
          <w:szCs w:val="28"/>
          <w:lang w:eastAsia="en-US"/>
        </w:rPr>
        <w:br/>
        <w:t>в 2024-2025 годах в сумме 158,0 тыс. руб. ежегодно.</w:t>
      </w:r>
    </w:p>
    <w:p w:rsidR="004F4888" w:rsidRDefault="004F4888" w:rsidP="004F4888">
      <w:pPr>
        <w:ind w:firstLine="0"/>
        <w:jc w:val="center"/>
        <w:rPr>
          <w:rFonts w:eastAsia="Calibri"/>
          <w:b/>
          <w:bCs/>
          <w:i/>
          <w:color w:val="000000"/>
          <w:szCs w:val="28"/>
          <w:highlight w:val="yellow"/>
          <w:lang w:eastAsia="en-US"/>
        </w:rPr>
      </w:pPr>
    </w:p>
    <w:p w:rsidR="004F3BB2" w:rsidRDefault="004F3BB2" w:rsidP="004F4888">
      <w:pPr>
        <w:ind w:firstLine="0"/>
        <w:jc w:val="center"/>
        <w:rPr>
          <w:rFonts w:eastAsia="Calibri"/>
          <w:b/>
          <w:bCs/>
          <w:i/>
          <w:color w:val="000000"/>
          <w:szCs w:val="28"/>
          <w:highlight w:val="yellow"/>
          <w:lang w:eastAsia="en-US"/>
        </w:rPr>
      </w:pPr>
    </w:p>
    <w:p w:rsidR="004F3BB2" w:rsidRDefault="004F3BB2" w:rsidP="004F4888">
      <w:pPr>
        <w:ind w:firstLine="0"/>
        <w:jc w:val="center"/>
        <w:rPr>
          <w:rFonts w:eastAsia="Calibri"/>
          <w:b/>
          <w:bCs/>
          <w:i/>
          <w:color w:val="000000"/>
          <w:szCs w:val="28"/>
          <w:highlight w:val="yellow"/>
          <w:lang w:eastAsia="en-US"/>
        </w:rPr>
      </w:pPr>
    </w:p>
    <w:p w:rsidR="004F3BB2" w:rsidRPr="00A77255" w:rsidRDefault="004F3BB2" w:rsidP="004F4888">
      <w:pPr>
        <w:ind w:firstLine="0"/>
        <w:jc w:val="center"/>
        <w:rPr>
          <w:rFonts w:eastAsia="Calibri"/>
          <w:b/>
          <w:bCs/>
          <w:i/>
          <w:color w:val="000000"/>
          <w:szCs w:val="28"/>
          <w:highlight w:val="yellow"/>
          <w:lang w:eastAsia="en-US"/>
        </w:rPr>
      </w:pPr>
    </w:p>
    <w:p w:rsidR="00957934" w:rsidRPr="00A10D27" w:rsidRDefault="00957934" w:rsidP="00957934">
      <w:pPr>
        <w:jc w:val="center"/>
        <w:rPr>
          <w:b/>
          <w:i/>
        </w:rPr>
      </w:pPr>
      <w:r w:rsidRPr="00A10D27">
        <w:rPr>
          <w:b/>
          <w:i/>
          <w:szCs w:val="28"/>
        </w:rPr>
        <w:t xml:space="preserve">Государственная программа Ивановской области </w:t>
      </w:r>
      <w:r w:rsidR="00217292">
        <w:rPr>
          <w:b/>
          <w:i/>
        </w:rPr>
        <w:t>«</w:t>
      </w:r>
      <w:r w:rsidRPr="00A10D27">
        <w:rPr>
          <w:b/>
          <w:i/>
        </w:rPr>
        <w:t>Развитие сельского хозяйства и регулирование рынков сельскохозяйственной продукции, сырья и продовольствия Ивановской области</w:t>
      </w:r>
      <w:r w:rsidR="00217292">
        <w:rPr>
          <w:b/>
          <w:i/>
        </w:rPr>
        <w:t>»</w:t>
      </w:r>
    </w:p>
    <w:p w:rsidR="00957934" w:rsidRPr="00A77255" w:rsidRDefault="00957934" w:rsidP="00957934">
      <w:pPr>
        <w:jc w:val="center"/>
        <w:rPr>
          <w:b/>
          <w:i/>
          <w:highlight w:val="yellow"/>
        </w:rPr>
      </w:pPr>
    </w:p>
    <w:p w:rsidR="00A10D27" w:rsidRDefault="00A10D27" w:rsidP="00A10D27">
      <w:pPr>
        <w:spacing w:line="276" w:lineRule="auto"/>
        <w:rPr>
          <w:rFonts w:eastAsiaTheme="minorHAnsi"/>
          <w:szCs w:val="28"/>
          <w:lang w:eastAsia="en-US"/>
        </w:rPr>
      </w:pPr>
      <w:r>
        <w:rPr>
          <w:szCs w:val="28"/>
        </w:rPr>
        <w:t xml:space="preserve">Целями реализации государственной программы являются </w:t>
      </w:r>
      <w:r>
        <w:rPr>
          <w:rFonts w:eastAsiaTheme="minorHAnsi"/>
          <w:szCs w:val="28"/>
          <w:lang w:eastAsia="en-US"/>
        </w:rPr>
        <w:t xml:space="preserve">повышение продовольственного </w:t>
      </w:r>
      <w:proofErr w:type="spellStart"/>
      <w:r>
        <w:rPr>
          <w:rFonts w:eastAsiaTheme="minorHAnsi"/>
          <w:szCs w:val="28"/>
          <w:lang w:eastAsia="en-US"/>
        </w:rPr>
        <w:t>самообеспечения</w:t>
      </w:r>
      <w:proofErr w:type="spellEnd"/>
      <w:r>
        <w:rPr>
          <w:rFonts w:eastAsiaTheme="minorHAnsi"/>
          <w:szCs w:val="28"/>
          <w:lang w:eastAsia="en-US"/>
        </w:rPr>
        <w:t xml:space="preserve"> Ивановской области, создание условий для достойного, эффективного труда и успешного предпринимательства, повышение качества жизни населения Ивановской области.</w:t>
      </w:r>
    </w:p>
    <w:p w:rsidR="00A10D27" w:rsidRPr="00FC4057" w:rsidRDefault="00A10D27" w:rsidP="00A10D27">
      <w:pPr>
        <w:widowControl w:val="0"/>
        <w:autoSpaceDE w:val="0"/>
        <w:autoSpaceDN w:val="0"/>
        <w:adjustRightInd w:val="0"/>
        <w:rPr>
          <w:szCs w:val="28"/>
        </w:rPr>
      </w:pPr>
      <w:r w:rsidRPr="00FC4057">
        <w:t xml:space="preserve">Распределение бюджетных ассигнований на реализацию государственной программы </w:t>
      </w:r>
      <w:r w:rsidR="00217292">
        <w:rPr>
          <w:rFonts w:cs="Arial"/>
          <w:szCs w:val="28"/>
        </w:rPr>
        <w:t>«</w:t>
      </w:r>
      <w:r w:rsidRPr="00A10D27">
        <w:t>Развитие сельского хозяйства и регулирование рынков сельскохозяйственной продукции, сырья и продовольствия Ивановской области</w:t>
      </w:r>
      <w:r w:rsidR="00217292">
        <w:rPr>
          <w:rFonts w:cs="Arial"/>
          <w:bCs/>
          <w:iCs/>
          <w:szCs w:val="28"/>
        </w:rPr>
        <w:t>»</w:t>
      </w:r>
      <w:r w:rsidRPr="00FC4057">
        <w:rPr>
          <w:rFonts w:cs="Arial"/>
          <w:szCs w:val="28"/>
        </w:rPr>
        <w:t xml:space="preserve"> на 2024 год и на плановый период 2025 и 2026 годов представлены в таблице:</w:t>
      </w:r>
      <w:r w:rsidRPr="00FC4057">
        <w:rPr>
          <w:szCs w:val="28"/>
        </w:rPr>
        <w:t xml:space="preserve"> </w:t>
      </w:r>
    </w:p>
    <w:p w:rsidR="00B17EDF" w:rsidRPr="00A77255" w:rsidRDefault="00B17EDF" w:rsidP="00957934">
      <w:pPr>
        <w:ind w:firstLine="708"/>
        <w:rPr>
          <w:sz w:val="16"/>
          <w:szCs w:val="16"/>
          <w:highlight w:val="yellow"/>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4943"/>
        <w:gridCol w:w="1436"/>
        <w:gridCol w:w="1559"/>
        <w:gridCol w:w="1276"/>
      </w:tblGrid>
      <w:tr w:rsidR="00957934" w:rsidRPr="00A77255" w:rsidTr="00A10D27">
        <w:trPr>
          <w:gridBefore w:val="1"/>
          <w:wBefore w:w="15" w:type="dxa"/>
          <w:trHeight w:val="215"/>
        </w:trPr>
        <w:tc>
          <w:tcPr>
            <w:tcW w:w="4943" w:type="dxa"/>
            <w:vMerge w:val="restart"/>
            <w:shd w:val="clear" w:color="auto" w:fill="FFFFFF" w:themeFill="background1"/>
          </w:tcPr>
          <w:p w:rsidR="00957934" w:rsidRPr="00A10D27" w:rsidRDefault="00957934" w:rsidP="009745C3">
            <w:pPr>
              <w:ind w:firstLine="0"/>
              <w:jc w:val="center"/>
              <w:rPr>
                <w:b/>
                <w:bCs/>
                <w:color w:val="000000"/>
                <w:sz w:val="24"/>
                <w:szCs w:val="24"/>
              </w:rPr>
            </w:pPr>
            <w:r w:rsidRPr="00A10D27">
              <w:rPr>
                <w:b/>
                <w:bCs/>
                <w:color w:val="000000"/>
                <w:sz w:val="24"/>
                <w:szCs w:val="24"/>
              </w:rPr>
              <w:t>Наименование</w:t>
            </w:r>
          </w:p>
        </w:tc>
        <w:tc>
          <w:tcPr>
            <w:tcW w:w="4271" w:type="dxa"/>
            <w:gridSpan w:val="3"/>
            <w:shd w:val="clear" w:color="auto" w:fill="FFFFFF" w:themeFill="background1"/>
          </w:tcPr>
          <w:p w:rsidR="00957934" w:rsidRPr="00A10D27" w:rsidRDefault="00E74843" w:rsidP="009745C3">
            <w:pPr>
              <w:ind w:firstLine="0"/>
              <w:jc w:val="center"/>
              <w:rPr>
                <w:b/>
                <w:bCs/>
                <w:color w:val="000000"/>
                <w:sz w:val="24"/>
                <w:szCs w:val="24"/>
              </w:rPr>
            </w:pPr>
            <w:r w:rsidRPr="00A10D27">
              <w:rPr>
                <w:b/>
                <w:bCs/>
                <w:color w:val="000000"/>
                <w:sz w:val="24"/>
                <w:szCs w:val="24"/>
              </w:rPr>
              <w:t>предусмотрено</w:t>
            </w:r>
            <w:r w:rsidR="00957934" w:rsidRPr="00A10D27">
              <w:rPr>
                <w:b/>
                <w:bCs/>
                <w:color w:val="000000"/>
                <w:sz w:val="24"/>
                <w:szCs w:val="24"/>
              </w:rPr>
              <w:t xml:space="preserve"> законопроектом, </w:t>
            </w:r>
          </w:p>
          <w:p w:rsidR="00957934" w:rsidRPr="00A10D27" w:rsidRDefault="00957934" w:rsidP="009745C3">
            <w:pPr>
              <w:ind w:firstLine="0"/>
              <w:jc w:val="center"/>
              <w:rPr>
                <w:b/>
                <w:bCs/>
                <w:color w:val="000000"/>
                <w:sz w:val="24"/>
                <w:szCs w:val="24"/>
              </w:rPr>
            </w:pPr>
            <w:r w:rsidRPr="00A10D27">
              <w:rPr>
                <w:b/>
                <w:bCs/>
                <w:color w:val="000000"/>
                <w:sz w:val="24"/>
                <w:szCs w:val="24"/>
              </w:rPr>
              <w:t>тыс. руб.</w:t>
            </w:r>
          </w:p>
        </w:tc>
      </w:tr>
      <w:tr w:rsidR="00957934" w:rsidRPr="00A77255" w:rsidTr="00A10D27">
        <w:trPr>
          <w:gridBefore w:val="1"/>
          <w:wBefore w:w="15" w:type="dxa"/>
          <w:trHeight w:val="336"/>
        </w:trPr>
        <w:tc>
          <w:tcPr>
            <w:tcW w:w="4943" w:type="dxa"/>
            <w:vMerge/>
            <w:shd w:val="clear" w:color="auto" w:fill="FFFFFF" w:themeFill="background1"/>
          </w:tcPr>
          <w:p w:rsidR="00957934" w:rsidRPr="00A10D27" w:rsidRDefault="00957934" w:rsidP="009745C3">
            <w:pPr>
              <w:ind w:firstLine="0"/>
              <w:jc w:val="center"/>
              <w:rPr>
                <w:b/>
                <w:bCs/>
                <w:color w:val="000000"/>
                <w:sz w:val="24"/>
                <w:szCs w:val="24"/>
              </w:rPr>
            </w:pPr>
          </w:p>
        </w:tc>
        <w:tc>
          <w:tcPr>
            <w:tcW w:w="1436" w:type="dxa"/>
            <w:shd w:val="clear" w:color="auto" w:fill="FFFFFF" w:themeFill="background1"/>
          </w:tcPr>
          <w:p w:rsidR="00957934" w:rsidRPr="00A10D27" w:rsidRDefault="00957934" w:rsidP="00A10D27">
            <w:pPr>
              <w:ind w:firstLine="0"/>
              <w:jc w:val="center"/>
              <w:rPr>
                <w:b/>
                <w:bCs/>
                <w:color w:val="000000"/>
                <w:sz w:val="24"/>
                <w:szCs w:val="24"/>
              </w:rPr>
            </w:pPr>
            <w:r w:rsidRPr="00A10D27">
              <w:rPr>
                <w:b/>
                <w:bCs/>
                <w:color w:val="000000"/>
                <w:sz w:val="24"/>
                <w:szCs w:val="24"/>
              </w:rPr>
              <w:t>202</w:t>
            </w:r>
            <w:r w:rsidR="00A10D27">
              <w:rPr>
                <w:b/>
                <w:bCs/>
                <w:color w:val="000000"/>
                <w:sz w:val="24"/>
                <w:szCs w:val="24"/>
              </w:rPr>
              <w:t>4</w:t>
            </w:r>
            <w:r w:rsidRPr="00A10D27">
              <w:rPr>
                <w:b/>
                <w:bCs/>
                <w:color w:val="000000"/>
                <w:sz w:val="24"/>
                <w:szCs w:val="24"/>
              </w:rPr>
              <w:t xml:space="preserve"> год</w:t>
            </w:r>
          </w:p>
        </w:tc>
        <w:tc>
          <w:tcPr>
            <w:tcW w:w="1559" w:type="dxa"/>
            <w:shd w:val="clear" w:color="auto" w:fill="FFFFFF" w:themeFill="background1"/>
            <w:noWrap/>
          </w:tcPr>
          <w:p w:rsidR="00957934" w:rsidRPr="00A10D27" w:rsidRDefault="00957934" w:rsidP="00A10D27">
            <w:pPr>
              <w:ind w:firstLine="0"/>
              <w:jc w:val="center"/>
              <w:rPr>
                <w:b/>
                <w:bCs/>
                <w:color w:val="000000"/>
                <w:sz w:val="24"/>
                <w:szCs w:val="24"/>
              </w:rPr>
            </w:pPr>
            <w:r w:rsidRPr="00A10D27">
              <w:rPr>
                <w:b/>
                <w:bCs/>
                <w:color w:val="000000"/>
                <w:sz w:val="24"/>
                <w:szCs w:val="24"/>
              </w:rPr>
              <w:t>202</w:t>
            </w:r>
            <w:r w:rsidR="00A10D27">
              <w:rPr>
                <w:b/>
                <w:bCs/>
                <w:color w:val="000000"/>
                <w:sz w:val="24"/>
                <w:szCs w:val="24"/>
              </w:rPr>
              <w:t>5</w:t>
            </w:r>
            <w:r w:rsidRPr="00A10D27">
              <w:rPr>
                <w:b/>
                <w:bCs/>
                <w:color w:val="000000"/>
                <w:sz w:val="24"/>
                <w:szCs w:val="24"/>
              </w:rPr>
              <w:t xml:space="preserve"> год</w:t>
            </w:r>
          </w:p>
        </w:tc>
        <w:tc>
          <w:tcPr>
            <w:tcW w:w="1276" w:type="dxa"/>
            <w:shd w:val="clear" w:color="auto" w:fill="FFFFFF" w:themeFill="background1"/>
            <w:noWrap/>
          </w:tcPr>
          <w:p w:rsidR="00957934" w:rsidRPr="00A10D27" w:rsidRDefault="00957934" w:rsidP="00A10D27">
            <w:pPr>
              <w:ind w:firstLine="0"/>
              <w:jc w:val="center"/>
              <w:rPr>
                <w:b/>
                <w:bCs/>
                <w:color w:val="000000"/>
                <w:sz w:val="24"/>
                <w:szCs w:val="24"/>
              </w:rPr>
            </w:pPr>
            <w:r w:rsidRPr="00A10D27">
              <w:rPr>
                <w:b/>
                <w:bCs/>
                <w:color w:val="000000"/>
                <w:sz w:val="24"/>
                <w:szCs w:val="24"/>
              </w:rPr>
              <w:t>202</w:t>
            </w:r>
            <w:r w:rsidR="00A10D27">
              <w:rPr>
                <w:b/>
                <w:bCs/>
                <w:color w:val="000000"/>
                <w:sz w:val="24"/>
                <w:szCs w:val="24"/>
              </w:rPr>
              <w:t>6</w:t>
            </w:r>
            <w:r w:rsidRPr="00A10D27">
              <w:rPr>
                <w:b/>
                <w:bCs/>
                <w:color w:val="000000"/>
                <w:sz w:val="24"/>
                <w:szCs w:val="24"/>
              </w:rPr>
              <w:t xml:space="preserve"> год</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9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rPr>
                <w:b/>
                <w:bCs/>
                <w:color w:val="000000"/>
                <w:sz w:val="24"/>
                <w:szCs w:val="24"/>
              </w:rPr>
            </w:pPr>
            <w:r w:rsidRPr="00A10D27">
              <w:rPr>
                <w:b/>
                <w:bCs/>
                <w:color w:val="000000"/>
                <w:sz w:val="24"/>
                <w:szCs w:val="24"/>
              </w:rPr>
              <w:t xml:space="preserve">Государственная программа Ивановской области </w:t>
            </w:r>
            <w:r w:rsidR="00217292">
              <w:rPr>
                <w:b/>
                <w:bCs/>
                <w:color w:val="000000"/>
                <w:sz w:val="24"/>
                <w:szCs w:val="24"/>
              </w:rPr>
              <w:t>«</w:t>
            </w:r>
            <w:r w:rsidRPr="00A10D27">
              <w:rPr>
                <w:b/>
                <w:bCs/>
                <w:color w:val="000000"/>
                <w:sz w:val="24"/>
                <w:szCs w:val="24"/>
              </w:rPr>
              <w:t>Развитие сельского хозяйства и регулирование рынков сельскохозяйственной продукции, сырья и продовольствия Ивановской области</w:t>
            </w:r>
            <w:r w:rsidR="00217292">
              <w:rPr>
                <w:b/>
                <w:bCs/>
                <w:color w:val="000000"/>
                <w:sz w:val="24"/>
                <w:szCs w:val="24"/>
              </w:rPr>
              <w:t>»</w:t>
            </w:r>
          </w:p>
        </w:tc>
        <w:tc>
          <w:tcPr>
            <w:tcW w:w="1436" w:type="dxa"/>
            <w:tcBorders>
              <w:top w:val="single" w:sz="4" w:space="0" w:color="000000"/>
              <w:left w:val="nil"/>
              <w:bottom w:val="single" w:sz="4" w:space="0" w:color="000000"/>
              <w:right w:val="single" w:sz="4" w:space="0" w:color="000000"/>
            </w:tcBorders>
            <w:shd w:val="clear" w:color="auto" w:fill="auto"/>
            <w:hideMark/>
          </w:tcPr>
          <w:p w:rsidR="00A10D27" w:rsidRPr="00A10D27" w:rsidRDefault="00A10D27" w:rsidP="00A10D27">
            <w:pPr>
              <w:ind w:firstLine="0"/>
              <w:jc w:val="right"/>
              <w:rPr>
                <w:b/>
                <w:bCs/>
                <w:color w:val="000000"/>
                <w:sz w:val="24"/>
                <w:szCs w:val="24"/>
              </w:rPr>
            </w:pPr>
            <w:r w:rsidRPr="00A10D27">
              <w:rPr>
                <w:b/>
                <w:bCs/>
                <w:color w:val="000000"/>
                <w:sz w:val="24"/>
                <w:szCs w:val="24"/>
              </w:rPr>
              <w:t>867959,5</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rPr>
                <w:b/>
                <w:bCs/>
                <w:color w:val="000000"/>
                <w:sz w:val="24"/>
                <w:szCs w:val="24"/>
              </w:rPr>
            </w:pPr>
            <w:r w:rsidRPr="00A10D27">
              <w:rPr>
                <w:b/>
                <w:bCs/>
                <w:color w:val="000000"/>
                <w:sz w:val="24"/>
                <w:szCs w:val="24"/>
              </w:rPr>
              <w:t>756888,0</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rPr>
                <w:b/>
                <w:bCs/>
                <w:color w:val="000000"/>
                <w:sz w:val="24"/>
                <w:szCs w:val="24"/>
              </w:rPr>
            </w:pPr>
            <w:r w:rsidRPr="00A10D27">
              <w:rPr>
                <w:b/>
                <w:bCs/>
                <w:color w:val="000000"/>
                <w:sz w:val="24"/>
                <w:szCs w:val="24"/>
              </w:rPr>
              <w:t>320673,2</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958" w:type="dxa"/>
            <w:gridSpan w:val="2"/>
            <w:tcBorders>
              <w:top w:val="nil"/>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0"/>
              <w:rPr>
                <w:b/>
                <w:bCs/>
                <w:i/>
                <w:iCs/>
                <w:color w:val="000000"/>
                <w:sz w:val="24"/>
                <w:szCs w:val="24"/>
              </w:rPr>
            </w:pPr>
            <w:r w:rsidRPr="00A10D27">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436" w:type="dxa"/>
            <w:tcBorders>
              <w:top w:val="nil"/>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102847,8</w:t>
            </w:r>
          </w:p>
        </w:tc>
        <w:tc>
          <w:tcPr>
            <w:tcW w:w="1559"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5000,0</w:t>
            </w:r>
          </w:p>
        </w:tc>
        <w:tc>
          <w:tcPr>
            <w:tcW w:w="1276"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5000,0</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958" w:type="dxa"/>
            <w:gridSpan w:val="2"/>
            <w:tcBorders>
              <w:top w:val="nil"/>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1"/>
              <w:rPr>
                <w:color w:val="000000"/>
                <w:sz w:val="24"/>
                <w:szCs w:val="24"/>
              </w:rPr>
            </w:pPr>
            <w:r w:rsidRPr="00A10D27">
              <w:rPr>
                <w:color w:val="000000"/>
                <w:sz w:val="24"/>
                <w:szCs w:val="24"/>
              </w:rPr>
              <w:t xml:space="preserve">Региональный проект </w:t>
            </w:r>
            <w:r w:rsidR="00217292">
              <w:rPr>
                <w:color w:val="000000"/>
                <w:sz w:val="24"/>
                <w:szCs w:val="24"/>
              </w:rPr>
              <w:t>«</w:t>
            </w:r>
            <w:r w:rsidRPr="00A10D27">
              <w:rPr>
                <w:color w:val="000000"/>
                <w:sz w:val="24"/>
                <w:szCs w:val="24"/>
              </w:rPr>
              <w:t>Акселерация субъектов малого и среднего предпринимательства</w:t>
            </w:r>
            <w:r w:rsidR="00217292">
              <w:rPr>
                <w:color w:val="000000"/>
                <w:sz w:val="24"/>
                <w:szCs w:val="24"/>
              </w:rPr>
              <w:t>»</w:t>
            </w:r>
          </w:p>
        </w:tc>
        <w:tc>
          <w:tcPr>
            <w:tcW w:w="1436" w:type="dxa"/>
            <w:tcBorders>
              <w:top w:val="nil"/>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1"/>
              <w:rPr>
                <w:color w:val="000000"/>
                <w:sz w:val="24"/>
                <w:szCs w:val="24"/>
              </w:rPr>
            </w:pPr>
            <w:r w:rsidRPr="00A10D27">
              <w:rPr>
                <w:color w:val="000000"/>
                <w:sz w:val="24"/>
                <w:szCs w:val="24"/>
              </w:rPr>
              <w:t>97800,0</w:t>
            </w:r>
          </w:p>
        </w:tc>
        <w:tc>
          <w:tcPr>
            <w:tcW w:w="1559"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0,0</w:t>
            </w:r>
          </w:p>
        </w:tc>
        <w:tc>
          <w:tcPr>
            <w:tcW w:w="1276"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0,0</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958" w:type="dxa"/>
            <w:gridSpan w:val="2"/>
            <w:tcBorders>
              <w:top w:val="nil"/>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1"/>
              <w:rPr>
                <w:color w:val="000000"/>
                <w:sz w:val="24"/>
                <w:szCs w:val="24"/>
              </w:rPr>
            </w:pPr>
            <w:r w:rsidRPr="00A10D27">
              <w:rPr>
                <w:color w:val="000000"/>
                <w:sz w:val="24"/>
                <w:szCs w:val="24"/>
              </w:rPr>
              <w:t xml:space="preserve">Региональный проект </w:t>
            </w:r>
            <w:r w:rsidR="00217292">
              <w:rPr>
                <w:color w:val="000000"/>
                <w:sz w:val="24"/>
                <w:szCs w:val="24"/>
              </w:rPr>
              <w:t>«</w:t>
            </w:r>
            <w:r w:rsidRPr="00A10D27">
              <w:rPr>
                <w:color w:val="000000"/>
                <w:sz w:val="24"/>
                <w:szCs w:val="24"/>
              </w:rPr>
              <w:t>Экспорт продукции агропромышленного комплекса</w:t>
            </w:r>
            <w:r w:rsidR="00217292">
              <w:rPr>
                <w:color w:val="000000"/>
                <w:sz w:val="24"/>
                <w:szCs w:val="24"/>
              </w:rPr>
              <w:t>»</w:t>
            </w:r>
          </w:p>
        </w:tc>
        <w:tc>
          <w:tcPr>
            <w:tcW w:w="1436" w:type="dxa"/>
            <w:tcBorders>
              <w:top w:val="nil"/>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1"/>
              <w:rPr>
                <w:color w:val="000000"/>
                <w:sz w:val="24"/>
                <w:szCs w:val="24"/>
              </w:rPr>
            </w:pPr>
            <w:r w:rsidRPr="00A10D27">
              <w:rPr>
                <w:color w:val="000000"/>
                <w:sz w:val="24"/>
                <w:szCs w:val="24"/>
              </w:rPr>
              <w:t>5047,8</w:t>
            </w:r>
          </w:p>
        </w:tc>
        <w:tc>
          <w:tcPr>
            <w:tcW w:w="1559"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5000,0</w:t>
            </w:r>
          </w:p>
        </w:tc>
        <w:tc>
          <w:tcPr>
            <w:tcW w:w="1276"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5000,0</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958" w:type="dxa"/>
            <w:gridSpan w:val="2"/>
            <w:tcBorders>
              <w:top w:val="nil"/>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0"/>
              <w:rPr>
                <w:b/>
                <w:bCs/>
                <w:i/>
                <w:iCs/>
                <w:color w:val="000000"/>
                <w:sz w:val="24"/>
                <w:szCs w:val="24"/>
              </w:rPr>
            </w:pPr>
            <w:r w:rsidRPr="00A10D27">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436" w:type="dxa"/>
            <w:tcBorders>
              <w:top w:val="nil"/>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652399,1</w:t>
            </w:r>
          </w:p>
        </w:tc>
        <w:tc>
          <w:tcPr>
            <w:tcW w:w="1559"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639118,6</w:t>
            </w:r>
          </w:p>
        </w:tc>
        <w:tc>
          <w:tcPr>
            <w:tcW w:w="1276"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202903,8</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958" w:type="dxa"/>
            <w:gridSpan w:val="2"/>
            <w:tcBorders>
              <w:top w:val="nil"/>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1"/>
              <w:rPr>
                <w:color w:val="000000"/>
                <w:sz w:val="24"/>
                <w:szCs w:val="24"/>
              </w:rPr>
            </w:pPr>
            <w:r w:rsidRPr="00A10D27">
              <w:rPr>
                <w:color w:val="000000"/>
                <w:sz w:val="24"/>
                <w:szCs w:val="24"/>
              </w:rPr>
              <w:t xml:space="preserve">Региональный проект </w:t>
            </w:r>
            <w:r w:rsidR="00217292">
              <w:rPr>
                <w:color w:val="000000"/>
                <w:sz w:val="24"/>
                <w:szCs w:val="24"/>
              </w:rPr>
              <w:t>«</w:t>
            </w:r>
            <w:r w:rsidRPr="00A10D27">
              <w:rPr>
                <w:color w:val="000000"/>
                <w:sz w:val="24"/>
                <w:szCs w:val="24"/>
              </w:rPr>
              <w:t>Развитие отраслей и техническая модернизация агропромышленного комплекса</w:t>
            </w:r>
            <w:r w:rsidR="00217292">
              <w:rPr>
                <w:color w:val="000000"/>
                <w:sz w:val="24"/>
                <w:szCs w:val="24"/>
              </w:rPr>
              <w:t>»</w:t>
            </w:r>
          </w:p>
        </w:tc>
        <w:tc>
          <w:tcPr>
            <w:tcW w:w="1436" w:type="dxa"/>
            <w:tcBorders>
              <w:top w:val="nil"/>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1"/>
              <w:rPr>
                <w:color w:val="000000"/>
                <w:sz w:val="24"/>
                <w:szCs w:val="24"/>
              </w:rPr>
            </w:pPr>
            <w:r w:rsidRPr="00A10D27">
              <w:rPr>
                <w:color w:val="000000"/>
                <w:sz w:val="24"/>
                <w:szCs w:val="24"/>
              </w:rPr>
              <w:t>567906,2</w:t>
            </w:r>
          </w:p>
        </w:tc>
        <w:tc>
          <w:tcPr>
            <w:tcW w:w="1559"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537977,3</w:t>
            </w:r>
          </w:p>
        </w:tc>
        <w:tc>
          <w:tcPr>
            <w:tcW w:w="1276"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154980,4</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958" w:type="dxa"/>
            <w:gridSpan w:val="2"/>
            <w:tcBorders>
              <w:top w:val="nil"/>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1"/>
              <w:rPr>
                <w:color w:val="000000"/>
                <w:sz w:val="24"/>
                <w:szCs w:val="24"/>
              </w:rPr>
            </w:pPr>
            <w:r w:rsidRPr="00A10D27">
              <w:rPr>
                <w:color w:val="000000"/>
                <w:sz w:val="24"/>
                <w:szCs w:val="24"/>
              </w:rPr>
              <w:t xml:space="preserve">Региональный проект </w:t>
            </w:r>
            <w:r w:rsidR="00217292">
              <w:rPr>
                <w:color w:val="000000"/>
                <w:sz w:val="24"/>
                <w:szCs w:val="24"/>
              </w:rPr>
              <w:t>«</w:t>
            </w:r>
            <w:r w:rsidRPr="00A10D27">
              <w:rPr>
                <w:color w:val="000000"/>
                <w:sz w:val="24"/>
                <w:szCs w:val="24"/>
              </w:rPr>
              <w:t>Развитие сельского туризма</w:t>
            </w:r>
            <w:r w:rsidR="00217292">
              <w:rPr>
                <w:color w:val="000000"/>
                <w:sz w:val="24"/>
                <w:szCs w:val="24"/>
              </w:rPr>
              <w:t>»</w:t>
            </w:r>
          </w:p>
        </w:tc>
        <w:tc>
          <w:tcPr>
            <w:tcW w:w="1436" w:type="dxa"/>
            <w:tcBorders>
              <w:top w:val="nil"/>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1"/>
              <w:rPr>
                <w:color w:val="000000"/>
                <w:sz w:val="24"/>
                <w:szCs w:val="24"/>
              </w:rPr>
            </w:pPr>
            <w:r w:rsidRPr="00A10D27">
              <w:rPr>
                <w:color w:val="000000"/>
                <w:sz w:val="24"/>
                <w:szCs w:val="24"/>
              </w:rPr>
              <w:t>19000,0</w:t>
            </w:r>
          </w:p>
        </w:tc>
        <w:tc>
          <w:tcPr>
            <w:tcW w:w="1559"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19417,6</w:t>
            </w:r>
          </w:p>
        </w:tc>
        <w:tc>
          <w:tcPr>
            <w:tcW w:w="1276"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1747,6</w:t>
            </w:r>
          </w:p>
        </w:tc>
      </w:tr>
      <w:tr w:rsidR="00A10D27" w:rsidRPr="00A10D27" w:rsidTr="004F3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958" w:type="dxa"/>
            <w:gridSpan w:val="2"/>
            <w:tcBorders>
              <w:top w:val="nil"/>
              <w:left w:val="single" w:sz="4" w:space="0" w:color="000000"/>
              <w:bottom w:val="single" w:sz="4" w:space="0" w:color="auto"/>
              <w:right w:val="single" w:sz="4" w:space="0" w:color="000000"/>
            </w:tcBorders>
            <w:shd w:val="clear" w:color="auto" w:fill="auto"/>
            <w:hideMark/>
          </w:tcPr>
          <w:p w:rsidR="00A10D27" w:rsidRPr="00A10D27" w:rsidRDefault="00A10D27" w:rsidP="00A10D27">
            <w:pPr>
              <w:ind w:firstLine="0"/>
              <w:outlineLvl w:val="1"/>
              <w:rPr>
                <w:color w:val="000000"/>
                <w:sz w:val="24"/>
                <w:szCs w:val="24"/>
              </w:rPr>
            </w:pPr>
            <w:r w:rsidRPr="00A10D27">
              <w:rPr>
                <w:color w:val="000000"/>
                <w:sz w:val="24"/>
                <w:szCs w:val="24"/>
              </w:rPr>
              <w:t xml:space="preserve">Региональный проект </w:t>
            </w:r>
            <w:r w:rsidR="00217292">
              <w:rPr>
                <w:color w:val="000000"/>
                <w:sz w:val="24"/>
                <w:szCs w:val="24"/>
              </w:rPr>
              <w:t>«</w:t>
            </w:r>
            <w:r w:rsidRPr="00A10D27">
              <w:rPr>
                <w:color w:val="000000"/>
                <w:sz w:val="24"/>
                <w:szCs w:val="24"/>
              </w:rPr>
              <w:t>Стимулирование инвестиционной деятельности в агропромышленном комплексе</w:t>
            </w:r>
            <w:r w:rsidR="00217292">
              <w:rPr>
                <w:color w:val="000000"/>
                <w:sz w:val="24"/>
                <w:szCs w:val="24"/>
              </w:rPr>
              <w:t>»</w:t>
            </w:r>
          </w:p>
        </w:tc>
        <w:tc>
          <w:tcPr>
            <w:tcW w:w="1436" w:type="dxa"/>
            <w:tcBorders>
              <w:top w:val="nil"/>
              <w:left w:val="nil"/>
              <w:bottom w:val="single" w:sz="4" w:space="0" w:color="auto"/>
              <w:right w:val="single" w:sz="4" w:space="0" w:color="000000"/>
            </w:tcBorders>
            <w:shd w:val="clear" w:color="auto" w:fill="auto"/>
            <w:hideMark/>
          </w:tcPr>
          <w:p w:rsidR="00A10D27" w:rsidRPr="00A10D27" w:rsidRDefault="00A10D27" w:rsidP="00A10D27">
            <w:pPr>
              <w:ind w:firstLine="0"/>
              <w:jc w:val="right"/>
              <w:outlineLvl w:val="1"/>
              <w:rPr>
                <w:color w:val="000000"/>
                <w:sz w:val="24"/>
                <w:szCs w:val="24"/>
              </w:rPr>
            </w:pPr>
            <w:r w:rsidRPr="00A10D27">
              <w:rPr>
                <w:color w:val="000000"/>
                <w:sz w:val="24"/>
                <w:szCs w:val="24"/>
              </w:rPr>
              <w:t>33730,4</w:t>
            </w:r>
          </w:p>
        </w:tc>
        <w:tc>
          <w:tcPr>
            <w:tcW w:w="1559" w:type="dxa"/>
            <w:tcBorders>
              <w:top w:val="nil"/>
              <w:left w:val="nil"/>
              <w:bottom w:val="single" w:sz="4" w:space="0" w:color="auto"/>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46333,2</w:t>
            </w:r>
          </w:p>
        </w:tc>
        <w:tc>
          <w:tcPr>
            <w:tcW w:w="1276" w:type="dxa"/>
            <w:tcBorders>
              <w:top w:val="nil"/>
              <w:left w:val="nil"/>
              <w:bottom w:val="single" w:sz="4" w:space="0" w:color="auto"/>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46175,8</w:t>
            </w:r>
          </w:p>
        </w:tc>
      </w:tr>
      <w:tr w:rsidR="00A10D27" w:rsidRPr="00A10D27" w:rsidTr="004F3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A10D27" w:rsidRPr="00A10D27" w:rsidRDefault="00A10D27" w:rsidP="00A10D27">
            <w:pPr>
              <w:ind w:firstLine="0"/>
              <w:outlineLvl w:val="1"/>
              <w:rPr>
                <w:color w:val="000000"/>
                <w:sz w:val="24"/>
                <w:szCs w:val="24"/>
              </w:rPr>
            </w:pPr>
            <w:r w:rsidRPr="00A10D27">
              <w:rPr>
                <w:color w:val="000000"/>
                <w:sz w:val="24"/>
                <w:szCs w:val="24"/>
              </w:rPr>
              <w:t xml:space="preserve">Региональный проект </w:t>
            </w:r>
            <w:r w:rsidR="00217292">
              <w:rPr>
                <w:color w:val="000000"/>
                <w:sz w:val="24"/>
                <w:szCs w:val="24"/>
              </w:rPr>
              <w:t>«</w:t>
            </w:r>
            <w:r w:rsidRPr="00A10D27">
              <w:rPr>
                <w:color w:val="000000"/>
                <w:sz w:val="24"/>
                <w:szCs w:val="24"/>
              </w:rPr>
              <w:t>Вовлечение в оборот и комплексная мелиорация земель сельскохозяйственного назначения</w:t>
            </w:r>
            <w:r w:rsidR="00217292">
              <w:rPr>
                <w:color w:val="000000"/>
                <w:sz w:val="24"/>
                <w:szCs w:val="24"/>
              </w:rPr>
              <w:t>»</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A10D27" w:rsidRPr="00A10D27" w:rsidRDefault="00A10D27" w:rsidP="00A10D27">
            <w:pPr>
              <w:ind w:firstLine="0"/>
              <w:jc w:val="right"/>
              <w:outlineLvl w:val="1"/>
              <w:rPr>
                <w:color w:val="000000"/>
                <w:sz w:val="24"/>
                <w:szCs w:val="24"/>
              </w:rPr>
            </w:pPr>
            <w:r w:rsidRPr="00A10D27">
              <w:rPr>
                <w:color w:val="000000"/>
                <w:sz w:val="24"/>
                <w:szCs w:val="24"/>
              </w:rPr>
              <w:t>31762,5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35390,5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0,0</w:t>
            </w:r>
          </w:p>
        </w:tc>
      </w:tr>
      <w:tr w:rsidR="00A10D27" w:rsidRPr="00A10D27" w:rsidTr="004F3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958"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0"/>
              <w:rPr>
                <w:b/>
                <w:bCs/>
                <w:i/>
                <w:iCs/>
                <w:color w:val="000000"/>
                <w:sz w:val="24"/>
                <w:szCs w:val="24"/>
              </w:rPr>
            </w:pPr>
            <w:r w:rsidRPr="00A10D27">
              <w:rPr>
                <w:b/>
                <w:bCs/>
                <w:i/>
                <w:iCs/>
                <w:color w:val="000000"/>
                <w:sz w:val="24"/>
                <w:szCs w:val="24"/>
              </w:rPr>
              <w:t>Ведомственные проекты</w:t>
            </w:r>
          </w:p>
        </w:tc>
        <w:tc>
          <w:tcPr>
            <w:tcW w:w="1436" w:type="dxa"/>
            <w:tcBorders>
              <w:top w:val="single" w:sz="4" w:space="0" w:color="auto"/>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9763,7</w:t>
            </w:r>
          </w:p>
        </w:tc>
        <w:tc>
          <w:tcPr>
            <w:tcW w:w="1559" w:type="dxa"/>
            <w:tcBorders>
              <w:top w:val="single" w:sz="4" w:space="0" w:color="auto"/>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9283,7</w:t>
            </w:r>
          </w:p>
        </w:tc>
        <w:tc>
          <w:tcPr>
            <w:tcW w:w="1276" w:type="dxa"/>
            <w:tcBorders>
              <w:top w:val="single" w:sz="4" w:space="0" w:color="auto"/>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9283,7</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958" w:type="dxa"/>
            <w:gridSpan w:val="2"/>
            <w:tcBorders>
              <w:top w:val="nil"/>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1"/>
              <w:rPr>
                <w:color w:val="000000"/>
                <w:sz w:val="24"/>
                <w:szCs w:val="24"/>
              </w:rPr>
            </w:pPr>
            <w:r w:rsidRPr="00A10D27">
              <w:rPr>
                <w:color w:val="000000"/>
                <w:sz w:val="24"/>
                <w:szCs w:val="24"/>
              </w:rPr>
              <w:t xml:space="preserve">Ведомственный проект </w:t>
            </w:r>
            <w:r w:rsidR="00217292">
              <w:rPr>
                <w:color w:val="000000"/>
                <w:sz w:val="24"/>
                <w:szCs w:val="24"/>
              </w:rPr>
              <w:t>«</w:t>
            </w:r>
            <w:r w:rsidRPr="00A10D27">
              <w:rPr>
                <w:color w:val="000000"/>
                <w:sz w:val="24"/>
                <w:szCs w:val="24"/>
              </w:rPr>
              <w:t>Укрепление материально-технической базы в учреждениях ветеринарии</w:t>
            </w:r>
            <w:r w:rsidR="00217292">
              <w:rPr>
                <w:color w:val="000000"/>
                <w:sz w:val="24"/>
                <w:szCs w:val="24"/>
              </w:rPr>
              <w:t>»</w:t>
            </w:r>
          </w:p>
        </w:tc>
        <w:tc>
          <w:tcPr>
            <w:tcW w:w="1436" w:type="dxa"/>
            <w:tcBorders>
              <w:top w:val="nil"/>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1"/>
              <w:rPr>
                <w:color w:val="000000"/>
                <w:sz w:val="24"/>
                <w:szCs w:val="24"/>
              </w:rPr>
            </w:pPr>
            <w:r w:rsidRPr="00A10D27">
              <w:rPr>
                <w:color w:val="000000"/>
                <w:sz w:val="24"/>
                <w:szCs w:val="24"/>
              </w:rPr>
              <w:t>3160,7</w:t>
            </w:r>
          </w:p>
        </w:tc>
        <w:tc>
          <w:tcPr>
            <w:tcW w:w="1559"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2680,7</w:t>
            </w:r>
          </w:p>
        </w:tc>
        <w:tc>
          <w:tcPr>
            <w:tcW w:w="1276"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2680,7</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958" w:type="dxa"/>
            <w:gridSpan w:val="2"/>
            <w:tcBorders>
              <w:top w:val="nil"/>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1"/>
              <w:rPr>
                <w:color w:val="000000"/>
                <w:sz w:val="24"/>
                <w:szCs w:val="24"/>
              </w:rPr>
            </w:pPr>
            <w:r w:rsidRPr="00A10D27">
              <w:rPr>
                <w:color w:val="000000"/>
                <w:sz w:val="24"/>
                <w:szCs w:val="24"/>
              </w:rPr>
              <w:t xml:space="preserve">Ведомственный проект </w:t>
            </w:r>
            <w:r w:rsidR="00217292">
              <w:rPr>
                <w:color w:val="000000"/>
                <w:sz w:val="24"/>
                <w:szCs w:val="24"/>
              </w:rPr>
              <w:t>«</w:t>
            </w:r>
            <w:r w:rsidRPr="00A10D27">
              <w:rPr>
                <w:color w:val="000000"/>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sidR="00217292">
              <w:rPr>
                <w:color w:val="000000"/>
                <w:sz w:val="24"/>
                <w:szCs w:val="24"/>
              </w:rPr>
              <w:t>»</w:t>
            </w:r>
          </w:p>
        </w:tc>
        <w:tc>
          <w:tcPr>
            <w:tcW w:w="1436" w:type="dxa"/>
            <w:tcBorders>
              <w:top w:val="nil"/>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1"/>
              <w:rPr>
                <w:color w:val="000000"/>
                <w:sz w:val="24"/>
                <w:szCs w:val="24"/>
              </w:rPr>
            </w:pPr>
            <w:r w:rsidRPr="00A10D27">
              <w:rPr>
                <w:color w:val="000000"/>
                <w:sz w:val="24"/>
                <w:szCs w:val="24"/>
              </w:rPr>
              <w:t>6603,0</w:t>
            </w:r>
          </w:p>
        </w:tc>
        <w:tc>
          <w:tcPr>
            <w:tcW w:w="1559"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6603,0</w:t>
            </w:r>
          </w:p>
        </w:tc>
        <w:tc>
          <w:tcPr>
            <w:tcW w:w="1276"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6603,0</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958" w:type="dxa"/>
            <w:gridSpan w:val="2"/>
            <w:tcBorders>
              <w:top w:val="nil"/>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0"/>
              <w:rPr>
                <w:b/>
                <w:bCs/>
                <w:i/>
                <w:iCs/>
                <w:color w:val="000000"/>
                <w:sz w:val="24"/>
                <w:szCs w:val="24"/>
              </w:rPr>
            </w:pPr>
            <w:r w:rsidRPr="00A10D27">
              <w:rPr>
                <w:b/>
                <w:bCs/>
                <w:i/>
                <w:iCs/>
                <w:color w:val="000000"/>
                <w:sz w:val="24"/>
                <w:szCs w:val="24"/>
              </w:rPr>
              <w:t>Комплексы процессных мероприятий</w:t>
            </w:r>
          </w:p>
        </w:tc>
        <w:tc>
          <w:tcPr>
            <w:tcW w:w="1436" w:type="dxa"/>
            <w:tcBorders>
              <w:top w:val="nil"/>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102949,0</w:t>
            </w:r>
          </w:p>
        </w:tc>
        <w:tc>
          <w:tcPr>
            <w:tcW w:w="1559"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103485,7</w:t>
            </w:r>
          </w:p>
        </w:tc>
        <w:tc>
          <w:tcPr>
            <w:tcW w:w="1276"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0"/>
              <w:rPr>
                <w:b/>
                <w:bCs/>
                <w:i/>
                <w:iCs/>
                <w:color w:val="000000"/>
                <w:sz w:val="24"/>
                <w:szCs w:val="24"/>
              </w:rPr>
            </w:pPr>
            <w:r w:rsidRPr="00A10D27">
              <w:rPr>
                <w:b/>
                <w:bCs/>
                <w:i/>
                <w:iCs/>
                <w:color w:val="000000"/>
                <w:sz w:val="24"/>
                <w:szCs w:val="24"/>
              </w:rPr>
              <w:t>103485,7</w:t>
            </w:r>
          </w:p>
        </w:tc>
      </w:tr>
      <w:tr w:rsidR="00A10D27" w:rsidRPr="00A10D27" w:rsidTr="00A10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958" w:type="dxa"/>
            <w:gridSpan w:val="2"/>
            <w:tcBorders>
              <w:top w:val="nil"/>
              <w:left w:val="single" w:sz="4" w:space="0" w:color="000000"/>
              <w:bottom w:val="single" w:sz="4" w:space="0" w:color="000000"/>
              <w:right w:val="single" w:sz="4" w:space="0" w:color="000000"/>
            </w:tcBorders>
            <w:shd w:val="clear" w:color="auto" w:fill="auto"/>
            <w:hideMark/>
          </w:tcPr>
          <w:p w:rsidR="00A10D27" w:rsidRPr="00A10D27" w:rsidRDefault="00A10D27" w:rsidP="00A10D27">
            <w:pPr>
              <w:ind w:firstLine="0"/>
              <w:outlineLvl w:val="1"/>
              <w:rPr>
                <w:color w:val="000000"/>
                <w:sz w:val="24"/>
                <w:szCs w:val="24"/>
              </w:rPr>
            </w:pPr>
            <w:r w:rsidRPr="00A10D27">
              <w:rPr>
                <w:color w:val="000000"/>
                <w:sz w:val="24"/>
                <w:szCs w:val="24"/>
              </w:rPr>
              <w:t xml:space="preserve">Комплекс процессных мероприятий </w:t>
            </w:r>
            <w:r w:rsidR="00217292">
              <w:rPr>
                <w:color w:val="000000"/>
                <w:sz w:val="24"/>
                <w:szCs w:val="24"/>
              </w:rPr>
              <w:t>«</w:t>
            </w:r>
            <w:r w:rsidRPr="00A10D27">
              <w:rPr>
                <w:color w:val="000000"/>
                <w:sz w:val="24"/>
                <w:szCs w:val="24"/>
              </w:rPr>
              <w:t>Осуществление полномочий в сфере ветеринарии</w:t>
            </w:r>
            <w:r w:rsidR="00217292">
              <w:rPr>
                <w:color w:val="000000"/>
                <w:sz w:val="24"/>
                <w:szCs w:val="24"/>
              </w:rPr>
              <w:t>»</w:t>
            </w:r>
          </w:p>
        </w:tc>
        <w:tc>
          <w:tcPr>
            <w:tcW w:w="1436" w:type="dxa"/>
            <w:tcBorders>
              <w:top w:val="nil"/>
              <w:left w:val="nil"/>
              <w:bottom w:val="single" w:sz="4" w:space="0" w:color="000000"/>
              <w:right w:val="single" w:sz="4" w:space="0" w:color="000000"/>
            </w:tcBorders>
            <w:shd w:val="clear" w:color="auto" w:fill="auto"/>
            <w:hideMark/>
          </w:tcPr>
          <w:p w:rsidR="00A10D27" w:rsidRPr="00A10D27" w:rsidRDefault="00A10D27" w:rsidP="00A10D27">
            <w:pPr>
              <w:ind w:firstLine="0"/>
              <w:jc w:val="right"/>
              <w:outlineLvl w:val="1"/>
              <w:rPr>
                <w:color w:val="000000"/>
                <w:sz w:val="24"/>
                <w:szCs w:val="24"/>
              </w:rPr>
            </w:pPr>
            <w:r w:rsidRPr="00A10D27">
              <w:rPr>
                <w:color w:val="000000"/>
                <w:sz w:val="24"/>
                <w:szCs w:val="24"/>
              </w:rPr>
              <w:t>102949,0</w:t>
            </w:r>
          </w:p>
        </w:tc>
        <w:tc>
          <w:tcPr>
            <w:tcW w:w="1559"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103485,7</w:t>
            </w:r>
          </w:p>
        </w:tc>
        <w:tc>
          <w:tcPr>
            <w:tcW w:w="1276" w:type="dxa"/>
            <w:tcBorders>
              <w:top w:val="nil"/>
              <w:left w:val="nil"/>
              <w:bottom w:val="single" w:sz="4" w:space="0" w:color="000000"/>
              <w:right w:val="single" w:sz="4" w:space="0" w:color="000000"/>
            </w:tcBorders>
            <w:shd w:val="clear" w:color="auto" w:fill="auto"/>
            <w:noWrap/>
            <w:hideMark/>
          </w:tcPr>
          <w:p w:rsidR="00A10D27" w:rsidRPr="00A10D27" w:rsidRDefault="00A10D27" w:rsidP="00A10D27">
            <w:pPr>
              <w:ind w:firstLine="0"/>
              <w:jc w:val="right"/>
              <w:outlineLvl w:val="1"/>
              <w:rPr>
                <w:color w:val="000000"/>
                <w:sz w:val="24"/>
                <w:szCs w:val="24"/>
              </w:rPr>
            </w:pPr>
            <w:r w:rsidRPr="00A10D27">
              <w:rPr>
                <w:color w:val="000000"/>
                <w:sz w:val="24"/>
                <w:szCs w:val="24"/>
              </w:rPr>
              <w:t>103485,7</w:t>
            </w:r>
          </w:p>
        </w:tc>
      </w:tr>
    </w:tbl>
    <w:p w:rsidR="00A10D27" w:rsidRDefault="00A10D27" w:rsidP="00FF6EE1">
      <w:pPr>
        <w:ind w:firstLine="708"/>
        <w:rPr>
          <w:highlight w:val="yellow"/>
        </w:rPr>
      </w:pPr>
    </w:p>
    <w:p w:rsidR="00111584" w:rsidRPr="00111584" w:rsidRDefault="00111584" w:rsidP="00111584">
      <w:pPr>
        <w:rPr>
          <w:szCs w:val="28"/>
        </w:rPr>
      </w:pPr>
      <w:r w:rsidRPr="00111584">
        <w:rPr>
          <w:rFonts w:eastAsiaTheme="minorHAnsi"/>
          <w:szCs w:val="28"/>
          <w:lang w:eastAsia="en-US"/>
        </w:rPr>
        <w:t xml:space="preserve">Бюджетные ассигнования на реализацию государственной программы предусмотрены на 2024 год в сумме 867959,5 тыс. руб., на </w:t>
      </w:r>
      <w:r>
        <w:rPr>
          <w:rFonts w:eastAsiaTheme="minorHAnsi"/>
          <w:szCs w:val="28"/>
          <w:lang w:eastAsia="en-US"/>
        </w:rPr>
        <w:br/>
      </w:r>
      <w:r w:rsidRPr="00111584">
        <w:rPr>
          <w:rFonts w:eastAsiaTheme="minorHAnsi"/>
          <w:szCs w:val="28"/>
          <w:lang w:eastAsia="en-US"/>
        </w:rPr>
        <w:t xml:space="preserve">2025 год в сумме 756888,0 тыс. руб. и на 2026 год в сумме </w:t>
      </w:r>
      <w:r>
        <w:rPr>
          <w:rFonts w:eastAsiaTheme="minorHAnsi"/>
          <w:szCs w:val="28"/>
          <w:lang w:eastAsia="en-US"/>
        </w:rPr>
        <w:br/>
      </w:r>
      <w:r w:rsidRPr="00111584">
        <w:rPr>
          <w:rFonts w:eastAsiaTheme="minorHAnsi"/>
          <w:szCs w:val="28"/>
          <w:lang w:eastAsia="en-US"/>
        </w:rPr>
        <w:t xml:space="preserve">320673,2 тыс. рублей. Объем расходов, запланированных на реализацию госпрограммы на 2024 год, выше уровня 2023 года на 72 136,2 тыс. руб. </w:t>
      </w:r>
    </w:p>
    <w:p w:rsidR="00FF6EE1" w:rsidRPr="00111584" w:rsidRDefault="00FF6EE1" w:rsidP="00111584">
      <w:pPr>
        <w:autoSpaceDE w:val="0"/>
        <w:autoSpaceDN w:val="0"/>
        <w:adjustRightInd w:val="0"/>
        <w:rPr>
          <w:bCs/>
          <w:iCs/>
          <w:spacing w:val="-1"/>
          <w:highlight w:val="yellow"/>
        </w:rPr>
      </w:pPr>
      <w:r w:rsidRPr="00111584">
        <w:t xml:space="preserve">Государственная программа </w:t>
      </w:r>
      <w:r w:rsidRPr="00111584">
        <w:rPr>
          <w:bCs/>
          <w:iCs/>
          <w:spacing w:val="-1"/>
        </w:rPr>
        <w:t>включает в себя 6 региональных проект</w:t>
      </w:r>
      <w:r w:rsidR="00111584" w:rsidRPr="00111584">
        <w:rPr>
          <w:bCs/>
          <w:iCs/>
          <w:spacing w:val="-1"/>
        </w:rPr>
        <w:t>ов</w:t>
      </w:r>
      <w:r w:rsidRPr="00111584">
        <w:rPr>
          <w:bCs/>
          <w:iCs/>
          <w:spacing w:val="-1"/>
        </w:rPr>
        <w:t xml:space="preserve">, 2 из которых направлены на </w:t>
      </w:r>
      <w:r w:rsidRPr="00111584">
        <w:rPr>
          <w:szCs w:val="28"/>
        </w:rPr>
        <w:t xml:space="preserve">обеспечение достижения целей, показателей и результатов федеральных проектов, входящих в состав </w:t>
      </w:r>
      <w:r w:rsidRPr="00111584">
        <w:rPr>
          <w:rFonts w:eastAsia="Calibri"/>
          <w:szCs w:val="28"/>
          <w:lang w:eastAsia="en-US"/>
        </w:rPr>
        <w:t xml:space="preserve">национальных </w:t>
      </w:r>
      <w:r w:rsidRPr="00111584">
        <w:rPr>
          <w:bCs/>
          <w:iCs/>
          <w:spacing w:val="-1"/>
        </w:rPr>
        <w:t xml:space="preserve">проектов </w:t>
      </w:r>
      <w:r w:rsidR="00217292">
        <w:rPr>
          <w:bCs/>
          <w:iCs/>
          <w:spacing w:val="-1"/>
        </w:rPr>
        <w:t>«</w:t>
      </w:r>
      <w:r w:rsidRPr="00111584">
        <w:rPr>
          <w:bCs/>
          <w:iCs/>
          <w:spacing w:val="-1"/>
        </w:rPr>
        <w:t>Малое и среднее предпринимательство и поддержка индивидуальной предпринимательской инициативы</w:t>
      </w:r>
      <w:r w:rsidR="00217292">
        <w:rPr>
          <w:bCs/>
          <w:iCs/>
          <w:spacing w:val="-1"/>
        </w:rPr>
        <w:t>»</w:t>
      </w:r>
      <w:r w:rsidRPr="00111584">
        <w:rPr>
          <w:bCs/>
          <w:iCs/>
          <w:spacing w:val="-1"/>
        </w:rPr>
        <w:t xml:space="preserve"> и </w:t>
      </w:r>
      <w:r w:rsidR="00217292">
        <w:rPr>
          <w:bCs/>
          <w:iCs/>
          <w:spacing w:val="-1"/>
        </w:rPr>
        <w:t>«</w:t>
      </w:r>
      <w:r w:rsidRPr="00111584">
        <w:rPr>
          <w:bCs/>
          <w:iCs/>
          <w:spacing w:val="-1"/>
        </w:rPr>
        <w:t>Международная кооперация и экспорт</w:t>
      </w:r>
      <w:r w:rsidR="00217292">
        <w:rPr>
          <w:bCs/>
          <w:iCs/>
          <w:spacing w:val="-1"/>
        </w:rPr>
        <w:t>»</w:t>
      </w:r>
      <w:r w:rsidRPr="00111584">
        <w:rPr>
          <w:bCs/>
          <w:iCs/>
          <w:spacing w:val="-1"/>
        </w:rPr>
        <w:t>, 2 ведомственных проекта</w:t>
      </w:r>
      <w:r w:rsidR="00111584" w:rsidRPr="00111584">
        <w:rPr>
          <w:bCs/>
          <w:iCs/>
          <w:spacing w:val="-1"/>
        </w:rPr>
        <w:t xml:space="preserve"> и </w:t>
      </w:r>
      <w:r w:rsidR="00111584" w:rsidRPr="00111584">
        <w:rPr>
          <w:bCs/>
          <w:iCs/>
          <w:spacing w:val="-1"/>
        </w:rPr>
        <w:br/>
        <w:t>1 комплекс процессных мероприятий</w:t>
      </w:r>
      <w:r w:rsidRPr="00111584">
        <w:rPr>
          <w:bCs/>
          <w:iCs/>
          <w:spacing w:val="-1"/>
        </w:rPr>
        <w:t>.</w:t>
      </w:r>
    </w:p>
    <w:p w:rsidR="00111584" w:rsidRPr="00111584" w:rsidRDefault="00111584" w:rsidP="00111584">
      <w:pPr>
        <w:rPr>
          <w:szCs w:val="28"/>
        </w:rPr>
      </w:pPr>
      <w:r w:rsidRPr="00111584">
        <w:rPr>
          <w:szCs w:val="28"/>
        </w:rPr>
        <w:t xml:space="preserve">Расходы на поддержку сельского хозяйства в рамках реализации государственной программы в 2024 году предусмотрены в сумме </w:t>
      </w:r>
      <w:r>
        <w:rPr>
          <w:szCs w:val="28"/>
        </w:rPr>
        <w:br/>
      </w:r>
      <w:r w:rsidRPr="00111584">
        <w:rPr>
          <w:szCs w:val="28"/>
        </w:rPr>
        <w:t>755199,1 тыс. руб. (в том числе за счёт с</w:t>
      </w:r>
      <w:r>
        <w:rPr>
          <w:szCs w:val="28"/>
        </w:rPr>
        <w:t>редств федерального бюджета 484</w:t>
      </w:r>
      <w:r w:rsidRPr="00111584">
        <w:rPr>
          <w:szCs w:val="28"/>
        </w:rPr>
        <w:t xml:space="preserve">159,8 тыс. руб.), или на 70597,9 тыс. руб. больше, чем в 2023 году (в том числе за счет федерального бюджета на 43409,3 тыс. руб.). </w:t>
      </w:r>
    </w:p>
    <w:p w:rsidR="00111584" w:rsidRPr="00111584" w:rsidRDefault="00111584" w:rsidP="00111584">
      <w:pPr>
        <w:pStyle w:val="af"/>
        <w:tabs>
          <w:tab w:val="left" w:pos="-851"/>
        </w:tabs>
        <w:ind w:left="0" w:firstLine="567"/>
        <w:rPr>
          <w:szCs w:val="28"/>
        </w:rPr>
      </w:pPr>
      <w:r w:rsidRPr="00111584">
        <w:rPr>
          <w:szCs w:val="28"/>
        </w:rPr>
        <w:t>В целях обеспечения прироста поголовья сельскохозяйственных животных, увеличения производства продукции животноводства, а также в связи с увеличением стоимости племенной продукции, в 2024 году предусмотрено увеличение поддержки отрасли животноводства за счет средств областного бюджета на 20000,00 тыс. руб. и в целом составит 90000,00 тыс. руб.</w:t>
      </w:r>
    </w:p>
    <w:p w:rsidR="00111584" w:rsidRPr="00111584" w:rsidRDefault="00111584" w:rsidP="00111584">
      <w:pPr>
        <w:rPr>
          <w:szCs w:val="28"/>
        </w:rPr>
      </w:pPr>
      <w:r w:rsidRPr="00111584">
        <w:rPr>
          <w:szCs w:val="28"/>
        </w:rPr>
        <w:t>В 2025 году государ</w:t>
      </w:r>
      <w:r>
        <w:rPr>
          <w:szCs w:val="28"/>
        </w:rPr>
        <w:t>ственная поддержка составит 644</w:t>
      </w:r>
      <w:r w:rsidRPr="00111584">
        <w:rPr>
          <w:szCs w:val="28"/>
        </w:rPr>
        <w:t>118,6 тыс. руб. (в том числе за счёт средств федерального бюджета – 388048,0 тыс. руб.), а в 2026 году – 207903,8 тыс. рублей.</w:t>
      </w:r>
    </w:p>
    <w:p w:rsidR="00111584" w:rsidRPr="00111584" w:rsidRDefault="00111584" w:rsidP="00111584">
      <w:pPr>
        <w:autoSpaceDE w:val="0"/>
        <w:autoSpaceDN w:val="0"/>
        <w:adjustRightInd w:val="0"/>
        <w:rPr>
          <w:szCs w:val="28"/>
        </w:rPr>
      </w:pPr>
      <w:r w:rsidRPr="00111584">
        <w:rPr>
          <w:szCs w:val="28"/>
        </w:rPr>
        <w:t xml:space="preserve">Расходы на реализацию регионального проекта </w:t>
      </w:r>
      <w:r w:rsidR="00217292">
        <w:rPr>
          <w:szCs w:val="28"/>
        </w:rPr>
        <w:t>«</w:t>
      </w:r>
      <w:r w:rsidRPr="00111584">
        <w:rPr>
          <w:szCs w:val="28"/>
        </w:rPr>
        <w:t>Развитие отраслей и техническая модернизация агропромышленного комплекса</w:t>
      </w:r>
      <w:r w:rsidR="00217292">
        <w:rPr>
          <w:szCs w:val="28"/>
        </w:rPr>
        <w:t>»</w:t>
      </w:r>
      <w:r w:rsidRPr="00111584">
        <w:rPr>
          <w:szCs w:val="28"/>
        </w:rPr>
        <w:t xml:space="preserve"> в 2024 году запланированы на уровне 2023 года и составят 567906,2 тыс. руб., на </w:t>
      </w:r>
      <w:r>
        <w:rPr>
          <w:szCs w:val="28"/>
        </w:rPr>
        <w:br/>
      </w:r>
      <w:r w:rsidRPr="00111584">
        <w:rPr>
          <w:szCs w:val="28"/>
        </w:rPr>
        <w:t>2025 год – 537977,3 тыс. руб. и на 2026 год – 154980,4 тыс. руб., в том числе на:</w:t>
      </w:r>
    </w:p>
    <w:p w:rsidR="00111584" w:rsidRPr="00111584" w:rsidRDefault="00111584" w:rsidP="00111584">
      <w:pPr>
        <w:autoSpaceDE w:val="0"/>
        <w:autoSpaceDN w:val="0"/>
        <w:adjustRightInd w:val="0"/>
        <w:ind w:firstLine="567"/>
        <w:rPr>
          <w:rFonts w:eastAsia="Calibri"/>
          <w:szCs w:val="28"/>
          <w:lang w:eastAsia="en-US"/>
        </w:rPr>
      </w:pPr>
      <w:r w:rsidRPr="00111584">
        <w:rPr>
          <w:rFonts w:eastAsia="Calibri"/>
          <w:szCs w:val="28"/>
          <w:lang w:eastAsia="en-US"/>
        </w:rPr>
        <w:t>проведение комплекса агротехнологических работ в растениеводстве, поддержке элитного семеноводства, стимулированию производства зерновых, культур, картофеля и овощей;</w:t>
      </w:r>
    </w:p>
    <w:p w:rsidR="00111584" w:rsidRPr="00111584" w:rsidRDefault="00111584" w:rsidP="00111584">
      <w:pPr>
        <w:autoSpaceDE w:val="0"/>
        <w:autoSpaceDN w:val="0"/>
        <w:adjustRightInd w:val="0"/>
        <w:ind w:firstLine="567"/>
        <w:rPr>
          <w:rFonts w:eastAsia="Calibri"/>
          <w:szCs w:val="28"/>
          <w:lang w:eastAsia="en-US"/>
        </w:rPr>
      </w:pPr>
      <w:r w:rsidRPr="00111584">
        <w:rPr>
          <w:rFonts w:eastAsia="Calibri"/>
          <w:szCs w:val="28"/>
          <w:lang w:eastAsia="en-US"/>
        </w:rPr>
        <w:t>развитие племенного животноводства, поддержке и стимулированию собственного производства молока, развитию мясного животноводства;</w:t>
      </w:r>
    </w:p>
    <w:p w:rsidR="00111584" w:rsidRPr="00111584" w:rsidRDefault="00111584" w:rsidP="00111584">
      <w:pPr>
        <w:autoSpaceDE w:val="0"/>
        <w:autoSpaceDN w:val="0"/>
        <w:adjustRightInd w:val="0"/>
        <w:ind w:firstLine="567"/>
        <w:rPr>
          <w:rFonts w:eastAsia="Calibri"/>
          <w:szCs w:val="28"/>
          <w:lang w:eastAsia="en-US"/>
        </w:rPr>
      </w:pPr>
      <w:r w:rsidRPr="00111584">
        <w:rPr>
          <w:rFonts w:eastAsia="Calibri"/>
          <w:szCs w:val="28"/>
          <w:lang w:eastAsia="en-US"/>
        </w:rPr>
        <w:t>на развитие семейных ферм, материально-технической базы сельскохозяйственных потребительских кооперативов;</w:t>
      </w:r>
    </w:p>
    <w:p w:rsidR="00111584" w:rsidRPr="00111584" w:rsidRDefault="00111584" w:rsidP="00111584">
      <w:pPr>
        <w:autoSpaceDE w:val="0"/>
        <w:autoSpaceDN w:val="0"/>
        <w:adjustRightInd w:val="0"/>
        <w:ind w:firstLine="567"/>
        <w:rPr>
          <w:rFonts w:eastAsia="Calibri"/>
          <w:szCs w:val="28"/>
          <w:lang w:eastAsia="en-US"/>
        </w:rPr>
      </w:pPr>
      <w:r w:rsidRPr="00111584">
        <w:rPr>
          <w:rFonts w:eastAsia="Calibri"/>
          <w:szCs w:val="28"/>
          <w:lang w:eastAsia="en-US"/>
        </w:rPr>
        <w:t>развитие системы страхования рисков в сельском хозяйстве;</w:t>
      </w:r>
    </w:p>
    <w:p w:rsidR="00111584" w:rsidRPr="00111584" w:rsidRDefault="00111584" w:rsidP="00111584">
      <w:pPr>
        <w:autoSpaceDE w:val="0"/>
        <w:autoSpaceDN w:val="0"/>
        <w:adjustRightInd w:val="0"/>
        <w:ind w:firstLine="567"/>
        <w:rPr>
          <w:rFonts w:eastAsia="Calibri"/>
          <w:szCs w:val="28"/>
          <w:lang w:eastAsia="en-US"/>
        </w:rPr>
      </w:pPr>
      <w:r w:rsidRPr="00111584">
        <w:rPr>
          <w:rFonts w:eastAsia="Calibri"/>
          <w:szCs w:val="28"/>
          <w:lang w:eastAsia="en-US"/>
        </w:rPr>
        <w:t>обеспечение обновления основных средств сельскохозяйственных товаропроизводителей.</w:t>
      </w:r>
    </w:p>
    <w:p w:rsidR="00111584" w:rsidRPr="00111584" w:rsidRDefault="00111584" w:rsidP="00111584">
      <w:pPr>
        <w:autoSpaceDE w:val="0"/>
        <w:autoSpaceDN w:val="0"/>
        <w:adjustRightInd w:val="0"/>
        <w:rPr>
          <w:rFonts w:eastAsia="Calibri"/>
          <w:szCs w:val="28"/>
          <w:lang w:eastAsia="en-US"/>
        </w:rPr>
      </w:pPr>
      <w:r w:rsidRPr="00111584">
        <w:rPr>
          <w:szCs w:val="28"/>
        </w:rPr>
        <w:t xml:space="preserve">В связи с увеличением вклада малых форм хозяйствования в региональный объем производства продукции сельского хозяйства, поддержка в рамках </w:t>
      </w:r>
      <w:r w:rsidRPr="00111584">
        <w:rPr>
          <w:rFonts w:eastAsia="Calibri"/>
          <w:bCs/>
          <w:szCs w:val="28"/>
          <w:lang w:eastAsia="en-US"/>
        </w:rPr>
        <w:t>регионального проекта</w:t>
      </w:r>
      <w:r w:rsidRPr="00111584">
        <w:rPr>
          <w:rFonts w:eastAsia="Calibri"/>
          <w:szCs w:val="28"/>
          <w:lang w:eastAsia="en-US"/>
        </w:rPr>
        <w:t xml:space="preserve"> </w:t>
      </w:r>
      <w:r w:rsidR="00217292">
        <w:rPr>
          <w:rFonts w:eastAsia="Calibri"/>
          <w:szCs w:val="28"/>
          <w:lang w:eastAsia="en-US"/>
        </w:rPr>
        <w:t>«</w:t>
      </w:r>
      <w:r w:rsidRPr="00111584">
        <w:rPr>
          <w:rFonts w:eastAsia="Calibri"/>
          <w:szCs w:val="28"/>
          <w:lang w:eastAsia="en-US"/>
        </w:rPr>
        <w:t>Акселерация субъектов малого и среднего предпринимательства</w:t>
      </w:r>
      <w:r w:rsidR="00217292">
        <w:rPr>
          <w:rFonts w:eastAsia="Calibri"/>
          <w:szCs w:val="28"/>
          <w:lang w:eastAsia="en-US"/>
        </w:rPr>
        <w:t>»</w:t>
      </w:r>
      <w:r w:rsidRPr="00111584">
        <w:rPr>
          <w:rFonts w:eastAsia="Calibri"/>
          <w:szCs w:val="28"/>
          <w:lang w:eastAsia="en-US"/>
        </w:rPr>
        <w:t xml:space="preserve">, входящего в состав национального проекта </w:t>
      </w:r>
      <w:r w:rsidR="00217292">
        <w:rPr>
          <w:rFonts w:eastAsia="Calibri"/>
          <w:szCs w:val="28"/>
          <w:lang w:eastAsia="en-US"/>
        </w:rPr>
        <w:t>«</w:t>
      </w:r>
      <w:r w:rsidRPr="00111584">
        <w:rPr>
          <w:rFonts w:eastAsia="Calibri"/>
          <w:szCs w:val="28"/>
          <w:lang w:eastAsia="en-US"/>
        </w:rPr>
        <w:t>Малое и среднее предпринимательство и поддержка индивидуальной предпринимательской инициативы</w:t>
      </w:r>
      <w:r w:rsidR="00217292">
        <w:rPr>
          <w:rFonts w:eastAsia="Calibri"/>
          <w:szCs w:val="28"/>
          <w:lang w:eastAsia="en-US"/>
        </w:rPr>
        <w:t>»</w:t>
      </w:r>
      <w:r w:rsidRPr="00111584">
        <w:rPr>
          <w:rFonts w:eastAsia="Calibri"/>
          <w:szCs w:val="28"/>
          <w:lang w:eastAsia="en-US"/>
        </w:rPr>
        <w:t>, увеличена в 2024 году на 29672,7 тыс. руб. и составит 97800,0 тыс. руб. Средства будут направлены на предоставление грантов крестьянским (фермерским) хозяйствам, индивидуальным предпринимателям, а также субсидий на развитие сельской кооперации.</w:t>
      </w:r>
    </w:p>
    <w:p w:rsidR="00111584" w:rsidRPr="00111584" w:rsidRDefault="00111584" w:rsidP="00111584">
      <w:pPr>
        <w:pStyle w:val="af"/>
        <w:tabs>
          <w:tab w:val="left" w:pos="-851"/>
        </w:tabs>
        <w:ind w:left="0" w:firstLine="567"/>
        <w:rPr>
          <w:szCs w:val="28"/>
        </w:rPr>
      </w:pPr>
      <w:r w:rsidRPr="00111584">
        <w:rPr>
          <w:rFonts w:eastAsia="Calibri"/>
          <w:szCs w:val="28"/>
          <w:lang w:eastAsia="en-US"/>
        </w:rPr>
        <w:t xml:space="preserve">  На реализацию регионального проекта </w:t>
      </w:r>
      <w:r w:rsidR="00217292">
        <w:rPr>
          <w:rFonts w:eastAsia="Calibri"/>
          <w:szCs w:val="28"/>
          <w:lang w:eastAsia="en-US"/>
        </w:rPr>
        <w:t>«</w:t>
      </w:r>
      <w:r w:rsidRPr="00111584">
        <w:rPr>
          <w:rFonts w:eastAsia="Calibri"/>
          <w:szCs w:val="28"/>
          <w:lang w:eastAsia="en-US"/>
        </w:rPr>
        <w:t>Стимулирование инвестиционной деятельности в агропромышленном комплексе</w:t>
      </w:r>
      <w:r w:rsidR="00217292">
        <w:rPr>
          <w:rFonts w:eastAsia="Calibri"/>
          <w:szCs w:val="28"/>
          <w:lang w:eastAsia="en-US"/>
        </w:rPr>
        <w:t>»</w:t>
      </w:r>
      <w:r w:rsidRPr="00111584">
        <w:rPr>
          <w:rFonts w:eastAsia="Calibri"/>
          <w:szCs w:val="28"/>
          <w:lang w:eastAsia="en-US"/>
        </w:rPr>
        <w:t xml:space="preserve"> в </w:t>
      </w:r>
      <w:r w:rsidR="002256C2">
        <w:rPr>
          <w:rFonts w:eastAsia="Calibri"/>
          <w:szCs w:val="28"/>
          <w:lang w:eastAsia="en-US"/>
        </w:rPr>
        <w:br/>
      </w:r>
      <w:r w:rsidRPr="00111584">
        <w:rPr>
          <w:rFonts w:eastAsia="Calibri"/>
          <w:szCs w:val="28"/>
          <w:lang w:eastAsia="en-US"/>
        </w:rPr>
        <w:t>2024 году запланировано 33730,4 тыс. руб.,</w:t>
      </w:r>
      <w:r w:rsidRPr="00111584">
        <w:rPr>
          <w:szCs w:val="28"/>
        </w:rPr>
        <w:t xml:space="preserve"> что на 10081,3 тыс. рублей больше, чем в 2023 году. Увеличение связанно со строительством и вводом в эксплуатацию животноводческих комплексов (ферм) на территории Ивановской области. В 2025 – 2026 годах будет направлено </w:t>
      </w:r>
      <w:r w:rsidR="002256C2">
        <w:rPr>
          <w:szCs w:val="28"/>
        </w:rPr>
        <w:br/>
      </w:r>
      <w:r w:rsidRPr="00111584">
        <w:rPr>
          <w:szCs w:val="28"/>
        </w:rPr>
        <w:t>46333,2 тыс. руб. и 46175,8 тыс. руб. соответственно.</w:t>
      </w:r>
    </w:p>
    <w:p w:rsidR="00111584" w:rsidRPr="00111584" w:rsidRDefault="00111584" w:rsidP="00111584">
      <w:pPr>
        <w:pStyle w:val="af"/>
        <w:tabs>
          <w:tab w:val="left" w:pos="-851"/>
        </w:tabs>
        <w:ind w:left="0" w:firstLine="567"/>
        <w:rPr>
          <w:szCs w:val="28"/>
        </w:rPr>
      </w:pPr>
      <w:r w:rsidRPr="00111584">
        <w:rPr>
          <w:rFonts w:eastAsia="Calibri"/>
          <w:szCs w:val="28"/>
          <w:lang w:eastAsia="en-US"/>
        </w:rPr>
        <w:t>В</w:t>
      </w:r>
      <w:r w:rsidRPr="00111584">
        <w:rPr>
          <w:szCs w:val="28"/>
        </w:rPr>
        <w:t xml:space="preserve"> целях реализации регионального проекта </w:t>
      </w:r>
      <w:r w:rsidR="00217292">
        <w:rPr>
          <w:szCs w:val="28"/>
        </w:rPr>
        <w:t>«</w:t>
      </w:r>
      <w:r w:rsidRPr="00111584">
        <w:rPr>
          <w:szCs w:val="28"/>
        </w:rPr>
        <w:t>Вовлечение в оборот и комплексная мелиорация земель сельскохозяйственного назначения</w:t>
      </w:r>
      <w:r w:rsidR="00217292">
        <w:rPr>
          <w:szCs w:val="28"/>
        </w:rPr>
        <w:t>»</w:t>
      </w:r>
      <w:r w:rsidRPr="00111584">
        <w:rPr>
          <w:szCs w:val="28"/>
        </w:rPr>
        <w:t xml:space="preserve"> объем расходов на подготовку проектов межевания земельных участков и на проведение кадастровых работ в 2024 году увеличен к уровню 2023 года на 24710,7 тыс. руб. и составит 31762,5 тыс. рублей. На 2025 год расходы составят 35390,5 тыс. руб.</w:t>
      </w:r>
    </w:p>
    <w:p w:rsidR="00111584" w:rsidRPr="00111584" w:rsidRDefault="00111584" w:rsidP="002256C2">
      <w:pPr>
        <w:autoSpaceDE w:val="0"/>
        <w:autoSpaceDN w:val="0"/>
        <w:adjustRightInd w:val="0"/>
        <w:rPr>
          <w:rFonts w:eastAsia="Calibri"/>
          <w:szCs w:val="28"/>
          <w:lang w:eastAsia="en-US"/>
        </w:rPr>
      </w:pPr>
      <w:r w:rsidRPr="00111584">
        <w:rPr>
          <w:rFonts w:eastAsia="Calibri"/>
          <w:szCs w:val="28"/>
          <w:lang w:eastAsia="en-US"/>
        </w:rPr>
        <w:t xml:space="preserve">На реализацию регионального проекта </w:t>
      </w:r>
      <w:r w:rsidR="00217292">
        <w:rPr>
          <w:rFonts w:eastAsia="Calibri"/>
          <w:szCs w:val="28"/>
          <w:lang w:eastAsia="en-US"/>
        </w:rPr>
        <w:t>«</w:t>
      </w:r>
      <w:r w:rsidRPr="00111584">
        <w:rPr>
          <w:rFonts w:eastAsia="Calibri"/>
          <w:szCs w:val="28"/>
          <w:lang w:eastAsia="en-US"/>
        </w:rPr>
        <w:t>Развитие сельского туризма</w:t>
      </w:r>
      <w:r w:rsidR="00217292">
        <w:rPr>
          <w:rFonts w:eastAsia="Calibri"/>
          <w:szCs w:val="28"/>
          <w:lang w:eastAsia="en-US"/>
        </w:rPr>
        <w:t>»</w:t>
      </w:r>
      <w:r w:rsidRPr="00111584">
        <w:rPr>
          <w:rFonts w:eastAsia="Calibri"/>
          <w:szCs w:val="28"/>
          <w:lang w:eastAsia="en-US"/>
        </w:rPr>
        <w:t xml:space="preserve"> в 2024 году запланировано 19000,0 тыс. руб., что на 3785,0 тыс. руб. больше, чем в 2023 году, в 2025 году – 19417,6 тыс. руб. и в 2026 году – 1747,6 тыс. рублей. Средства будут направлены на предоставление сельскохозяйственным </w:t>
      </w:r>
      <w:proofErr w:type="spellStart"/>
      <w:r w:rsidRPr="00111584">
        <w:rPr>
          <w:rFonts w:eastAsia="Calibri"/>
          <w:szCs w:val="28"/>
          <w:lang w:eastAsia="en-US"/>
        </w:rPr>
        <w:t>товаропроизволителям</w:t>
      </w:r>
      <w:proofErr w:type="spellEnd"/>
      <w:r w:rsidRPr="00111584">
        <w:rPr>
          <w:rFonts w:eastAsia="Calibri"/>
          <w:szCs w:val="28"/>
          <w:lang w:eastAsia="en-US"/>
        </w:rPr>
        <w:t xml:space="preserve"> грантов </w:t>
      </w:r>
      <w:r w:rsidR="00217292">
        <w:rPr>
          <w:rFonts w:eastAsia="Calibri"/>
          <w:szCs w:val="28"/>
          <w:lang w:eastAsia="en-US"/>
        </w:rPr>
        <w:t>«</w:t>
      </w:r>
      <w:proofErr w:type="spellStart"/>
      <w:r w:rsidRPr="00111584">
        <w:rPr>
          <w:rFonts w:eastAsia="Calibri"/>
          <w:szCs w:val="28"/>
          <w:lang w:eastAsia="en-US"/>
        </w:rPr>
        <w:t>Агротуризм</w:t>
      </w:r>
      <w:proofErr w:type="spellEnd"/>
      <w:r w:rsidR="00217292">
        <w:rPr>
          <w:rFonts w:eastAsia="Calibri"/>
          <w:szCs w:val="28"/>
          <w:lang w:eastAsia="en-US"/>
        </w:rPr>
        <w:t>»</w:t>
      </w:r>
      <w:r w:rsidRPr="00111584">
        <w:rPr>
          <w:rFonts w:eastAsia="Calibri"/>
          <w:szCs w:val="28"/>
          <w:lang w:eastAsia="en-US"/>
        </w:rPr>
        <w:t xml:space="preserve"> на реализацию проектов развития сельского туризма.</w:t>
      </w:r>
    </w:p>
    <w:p w:rsidR="00111584" w:rsidRPr="00111584" w:rsidRDefault="00111584" w:rsidP="00111584">
      <w:pPr>
        <w:autoSpaceDE w:val="0"/>
        <w:autoSpaceDN w:val="0"/>
        <w:adjustRightInd w:val="0"/>
        <w:rPr>
          <w:rFonts w:eastAsia="Calibri"/>
          <w:szCs w:val="28"/>
          <w:lang w:eastAsia="en-US"/>
        </w:rPr>
      </w:pPr>
      <w:r w:rsidRPr="00111584">
        <w:rPr>
          <w:rFonts w:eastAsia="Calibri"/>
          <w:szCs w:val="28"/>
          <w:lang w:eastAsia="en-US"/>
        </w:rPr>
        <w:t xml:space="preserve">На реализацию регионального проекта </w:t>
      </w:r>
      <w:r w:rsidR="00217292">
        <w:rPr>
          <w:rFonts w:eastAsia="Calibri"/>
          <w:szCs w:val="28"/>
          <w:lang w:eastAsia="en-US"/>
        </w:rPr>
        <w:t>«</w:t>
      </w:r>
      <w:r w:rsidRPr="00111584">
        <w:rPr>
          <w:rFonts w:eastAsia="Calibri"/>
          <w:szCs w:val="28"/>
          <w:lang w:eastAsia="en-US"/>
        </w:rPr>
        <w:t>Экспорт продукции агропромышленного комплекса</w:t>
      </w:r>
      <w:r w:rsidR="00217292">
        <w:rPr>
          <w:rFonts w:eastAsia="Calibri"/>
          <w:szCs w:val="28"/>
          <w:lang w:eastAsia="en-US"/>
        </w:rPr>
        <w:t>»</w:t>
      </w:r>
      <w:r w:rsidRPr="00111584">
        <w:rPr>
          <w:rFonts w:eastAsia="Calibri"/>
          <w:szCs w:val="28"/>
          <w:lang w:eastAsia="en-US"/>
        </w:rPr>
        <w:t xml:space="preserve"> на 2024 – 2026 годы запланированы расходы на:</w:t>
      </w:r>
    </w:p>
    <w:p w:rsidR="00111584" w:rsidRPr="00111584" w:rsidRDefault="00111584" w:rsidP="00111584">
      <w:pPr>
        <w:autoSpaceDE w:val="0"/>
        <w:autoSpaceDN w:val="0"/>
        <w:adjustRightInd w:val="0"/>
        <w:rPr>
          <w:rFonts w:eastAsia="Calibri"/>
          <w:szCs w:val="28"/>
          <w:lang w:eastAsia="en-US"/>
        </w:rPr>
      </w:pPr>
      <w:r w:rsidRPr="00111584">
        <w:rPr>
          <w:rFonts w:eastAsia="Calibri"/>
          <w:szCs w:val="28"/>
          <w:lang w:eastAsia="en-US"/>
        </w:rPr>
        <w:t xml:space="preserve">организацию </w:t>
      </w:r>
      <w:proofErr w:type="spellStart"/>
      <w:r w:rsidRPr="00111584">
        <w:rPr>
          <w:rFonts w:eastAsia="Calibri"/>
          <w:szCs w:val="28"/>
          <w:lang w:eastAsia="en-US"/>
        </w:rPr>
        <w:t>выставочно</w:t>
      </w:r>
      <w:proofErr w:type="spellEnd"/>
      <w:r w:rsidRPr="00111584">
        <w:rPr>
          <w:rFonts w:eastAsia="Calibri"/>
          <w:szCs w:val="28"/>
          <w:lang w:eastAsia="en-US"/>
        </w:rPr>
        <w:t xml:space="preserve">-ярмарочной деятельности в сумме </w:t>
      </w:r>
      <w:r w:rsidR="002256C2">
        <w:rPr>
          <w:rFonts w:eastAsia="Calibri"/>
          <w:szCs w:val="28"/>
          <w:lang w:eastAsia="en-US"/>
        </w:rPr>
        <w:br/>
      </w:r>
      <w:r w:rsidRPr="00111584">
        <w:rPr>
          <w:rFonts w:eastAsia="Calibri"/>
          <w:szCs w:val="28"/>
          <w:lang w:eastAsia="en-US"/>
        </w:rPr>
        <w:t xml:space="preserve">5000,0 тыс. руб. ежегодно на обеспечение участия Ивановской области в Российской агропромышленной выставке </w:t>
      </w:r>
      <w:r w:rsidR="00217292">
        <w:rPr>
          <w:rFonts w:eastAsia="Calibri"/>
          <w:szCs w:val="28"/>
          <w:lang w:eastAsia="en-US"/>
        </w:rPr>
        <w:t>«</w:t>
      </w:r>
      <w:r w:rsidRPr="00111584">
        <w:rPr>
          <w:rFonts w:eastAsia="Calibri"/>
          <w:szCs w:val="28"/>
          <w:lang w:eastAsia="en-US"/>
        </w:rPr>
        <w:t>Золотая осень</w:t>
      </w:r>
      <w:r w:rsidR="00217292">
        <w:rPr>
          <w:rFonts w:eastAsia="Calibri"/>
          <w:szCs w:val="28"/>
          <w:lang w:eastAsia="en-US"/>
        </w:rPr>
        <w:t>»</w:t>
      </w:r>
      <w:r w:rsidRPr="00111584">
        <w:rPr>
          <w:rFonts w:eastAsia="Calibri"/>
          <w:szCs w:val="28"/>
          <w:lang w:eastAsia="en-US"/>
        </w:rPr>
        <w:t>;</w:t>
      </w:r>
    </w:p>
    <w:p w:rsidR="00111584" w:rsidRPr="00111584" w:rsidRDefault="00111584" w:rsidP="00111584">
      <w:pPr>
        <w:rPr>
          <w:rFonts w:eastAsia="Calibri"/>
          <w:szCs w:val="28"/>
          <w:lang w:eastAsia="en-US"/>
        </w:rPr>
      </w:pPr>
      <w:r w:rsidRPr="00111584">
        <w:rPr>
          <w:rFonts w:eastAsia="Calibri"/>
          <w:szCs w:val="28"/>
          <w:lang w:eastAsia="en-US"/>
        </w:rPr>
        <w:t xml:space="preserve">государственную поддержку аккредитации ветеринарных лабораторий в национальной системе аккредитации в 2024 году в сумме 47,8 тыс. руб., в том числе за счет средств федерального бюджета в сумме 47,3 тыс. руб., за счет средств областного бюджета в сумме 0,5 тыс. руб. </w:t>
      </w:r>
      <w:r w:rsidRPr="00111584">
        <w:rPr>
          <w:szCs w:val="28"/>
        </w:rPr>
        <w:t>Уменьшение расходов в 2024 году по сравнению с 2023 годом в общей сумме 382,6 тыс. руб. связано с уменьшением объема субсидии из федерального бюджета</w:t>
      </w:r>
      <w:r w:rsidRPr="00111584">
        <w:rPr>
          <w:rFonts w:eastAsia="Calibri"/>
          <w:szCs w:val="28"/>
          <w:lang w:eastAsia="en-US"/>
        </w:rPr>
        <w:t>.</w:t>
      </w:r>
    </w:p>
    <w:p w:rsidR="00111584" w:rsidRPr="00111584" w:rsidRDefault="00111584" w:rsidP="00111584">
      <w:pPr>
        <w:ind w:firstLine="708"/>
        <w:rPr>
          <w:rFonts w:eastAsia="Calibri"/>
          <w:szCs w:val="28"/>
          <w:lang w:eastAsia="en-US"/>
        </w:rPr>
      </w:pPr>
      <w:r w:rsidRPr="00111584">
        <w:rPr>
          <w:rFonts w:eastAsia="Calibri"/>
          <w:szCs w:val="28"/>
          <w:lang w:eastAsia="en-US"/>
        </w:rPr>
        <w:t xml:space="preserve">В составе ведомственного проекта </w:t>
      </w:r>
      <w:r w:rsidR="00217292">
        <w:rPr>
          <w:rFonts w:eastAsia="Calibri"/>
          <w:szCs w:val="28"/>
          <w:lang w:eastAsia="en-US"/>
        </w:rPr>
        <w:t>«</w:t>
      </w:r>
      <w:r w:rsidRPr="00111584">
        <w:rPr>
          <w:rFonts w:eastAsia="Calibri"/>
          <w:szCs w:val="28"/>
          <w:lang w:eastAsia="en-US"/>
        </w:rPr>
        <w:t>Укрепление материально-технической базы в учреждениях ветеринарии</w:t>
      </w:r>
      <w:r w:rsidR="00217292">
        <w:rPr>
          <w:rFonts w:eastAsia="Calibri"/>
          <w:szCs w:val="28"/>
          <w:lang w:eastAsia="en-US"/>
        </w:rPr>
        <w:t>»</w:t>
      </w:r>
      <w:r w:rsidRPr="00111584">
        <w:rPr>
          <w:rFonts w:eastAsia="Calibri"/>
          <w:szCs w:val="28"/>
          <w:lang w:eastAsia="en-US"/>
        </w:rPr>
        <w:t xml:space="preserve"> предусмотрены средства на:</w:t>
      </w:r>
    </w:p>
    <w:p w:rsidR="00111584" w:rsidRPr="00111584" w:rsidRDefault="00111584" w:rsidP="00111584">
      <w:pPr>
        <w:ind w:firstLine="708"/>
        <w:rPr>
          <w:rFonts w:eastAsia="Calibri"/>
          <w:szCs w:val="28"/>
          <w:lang w:eastAsia="en-US"/>
        </w:rPr>
      </w:pPr>
      <w:r w:rsidRPr="00111584">
        <w:rPr>
          <w:rFonts w:eastAsia="Calibri"/>
          <w:szCs w:val="28"/>
          <w:lang w:eastAsia="en-US"/>
        </w:rPr>
        <w:t>- приобретение лабораторного оборудования для проведения диагностических исследований в 2024 году в сумме 1414,7 тыс. руб., в 2025-2026 годах в сумме 1405,2 тыс. руб. ежегодно;</w:t>
      </w:r>
    </w:p>
    <w:p w:rsidR="00111584" w:rsidRPr="00111584" w:rsidRDefault="00111584" w:rsidP="00111584">
      <w:pPr>
        <w:ind w:firstLine="708"/>
        <w:rPr>
          <w:rFonts w:eastAsia="Calibri"/>
          <w:szCs w:val="28"/>
          <w:lang w:eastAsia="en-US"/>
        </w:rPr>
      </w:pPr>
      <w:r w:rsidRPr="00111584">
        <w:rPr>
          <w:rFonts w:eastAsia="Calibri"/>
          <w:szCs w:val="28"/>
          <w:lang w:eastAsia="en-US"/>
        </w:rPr>
        <w:t xml:space="preserve">- закупку ветеринарных препаратов и дезинфекционных средств в 2024 году в сумме 1386,3 тыс. руб., в 2025-2026 годах в сумме </w:t>
      </w:r>
      <w:r w:rsidR="002256C2">
        <w:rPr>
          <w:rFonts w:eastAsia="Calibri"/>
          <w:szCs w:val="28"/>
          <w:lang w:eastAsia="en-US"/>
        </w:rPr>
        <w:br/>
      </w:r>
      <w:r w:rsidRPr="00111584">
        <w:rPr>
          <w:rFonts w:eastAsia="Calibri"/>
          <w:szCs w:val="28"/>
          <w:lang w:eastAsia="en-US"/>
        </w:rPr>
        <w:t>996,5 тыс. руб. ежегодно;</w:t>
      </w:r>
    </w:p>
    <w:p w:rsidR="00111584" w:rsidRPr="00111584" w:rsidRDefault="00111584" w:rsidP="00111584">
      <w:pPr>
        <w:ind w:firstLine="708"/>
        <w:rPr>
          <w:rFonts w:eastAsia="Calibri"/>
          <w:szCs w:val="28"/>
          <w:lang w:eastAsia="en-US"/>
        </w:rPr>
      </w:pPr>
      <w:r w:rsidRPr="00111584">
        <w:rPr>
          <w:rFonts w:eastAsia="Calibri"/>
          <w:szCs w:val="28"/>
          <w:lang w:eastAsia="en-US"/>
        </w:rPr>
        <w:t xml:space="preserve">- приобретение </w:t>
      </w:r>
      <w:proofErr w:type="spellStart"/>
      <w:r w:rsidRPr="00111584">
        <w:rPr>
          <w:rFonts w:eastAsia="Calibri"/>
          <w:szCs w:val="28"/>
          <w:lang w:eastAsia="en-US"/>
        </w:rPr>
        <w:t>диагностикумов</w:t>
      </w:r>
      <w:proofErr w:type="spellEnd"/>
      <w:r w:rsidRPr="00111584">
        <w:rPr>
          <w:rFonts w:eastAsia="Calibri"/>
          <w:szCs w:val="28"/>
          <w:lang w:eastAsia="en-US"/>
        </w:rPr>
        <w:t xml:space="preserve"> для проведения лабораторных диагностических исследований в 2024 году в сумме 359,7 тыс. руб., в 2025-2026 годах в сумме 278,9 тыс. руб. ежегодно.</w:t>
      </w:r>
    </w:p>
    <w:p w:rsidR="00111584" w:rsidRPr="00111584" w:rsidRDefault="00111584" w:rsidP="00111584">
      <w:pPr>
        <w:ind w:firstLine="708"/>
        <w:rPr>
          <w:rFonts w:eastAsia="Calibri"/>
          <w:szCs w:val="28"/>
          <w:lang w:eastAsia="en-US"/>
        </w:rPr>
      </w:pPr>
      <w:r w:rsidRPr="00111584">
        <w:rPr>
          <w:rFonts w:eastAsia="Calibri"/>
          <w:szCs w:val="28"/>
          <w:lang w:eastAsia="en-US"/>
        </w:rPr>
        <w:t xml:space="preserve">В составе ведомственного проекта </w:t>
      </w:r>
      <w:r w:rsidR="00217292">
        <w:rPr>
          <w:rFonts w:eastAsia="Calibri"/>
          <w:szCs w:val="28"/>
          <w:lang w:eastAsia="en-US"/>
        </w:rPr>
        <w:t>«</w:t>
      </w:r>
      <w:r w:rsidRPr="00111584">
        <w:rPr>
          <w:rFonts w:eastAsia="Calibri"/>
          <w:szCs w:val="28"/>
          <w:lang w:eastAsia="en-US"/>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sidR="00217292">
        <w:rPr>
          <w:rFonts w:eastAsia="Calibri"/>
          <w:szCs w:val="28"/>
          <w:lang w:eastAsia="en-US"/>
        </w:rPr>
        <w:t>»</w:t>
      </w:r>
      <w:r w:rsidRPr="00111584">
        <w:rPr>
          <w:rFonts w:eastAsia="Calibri"/>
          <w:szCs w:val="28"/>
          <w:lang w:eastAsia="en-US"/>
        </w:rPr>
        <w:t xml:space="preserve"> предусмотрены средства на:</w:t>
      </w:r>
    </w:p>
    <w:p w:rsidR="00111584" w:rsidRPr="00111584" w:rsidRDefault="00111584" w:rsidP="00111584">
      <w:pPr>
        <w:ind w:firstLine="708"/>
        <w:rPr>
          <w:rFonts w:eastAsia="Calibri"/>
          <w:szCs w:val="28"/>
          <w:lang w:eastAsia="en-US"/>
        </w:rPr>
      </w:pPr>
      <w:r w:rsidRPr="00111584">
        <w:rPr>
          <w:rFonts w:eastAsia="Calibri"/>
          <w:szCs w:val="28"/>
          <w:lang w:eastAsia="en-US"/>
        </w:rPr>
        <w:t xml:space="preserve">- приобретение дезинфекционной специальной техники </w:t>
      </w:r>
      <w:r w:rsidR="002256C2">
        <w:rPr>
          <w:rFonts w:eastAsia="Calibri"/>
          <w:szCs w:val="28"/>
          <w:lang w:eastAsia="en-US"/>
        </w:rPr>
        <w:br/>
      </w:r>
      <w:r w:rsidRPr="00111584">
        <w:rPr>
          <w:rFonts w:eastAsia="Calibri"/>
          <w:szCs w:val="28"/>
          <w:lang w:eastAsia="en-US"/>
        </w:rPr>
        <w:t>в 2024-2026 годах в сумме 6000,0 тыс. руб. ежегодно;</w:t>
      </w:r>
    </w:p>
    <w:p w:rsidR="00111584" w:rsidRPr="00111584" w:rsidRDefault="00111584" w:rsidP="00111584">
      <w:pPr>
        <w:ind w:firstLine="708"/>
        <w:rPr>
          <w:rFonts w:eastAsia="Calibri"/>
          <w:szCs w:val="28"/>
          <w:lang w:eastAsia="en-US"/>
        </w:rPr>
      </w:pPr>
      <w:r w:rsidRPr="00111584">
        <w:rPr>
          <w:rFonts w:eastAsia="Calibri"/>
          <w:szCs w:val="28"/>
          <w:lang w:eastAsia="en-US"/>
        </w:rPr>
        <w:t>- приобретение специальной одежды (в том числе противочумных костюмов) в 2024-2026 годах в сумме 288,0 тыс. руб. ежегодно.</w:t>
      </w:r>
    </w:p>
    <w:p w:rsidR="00111584" w:rsidRPr="00111584" w:rsidRDefault="00111584" w:rsidP="00111584">
      <w:pPr>
        <w:ind w:firstLine="708"/>
        <w:rPr>
          <w:rFonts w:eastAsia="Calibri"/>
          <w:szCs w:val="28"/>
          <w:lang w:eastAsia="en-US"/>
        </w:rPr>
      </w:pPr>
      <w:r w:rsidRPr="00111584">
        <w:rPr>
          <w:rFonts w:eastAsia="Calibri"/>
          <w:szCs w:val="28"/>
          <w:lang w:eastAsia="en-US"/>
        </w:rPr>
        <w:t xml:space="preserve">- поддержание запаса дезинфицирующих средств для ликвидации очагов африканской чумы свиней в 2024-2026 годах в сумме </w:t>
      </w:r>
      <w:r w:rsidR="002256C2">
        <w:rPr>
          <w:rFonts w:eastAsia="Calibri"/>
          <w:szCs w:val="28"/>
          <w:lang w:eastAsia="en-US"/>
        </w:rPr>
        <w:br/>
      </w:r>
      <w:r w:rsidRPr="00111584">
        <w:rPr>
          <w:rFonts w:eastAsia="Calibri"/>
          <w:szCs w:val="28"/>
          <w:lang w:eastAsia="en-US"/>
        </w:rPr>
        <w:t>315,0 тыс. руб. ежегодно.</w:t>
      </w:r>
    </w:p>
    <w:p w:rsidR="00111584" w:rsidRPr="00111584" w:rsidRDefault="00111584" w:rsidP="00111584">
      <w:pPr>
        <w:ind w:firstLine="708"/>
        <w:rPr>
          <w:rFonts w:eastAsia="Calibri"/>
          <w:szCs w:val="28"/>
          <w:lang w:eastAsia="en-US"/>
        </w:rPr>
      </w:pPr>
      <w:r w:rsidRPr="00111584">
        <w:rPr>
          <w:rFonts w:eastAsia="Calibri"/>
          <w:szCs w:val="28"/>
          <w:lang w:eastAsia="en-US"/>
        </w:rPr>
        <w:t xml:space="preserve">Изменение объемов бюджетных ассигнований в 2024 году по сравнению с 2023 годом на реализацию вышеуказанных направлений расходования обусловлено общими подходами, принятыми при формировании областного бюджета на 2024-2026 годы, в части доведения коммунальных услуг и материальных затрат до уровня 2023 года, индексацией коммунальных услуг на 5,3%, а также индексацией заработной платы работников учреждений с 01.10.2024 на 5,3% с учетом досчета индексации заработной платы с 01.10.2023 на 9,1%, а также выделением дополнительных бюджетных ассигнований на 2024 год на закупку ветеринарных препаратов и дезинфекционных средств в сумме 389,8 тыс. руб. и </w:t>
      </w:r>
      <w:proofErr w:type="spellStart"/>
      <w:r w:rsidRPr="00111584">
        <w:rPr>
          <w:rFonts w:eastAsia="Calibri"/>
          <w:szCs w:val="28"/>
          <w:lang w:eastAsia="en-US"/>
        </w:rPr>
        <w:t>диагностикумов</w:t>
      </w:r>
      <w:proofErr w:type="spellEnd"/>
      <w:r w:rsidRPr="00111584">
        <w:rPr>
          <w:rFonts w:eastAsia="Calibri"/>
          <w:szCs w:val="28"/>
          <w:lang w:eastAsia="en-US"/>
        </w:rPr>
        <w:t xml:space="preserve"> для проведения лабораторных диагностических исследований в сумме 80,7 тыс. руб.</w:t>
      </w:r>
    </w:p>
    <w:p w:rsidR="00111584" w:rsidRPr="00111584" w:rsidRDefault="00111584" w:rsidP="00111584">
      <w:pPr>
        <w:ind w:firstLine="708"/>
        <w:rPr>
          <w:rFonts w:eastAsia="Calibri"/>
          <w:szCs w:val="28"/>
          <w:lang w:eastAsia="en-US"/>
        </w:rPr>
      </w:pPr>
      <w:r w:rsidRPr="00111584">
        <w:rPr>
          <w:rFonts w:eastAsia="Calibri"/>
          <w:szCs w:val="28"/>
          <w:lang w:eastAsia="en-US"/>
        </w:rPr>
        <w:t xml:space="preserve">В составе комплекса процессных мероприятий </w:t>
      </w:r>
      <w:r w:rsidR="00217292">
        <w:rPr>
          <w:rFonts w:eastAsia="Calibri"/>
          <w:szCs w:val="28"/>
          <w:lang w:eastAsia="en-US"/>
        </w:rPr>
        <w:t>«</w:t>
      </w:r>
      <w:r w:rsidRPr="00111584">
        <w:rPr>
          <w:rFonts w:eastAsia="Calibri"/>
          <w:szCs w:val="28"/>
          <w:lang w:eastAsia="en-US"/>
        </w:rPr>
        <w:t>Осуществление полномочий в сфере ветеринарии</w:t>
      </w:r>
      <w:r w:rsidR="00217292">
        <w:rPr>
          <w:rFonts w:eastAsia="Calibri"/>
          <w:szCs w:val="28"/>
          <w:lang w:eastAsia="en-US"/>
        </w:rPr>
        <w:t>»</w:t>
      </w:r>
      <w:r w:rsidRPr="00111584">
        <w:rPr>
          <w:rFonts w:eastAsia="Calibri"/>
          <w:szCs w:val="28"/>
          <w:lang w:eastAsia="en-US"/>
        </w:rPr>
        <w:t xml:space="preserve"> предусмотрены средства на:</w:t>
      </w:r>
    </w:p>
    <w:p w:rsidR="00111584" w:rsidRPr="00111584" w:rsidRDefault="00111584" w:rsidP="00111584">
      <w:pPr>
        <w:ind w:firstLine="708"/>
        <w:rPr>
          <w:rFonts w:eastAsia="Calibri"/>
          <w:szCs w:val="28"/>
          <w:lang w:eastAsia="en-US"/>
        </w:rPr>
      </w:pPr>
      <w:r w:rsidRPr="00111584">
        <w:rPr>
          <w:rFonts w:eastAsia="Calibri"/>
          <w:szCs w:val="28"/>
          <w:lang w:eastAsia="en-US"/>
        </w:rPr>
        <w:t>- организацию проведения мероприятий по предупреждению и ликвидации болезней животных и их лечению в 2024 году в сумме 101116,6 тыс. руб., в 2025-2026 годах в сумме 101653,3 тыс. руб. ежегодно;</w:t>
      </w:r>
    </w:p>
    <w:p w:rsidR="00111584" w:rsidRPr="00111584" w:rsidRDefault="00111584" w:rsidP="00111584">
      <w:pPr>
        <w:ind w:firstLine="708"/>
        <w:rPr>
          <w:rFonts w:eastAsia="Calibri"/>
          <w:szCs w:val="28"/>
          <w:lang w:eastAsia="en-US"/>
        </w:rPr>
      </w:pPr>
      <w:r w:rsidRPr="00111584">
        <w:rPr>
          <w:rFonts w:eastAsia="Calibri"/>
          <w:szCs w:val="28"/>
          <w:lang w:eastAsia="en-US"/>
        </w:rPr>
        <w:t>- защиту населения от болезней, общих для человека и животных в 2024-2026 годах в сумме 1</w:t>
      </w:r>
      <w:r w:rsidR="002256C2">
        <w:rPr>
          <w:rFonts w:eastAsia="Calibri"/>
          <w:szCs w:val="28"/>
          <w:lang w:eastAsia="en-US"/>
        </w:rPr>
        <w:t>832,4 тыс. руб. ежегодно.</w:t>
      </w:r>
    </w:p>
    <w:p w:rsidR="00957934" w:rsidRDefault="00957934" w:rsidP="00957934">
      <w:pPr>
        <w:autoSpaceDE w:val="0"/>
        <w:autoSpaceDN w:val="0"/>
        <w:adjustRightInd w:val="0"/>
        <w:ind w:firstLine="0"/>
        <w:jc w:val="center"/>
        <w:rPr>
          <w:rFonts w:eastAsia="Calibri"/>
          <w:b/>
          <w:bCs/>
          <w:i/>
          <w:color w:val="000000"/>
          <w:szCs w:val="28"/>
          <w:highlight w:val="yellow"/>
          <w:lang w:eastAsia="en-US"/>
        </w:rPr>
      </w:pPr>
    </w:p>
    <w:p w:rsidR="00957934" w:rsidRPr="002256C2" w:rsidRDefault="00957934" w:rsidP="00957934">
      <w:pPr>
        <w:autoSpaceDE w:val="0"/>
        <w:autoSpaceDN w:val="0"/>
        <w:adjustRightInd w:val="0"/>
        <w:ind w:firstLine="0"/>
        <w:jc w:val="center"/>
        <w:rPr>
          <w:rFonts w:eastAsia="Calibri"/>
          <w:b/>
          <w:bCs/>
          <w:i/>
          <w:color w:val="000000"/>
          <w:szCs w:val="28"/>
          <w:lang w:eastAsia="en-US"/>
        </w:rPr>
      </w:pPr>
      <w:r w:rsidRPr="002256C2">
        <w:rPr>
          <w:rFonts w:eastAsia="Calibri"/>
          <w:b/>
          <w:bCs/>
          <w:i/>
          <w:color w:val="000000"/>
          <w:szCs w:val="28"/>
          <w:lang w:eastAsia="en-US"/>
        </w:rPr>
        <w:t>Государственная программа Ивановской области</w:t>
      </w:r>
    </w:p>
    <w:p w:rsidR="00957934" w:rsidRPr="002256C2" w:rsidRDefault="00217292" w:rsidP="00957934">
      <w:pPr>
        <w:ind w:firstLine="0"/>
        <w:jc w:val="center"/>
        <w:rPr>
          <w:rFonts w:eastAsia="Calibri"/>
          <w:b/>
          <w:bCs/>
          <w:i/>
          <w:color w:val="000000"/>
          <w:szCs w:val="28"/>
          <w:lang w:eastAsia="en-US"/>
        </w:rPr>
      </w:pPr>
      <w:r>
        <w:rPr>
          <w:rFonts w:eastAsia="Calibri"/>
          <w:b/>
          <w:bCs/>
          <w:i/>
          <w:color w:val="000000"/>
          <w:szCs w:val="28"/>
          <w:lang w:eastAsia="en-US"/>
        </w:rPr>
        <w:t>«</w:t>
      </w:r>
      <w:r w:rsidR="00957934" w:rsidRPr="002256C2">
        <w:rPr>
          <w:rFonts w:eastAsia="Calibri"/>
          <w:b/>
          <w:bCs/>
          <w:i/>
          <w:color w:val="000000"/>
          <w:szCs w:val="28"/>
          <w:lang w:eastAsia="en-US"/>
        </w:rPr>
        <w:t>Развитие лесного хозяйства Ивановской области</w:t>
      </w:r>
      <w:r>
        <w:rPr>
          <w:rFonts w:eastAsia="Calibri"/>
          <w:b/>
          <w:bCs/>
          <w:i/>
          <w:color w:val="000000"/>
          <w:szCs w:val="28"/>
          <w:lang w:eastAsia="en-US"/>
        </w:rPr>
        <w:t>»</w:t>
      </w:r>
    </w:p>
    <w:p w:rsidR="00957934" w:rsidRPr="00A77255" w:rsidRDefault="00957934" w:rsidP="00957934">
      <w:pPr>
        <w:rPr>
          <w:rFonts w:eastAsia="Calibri"/>
          <w:szCs w:val="28"/>
          <w:highlight w:val="yellow"/>
          <w:lang w:eastAsia="en-US"/>
        </w:rPr>
      </w:pPr>
    </w:p>
    <w:p w:rsidR="001009EF" w:rsidRDefault="001009EF" w:rsidP="001009EF">
      <w:r>
        <w:t>Целями государственной программы являются обеспечение воспроизводства лесов на уровне не менее 100 % к объему вырубленных и погибших лесов и повышение эффективности ведения лесного хозяйства, охраны, защиты, использования и воспроизводства лесов, обеспечение кадрового развития лесного хозяйства, а также обеспечение комфортной и безопасной среды для жителей.</w:t>
      </w:r>
    </w:p>
    <w:p w:rsidR="00957934" w:rsidRPr="001009EF" w:rsidRDefault="00957934" w:rsidP="00957934">
      <w:r w:rsidRPr="001009EF">
        <w:t xml:space="preserve">Распределение бюджетных ассигнований на реализацию государственной программы Ивановской области </w:t>
      </w:r>
      <w:r w:rsidR="00217292">
        <w:t>«</w:t>
      </w:r>
      <w:r w:rsidRPr="001009EF">
        <w:t>Развитие лесного хозяйства Ивановской области</w:t>
      </w:r>
      <w:r w:rsidR="00217292">
        <w:t>»</w:t>
      </w:r>
      <w:r w:rsidRPr="001009EF">
        <w:t xml:space="preserve"> на 202</w:t>
      </w:r>
      <w:r w:rsidR="001009EF" w:rsidRPr="001009EF">
        <w:t>4</w:t>
      </w:r>
      <w:r w:rsidRPr="001009EF">
        <w:t xml:space="preserve"> год и на плановый период 202</w:t>
      </w:r>
      <w:r w:rsidR="001009EF" w:rsidRPr="001009EF">
        <w:t>5</w:t>
      </w:r>
      <w:r w:rsidRPr="001009EF">
        <w:t xml:space="preserve"> и 202</w:t>
      </w:r>
      <w:r w:rsidR="001009EF" w:rsidRPr="001009EF">
        <w:t>6</w:t>
      </w:r>
      <w:r w:rsidRPr="001009EF">
        <w:t xml:space="preserve"> годов представлено в нижеследующей таблице:</w:t>
      </w:r>
    </w:p>
    <w:p w:rsidR="00957934" w:rsidRPr="00A77255" w:rsidRDefault="00957934" w:rsidP="00957934">
      <w:pPr>
        <w:rPr>
          <w:highlight w:val="yellow"/>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4533"/>
        <w:gridCol w:w="1561"/>
        <w:gridCol w:w="1558"/>
        <w:gridCol w:w="1419"/>
      </w:tblGrid>
      <w:tr w:rsidR="00957934" w:rsidRPr="00A77255" w:rsidTr="001009EF">
        <w:trPr>
          <w:gridBefore w:val="1"/>
          <w:wBefore w:w="16" w:type="dxa"/>
          <w:trHeight w:val="215"/>
        </w:trPr>
        <w:tc>
          <w:tcPr>
            <w:tcW w:w="4533" w:type="dxa"/>
            <w:vMerge w:val="restart"/>
            <w:shd w:val="clear" w:color="auto" w:fill="FFFFFF" w:themeFill="background1"/>
          </w:tcPr>
          <w:p w:rsidR="00957934" w:rsidRPr="001009EF" w:rsidRDefault="00957934" w:rsidP="009745C3">
            <w:pPr>
              <w:ind w:firstLine="0"/>
              <w:jc w:val="center"/>
              <w:rPr>
                <w:b/>
                <w:bCs/>
                <w:color w:val="000000"/>
                <w:sz w:val="24"/>
                <w:szCs w:val="24"/>
              </w:rPr>
            </w:pPr>
            <w:r w:rsidRPr="001009EF">
              <w:rPr>
                <w:b/>
                <w:bCs/>
                <w:color w:val="000000"/>
                <w:sz w:val="24"/>
                <w:szCs w:val="24"/>
              </w:rPr>
              <w:t>Наименование</w:t>
            </w:r>
          </w:p>
        </w:tc>
        <w:tc>
          <w:tcPr>
            <w:tcW w:w="4538" w:type="dxa"/>
            <w:gridSpan w:val="3"/>
            <w:shd w:val="clear" w:color="auto" w:fill="FFFFFF" w:themeFill="background1"/>
          </w:tcPr>
          <w:p w:rsidR="00957934" w:rsidRPr="001009EF" w:rsidRDefault="00E74843" w:rsidP="009745C3">
            <w:pPr>
              <w:ind w:firstLine="0"/>
              <w:jc w:val="center"/>
              <w:rPr>
                <w:b/>
                <w:bCs/>
                <w:color w:val="000000"/>
                <w:sz w:val="24"/>
                <w:szCs w:val="24"/>
              </w:rPr>
            </w:pPr>
            <w:r w:rsidRPr="001009EF">
              <w:rPr>
                <w:b/>
                <w:bCs/>
                <w:color w:val="000000"/>
                <w:sz w:val="24"/>
                <w:szCs w:val="24"/>
              </w:rPr>
              <w:t>предусмотрено</w:t>
            </w:r>
            <w:r w:rsidR="00957934" w:rsidRPr="001009EF">
              <w:rPr>
                <w:b/>
                <w:bCs/>
                <w:color w:val="000000"/>
                <w:sz w:val="24"/>
                <w:szCs w:val="24"/>
              </w:rPr>
              <w:t xml:space="preserve"> законопроектом, </w:t>
            </w:r>
          </w:p>
          <w:p w:rsidR="00957934" w:rsidRPr="001009EF" w:rsidRDefault="00957934" w:rsidP="009745C3">
            <w:pPr>
              <w:ind w:firstLine="0"/>
              <w:jc w:val="center"/>
              <w:rPr>
                <w:b/>
                <w:bCs/>
                <w:color w:val="000000"/>
                <w:sz w:val="24"/>
                <w:szCs w:val="24"/>
              </w:rPr>
            </w:pPr>
            <w:r w:rsidRPr="001009EF">
              <w:rPr>
                <w:b/>
                <w:bCs/>
                <w:color w:val="000000"/>
                <w:sz w:val="24"/>
                <w:szCs w:val="24"/>
              </w:rPr>
              <w:t>тыс. руб.</w:t>
            </w:r>
          </w:p>
        </w:tc>
      </w:tr>
      <w:tr w:rsidR="00957934" w:rsidRPr="00A77255" w:rsidTr="001009EF">
        <w:trPr>
          <w:gridBefore w:val="1"/>
          <w:wBefore w:w="16" w:type="dxa"/>
          <w:trHeight w:val="410"/>
        </w:trPr>
        <w:tc>
          <w:tcPr>
            <w:tcW w:w="4533" w:type="dxa"/>
            <w:vMerge/>
            <w:shd w:val="clear" w:color="auto" w:fill="FFFFFF" w:themeFill="background1"/>
          </w:tcPr>
          <w:p w:rsidR="00957934" w:rsidRPr="001009EF" w:rsidRDefault="00957934" w:rsidP="009745C3">
            <w:pPr>
              <w:ind w:firstLine="0"/>
              <w:jc w:val="center"/>
              <w:rPr>
                <w:b/>
                <w:bCs/>
                <w:color w:val="000000"/>
                <w:sz w:val="24"/>
                <w:szCs w:val="24"/>
              </w:rPr>
            </w:pPr>
          </w:p>
        </w:tc>
        <w:tc>
          <w:tcPr>
            <w:tcW w:w="1561" w:type="dxa"/>
            <w:shd w:val="clear" w:color="auto" w:fill="FFFFFF" w:themeFill="background1"/>
          </w:tcPr>
          <w:p w:rsidR="00957934" w:rsidRPr="001009EF" w:rsidRDefault="00957934" w:rsidP="001009EF">
            <w:pPr>
              <w:ind w:firstLine="0"/>
              <w:jc w:val="center"/>
              <w:rPr>
                <w:b/>
                <w:bCs/>
                <w:color w:val="000000"/>
                <w:sz w:val="24"/>
                <w:szCs w:val="24"/>
              </w:rPr>
            </w:pPr>
            <w:r w:rsidRPr="001009EF">
              <w:rPr>
                <w:b/>
                <w:bCs/>
                <w:color w:val="000000"/>
                <w:sz w:val="24"/>
                <w:szCs w:val="24"/>
              </w:rPr>
              <w:t>202</w:t>
            </w:r>
            <w:r w:rsidR="001009EF">
              <w:rPr>
                <w:b/>
                <w:bCs/>
                <w:color w:val="000000"/>
                <w:sz w:val="24"/>
                <w:szCs w:val="24"/>
              </w:rPr>
              <w:t>4</w:t>
            </w:r>
            <w:r w:rsidRPr="001009EF">
              <w:rPr>
                <w:b/>
                <w:bCs/>
                <w:color w:val="000000"/>
                <w:sz w:val="24"/>
                <w:szCs w:val="24"/>
              </w:rPr>
              <w:t xml:space="preserve"> год</w:t>
            </w:r>
          </w:p>
        </w:tc>
        <w:tc>
          <w:tcPr>
            <w:tcW w:w="1558" w:type="dxa"/>
            <w:shd w:val="clear" w:color="auto" w:fill="FFFFFF" w:themeFill="background1"/>
            <w:noWrap/>
          </w:tcPr>
          <w:p w:rsidR="00957934" w:rsidRPr="001009EF" w:rsidRDefault="00957934" w:rsidP="001009EF">
            <w:pPr>
              <w:ind w:firstLine="0"/>
              <w:jc w:val="center"/>
              <w:rPr>
                <w:b/>
                <w:bCs/>
                <w:color w:val="000000"/>
                <w:sz w:val="24"/>
                <w:szCs w:val="24"/>
              </w:rPr>
            </w:pPr>
            <w:r w:rsidRPr="001009EF">
              <w:rPr>
                <w:b/>
                <w:bCs/>
                <w:color w:val="000000"/>
                <w:sz w:val="24"/>
                <w:szCs w:val="24"/>
              </w:rPr>
              <w:t>202</w:t>
            </w:r>
            <w:r w:rsidR="001009EF">
              <w:rPr>
                <w:b/>
                <w:bCs/>
                <w:color w:val="000000"/>
                <w:sz w:val="24"/>
                <w:szCs w:val="24"/>
              </w:rPr>
              <w:t>5</w:t>
            </w:r>
            <w:r w:rsidRPr="001009EF">
              <w:rPr>
                <w:b/>
                <w:bCs/>
                <w:color w:val="000000"/>
                <w:sz w:val="24"/>
                <w:szCs w:val="24"/>
              </w:rPr>
              <w:t xml:space="preserve"> год</w:t>
            </w:r>
          </w:p>
        </w:tc>
        <w:tc>
          <w:tcPr>
            <w:tcW w:w="1419" w:type="dxa"/>
            <w:shd w:val="clear" w:color="auto" w:fill="FFFFFF" w:themeFill="background1"/>
            <w:noWrap/>
          </w:tcPr>
          <w:p w:rsidR="00957934" w:rsidRPr="001009EF" w:rsidRDefault="00957934" w:rsidP="001009EF">
            <w:pPr>
              <w:ind w:firstLine="0"/>
              <w:jc w:val="center"/>
              <w:rPr>
                <w:b/>
                <w:bCs/>
                <w:color w:val="000000"/>
                <w:sz w:val="24"/>
                <w:szCs w:val="24"/>
              </w:rPr>
            </w:pPr>
            <w:r w:rsidRPr="001009EF">
              <w:rPr>
                <w:b/>
                <w:bCs/>
                <w:color w:val="000000"/>
                <w:sz w:val="24"/>
                <w:szCs w:val="24"/>
              </w:rPr>
              <w:t>202</w:t>
            </w:r>
            <w:r w:rsidR="001009EF">
              <w:rPr>
                <w:b/>
                <w:bCs/>
                <w:color w:val="000000"/>
                <w:sz w:val="24"/>
                <w:szCs w:val="24"/>
              </w:rPr>
              <w:t>6</w:t>
            </w:r>
            <w:r w:rsidRPr="001009EF">
              <w:rPr>
                <w:b/>
                <w:bCs/>
                <w:color w:val="000000"/>
                <w:sz w:val="24"/>
                <w:szCs w:val="24"/>
              </w:rPr>
              <w:t xml:space="preserve"> год</w:t>
            </w:r>
          </w:p>
        </w:tc>
      </w:tr>
      <w:tr w:rsidR="001009EF" w:rsidRPr="001009EF" w:rsidTr="0010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009EF" w:rsidRPr="001009EF" w:rsidRDefault="001009EF" w:rsidP="001009EF">
            <w:pPr>
              <w:ind w:firstLine="0"/>
              <w:rPr>
                <w:b/>
                <w:bCs/>
                <w:color w:val="000000"/>
                <w:sz w:val="24"/>
                <w:szCs w:val="24"/>
              </w:rPr>
            </w:pPr>
            <w:r w:rsidRPr="001009EF">
              <w:rPr>
                <w:b/>
                <w:bCs/>
                <w:color w:val="000000"/>
                <w:sz w:val="24"/>
                <w:szCs w:val="24"/>
              </w:rPr>
              <w:t xml:space="preserve">Государственная программа Ивановской области </w:t>
            </w:r>
            <w:r w:rsidR="00217292">
              <w:rPr>
                <w:b/>
                <w:bCs/>
                <w:color w:val="000000"/>
                <w:sz w:val="24"/>
                <w:szCs w:val="24"/>
              </w:rPr>
              <w:t>«</w:t>
            </w:r>
            <w:r w:rsidRPr="001009EF">
              <w:rPr>
                <w:b/>
                <w:bCs/>
                <w:color w:val="000000"/>
                <w:sz w:val="24"/>
                <w:szCs w:val="24"/>
              </w:rPr>
              <w:t>Развитие лесного хозяйства Ивановской области</w:t>
            </w:r>
            <w:r w:rsidR="00217292">
              <w:rPr>
                <w:b/>
                <w:bCs/>
                <w:color w:val="000000"/>
                <w:sz w:val="24"/>
                <w:szCs w:val="24"/>
              </w:rPr>
              <w:t>»</w:t>
            </w:r>
          </w:p>
        </w:tc>
        <w:tc>
          <w:tcPr>
            <w:tcW w:w="1561" w:type="dxa"/>
            <w:tcBorders>
              <w:top w:val="single" w:sz="4" w:space="0" w:color="000000"/>
              <w:left w:val="nil"/>
              <w:bottom w:val="single" w:sz="4" w:space="0" w:color="000000"/>
              <w:right w:val="single" w:sz="4" w:space="0" w:color="000000"/>
            </w:tcBorders>
            <w:shd w:val="clear" w:color="auto" w:fill="auto"/>
            <w:hideMark/>
          </w:tcPr>
          <w:p w:rsidR="001009EF" w:rsidRPr="001009EF" w:rsidRDefault="001009EF" w:rsidP="001009EF">
            <w:pPr>
              <w:ind w:firstLine="0"/>
              <w:jc w:val="right"/>
              <w:rPr>
                <w:b/>
                <w:bCs/>
                <w:color w:val="000000"/>
                <w:sz w:val="24"/>
                <w:szCs w:val="24"/>
              </w:rPr>
            </w:pPr>
            <w:r w:rsidRPr="001009EF">
              <w:rPr>
                <w:b/>
                <w:bCs/>
                <w:color w:val="000000"/>
                <w:sz w:val="24"/>
                <w:szCs w:val="24"/>
              </w:rPr>
              <w:t>165866,7</w:t>
            </w:r>
          </w:p>
        </w:tc>
        <w:tc>
          <w:tcPr>
            <w:tcW w:w="1558" w:type="dxa"/>
            <w:tcBorders>
              <w:top w:val="single" w:sz="4" w:space="0" w:color="000000"/>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rPr>
                <w:b/>
                <w:bCs/>
                <w:color w:val="000000"/>
                <w:sz w:val="24"/>
                <w:szCs w:val="24"/>
              </w:rPr>
            </w:pPr>
            <w:r w:rsidRPr="001009EF">
              <w:rPr>
                <w:b/>
                <w:bCs/>
                <w:color w:val="000000"/>
                <w:sz w:val="24"/>
                <w:szCs w:val="24"/>
              </w:rPr>
              <w:t>149647,3</w:t>
            </w:r>
          </w:p>
        </w:tc>
        <w:tc>
          <w:tcPr>
            <w:tcW w:w="1419" w:type="dxa"/>
            <w:tcBorders>
              <w:top w:val="single" w:sz="4" w:space="0" w:color="000000"/>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rPr>
                <w:b/>
                <w:bCs/>
                <w:color w:val="000000"/>
                <w:sz w:val="24"/>
                <w:szCs w:val="24"/>
              </w:rPr>
            </w:pPr>
            <w:r w:rsidRPr="001009EF">
              <w:rPr>
                <w:b/>
                <w:bCs/>
                <w:color w:val="000000"/>
                <w:sz w:val="24"/>
                <w:szCs w:val="24"/>
              </w:rPr>
              <w:t>11350,1</w:t>
            </w:r>
          </w:p>
        </w:tc>
      </w:tr>
      <w:tr w:rsidR="001009EF" w:rsidRPr="001009EF" w:rsidTr="0010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009EF" w:rsidRPr="001009EF" w:rsidRDefault="001009EF" w:rsidP="001009EF">
            <w:pPr>
              <w:ind w:firstLine="0"/>
              <w:outlineLvl w:val="0"/>
              <w:rPr>
                <w:b/>
                <w:bCs/>
                <w:i/>
                <w:iCs/>
                <w:color w:val="000000"/>
                <w:sz w:val="24"/>
                <w:szCs w:val="24"/>
              </w:rPr>
            </w:pPr>
            <w:r w:rsidRPr="001009EF">
              <w:rPr>
                <w:b/>
                <w:bCs/>
                <w:i/>
                <w:iCs/>
                <w:color w:val="000000"/>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561" w:type="dxa"/>
            <w:tcBorders>
              <w:top w:val="nil"/>
              <w:left w:val="nil"/>
              <w:bottom w:val="single" w:sz="4" w:space="0" w:color="000000"/>
              <w:right w:val="single" w:sz="4" w:space="0" w:color="000000"/>
            </w:tcBorders>
            <w:shd w:val="clear" w:color="auto" w:fill="auto"/>
            <w:hideMark/>
          </w:tcPr>
          <w:p w:rsidR="001009EF" w:rsidRPr="001009EF" w:rsidRDefault="001009EF" w:rsidP="001009EF">
            <w:pPr>
              <w:ind w:firstLine="0"/>
              <w:jc w:val="right"/>
              <w:outlineLvl w:val="0"/>
              <w:rPr>
                <w:b/>
                <w:bCs/>
                <w:i/>
                <w:iCs/>
                <w:color w:val="000000"/>
                <w:sz w:val="24"/>
                <w:szCs w:val="24"/>
              </w:rPr>
            </w:pPr>
            <w:r w:rsidRPr="001009EF">
              <w:rPr>
                <w:b/>
                <w:bCs/>
                <w:i/>
                <w:iCs/>
                <w:color w:val="000000"/>
                <w:sz w:val="24"/>
                <w:szCs w:val="24"/>
              </w:rPr>
              <w:t>5560,1</w:t>
            </w:r>
          </w:p>
        </w:tc>
        <w:tc>
          <w:tcPr>
            <w:tcW w:w="1558"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0"/>
              <w:rPr>
                <w:b/>
                <w:bCs/>
                <w:i/>
                <w:iCs/>
                <w:color w:val="000000"/>
                <w:sz w:val="24"/>
                <w:szCs w:val="24"/>
              </w:rPr>
            </w:pPr>
            <w:r w:rsidRPr="001009EF">
              <w:rPr>
                <w:b/>
                <w:bCs/>
                <w:i/>
                <w:iCs/>
                <w:color w:val="000000"/>
                <w:sz w:val="24"/>
                <w:szCs w:val="24"/>
              </w:rPr>
              <w:t>8538,4</w:t>
            </w:r>
          </w:p>
        </w:tc>
        <w:tc>
          <w:tcPr>
            <w:tcW w:w="1419"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0"/>
              <w:rPr>
                <w:b/>
                <w:bCs/>
                <w:i/>
                <w:iCs/>
                <w:color w:val="000000"/>
                <w:sz w:val="24"/>
                <w:szCs w:val="24"/>
              </w:rPr>
            </w:pPr>
            <w:r w:rsidRPr="001009EF">
              <w:rPr>
                <w:b/>
                <w:bCs/>
                <w:i/>
                <w:iCs/>
                <w:color w:val="000000"/>
                <w:sz w:val="24"/>
                <w:szCs w:val="24"/>
              </w:rPr>
              <w:t>0,0</w:t>
            </w:r>
          </w:p>
        </w:tc>
      </w:tr>
      <w:tr w:rsidR="001009EF" w:rsidRPr="001009EF" w:rsidTr="0010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009EF" w:rsidRPr="001009EF" w:rsidRDefault="001009EF" w:rsidP="001009EF">
            <w:pPr>
              <w:ind w:firstLine="0"/>
              <w:outlineLvl w:val="1"/>
              <w:rPr>
                <w:color w:val="000000"/>
                <w:sz w:val="24"/>
                <w:szCs w:val="24"/>
              </w:rPr>
            </w:pPr>
            <w:r w:rsidRPr="001009EF">
              <w:rPr>
                <w:color w:val="000000"/>
                <w:sz w:val="24"/>
                <w:szCs w:val="24"/>
              </w:rPr>
              <w:t xml:space="preserve">Региональный проект </w:t>
            </w:r>
            <w:r w:rsidR="00217292">
              <w:rPr>
                <w:color w:val="000000"/>
                <w:sz w:val="24"/>
                <w:szCs w:val="24"/>
              </w:rPr>
              <w:t>«</w:t>
            </w:r>
            <w:r w:rsidRPr="001009EF">
              <w:rPr>
                <w:color w:val="000000"/>
                <w:sz w:val="24"/>
                <w:szCs w:val="24"/>
              </w:rPr>
              <w:t>Сохранение лесов</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1009EF" w:rsidRPr="001009EF" w:rsidRDefault="001009EF" w:rsidP="001009EF">
            <w:pPr>
              <w:ind w:firstLine="0"/>
              <w:jc w:val="right"/>
              <w:outlineLvl w:val="1"/>
              <w:rPr>
                <w:color w:val="000000"/>
                <w:sz w:val="24"/>
                <w:szCs w:val="24"/>
              </w:rPr>
            </w:pPr>
            <w:r w:rsidRPr="001009EF">
              <w:rPr>
                <w:color w:val="000000"/>
                <w:sz w:val="24"/>
                <w:szCs w:val="24"/>
              </w:rPr>
              <w:t>5560,1</w:t>
            </w:r>
          </w:p>
        </w:tc>
        <w:tc>
          <w:tcPr>
            <w:tcW w:w="1558"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1"/>
              <w:rPr>
                <w:color w:val="000000"/>
                <w:sz w:val="24"/>
                <w:szCs w:val="24"/>
              </w:rPr>
            </w:pPr>
            <w:r w:rsidRPr="001009EF">
              <w:rPr>
                <w:color w:val="000000"/>
                <w:sz w:val="24"/>
                <w:szCs w:val="24"/>
              </w:rPr>
              <w:t>8538,4</w:t>
            </w:r>
          </w:p>
        </w:tc>
        <w:tc>
          <w:tcPr>
            <w:tcW w:w="1419"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1"/>
              <w:rPr>
                <w:color w:val="000000"/>
                <w:sz w:val="24"/>
                <w:szCs w:val="24"/>
              </w:rPr>
            </w:pPr>
            <w:r w:rsidRPr="001009EF">
              <w:rPr>
                <w:color w:val="000000"/>
                <w:sz w:val="24"/>
                <w:szCs w:val="24"/>
              </w:rPr>
              <w:t>0,0</w:t>
            </w:r>
          </w:p>
        </w:tc>
      </w:tr>
      <w:tr w:rsidR="001009EF" w:rsidRPr="001009EF" w:rsidTr="0010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009EF" w:rsidRPr="001009EF" w:rsidRDefault="001009EF" w:rsidP="001009EF">
            <w:pPr>
              <w:ind w:firstLine="0"/>
              <w:outlineLvl w:val="0"/>
              <w:rPr>
                <w:b/>
                <w:bCs/>
                <w:i/>
                <w:iCs/>
                <w:color w:val="000000"/>
                <w:sz w:val="24"/>
                <w:szCs w:val="24"/>
              </w:rPr>
            </w:pPr>
            <w:r w:rsidRPr="001009EF">
              <w:rPr>
                <w:b/>
                <w:bCs/>
                <w:i/>
                <w:iCs/>
                <w:color w:val="000000"/>
                <w:sz w:val="24"/>
                <w:szCs w:val="24"/>
              </w:rPr>
              <w:t>Комплексы процессных мероприятий</w:t>
            </w:r>
          </w:p>
        </w:tc>
        <w:tc>
          <w:tcPr>
            <w:tcW w:w="1561" w:type="dxa"/>
            <w:tcBorders>
              <w:top w:val="nil"/>
              <w:left w:val="nil"/>
              <w:bottom w:val="single" w:sz="4" w:space="0" w:color="000000"/>
              <w:right w:val="single" w:sz="4" w:space="0" w:color="000000"/>
            </w:tcBorders>
            <w:shd w:val="clear" w:color="auto" w:fill="auto"/>
            <w:hideMark/>
          </w:tcPr>
          <w:p w:rsidR="001009EF" w:rsidRPr="001009EF" w:rsidRDefault="001009EF" w:rsidP="001009EF">
            <w:pPr>
              <w:ind w:firstLine="0"/>
              <w:jc w:val="right"/>
              <w:outlineLvl w:val="0"/>
              <w:rPr>
                <w:b/>
                <w:bCs/>
                <w:i/>
                <w:iCs/>
                <w:color w:val="000000"/>
                <w:sz w:val="24"/>
                <w:szCs w:val="24"/>
              </w:rPr>
            </w:pPr>
            <w:r w:rsidRPr="001009EF">
              <w:rPr>
                <w:b/>
                <w:bCs/>
                <w:i/>
                <w:iCs/>
                <w:color w:val="000000"/>
                <w:sz w:val="24"/>
                <w:szCs w:val="24"/>
              </w:rPr>
              <w:t>160306,6</w:t>
            </w:r>
          </w:p>
        </w:tc>
        <w:tc>
          <w:tcPr>
            <w:tcW w:w="1558"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0"/>
              <w:rPr>
                <w:b/>
                <w:bCs/>
                <w:i/>
                <w:iCs/>
                <w:color w:val="000000"/>
                <w:sz w:val="24"/>
                <w:szCs w:val="24"/>
              </w:rPr>
            </w:pPr>
            <w:r w:rsidRPr="001009EF">
              <w:rPr>
                <w:b/>
                <w:bCs/>
                <w:i/>
                <w:iCs/>
                <w:color w:val="000000"/>
                <w:sz w:val="24"/>
                <w:szCs w:val="24"/>
              </w:rPr>
              <w:t>141108,9</w:t>
            </w:r>
          </w:p>
        </w:tc>
        <w:tc>
          <w:tcPr>
            <w:tcW w:w="1419"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0"/>
              <w:rPr>
                <w:b/>
                <w:bCs/>
                <w:i/>
                <w:iCs/>
                <w:color w:val="000000"/>
                <w:sz w:val="24"/>
                <w:szCs w:val="24"/>
              </w:rPr>
            </w:pPr>
            <w:r w:rsidRPr="001009EF">
              <w:rPr>
                <w:b/>
                <w:bCs/>
                <w:i/>
                <w:iCs/>
                <w:color w:val="000000"/>
                <w:sz w:val="24"/>
                <w:szCs w:val="24"/>
              </w:rPr>
              <w:t>11350,1</w:t>
            </w:r>
          </w:p>
        </w:tc>
      </w:tr>
      <w:tr w:rsidR="001009EF" w:rsidRPr="001009EF" w:rsidTr="0010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009EF" w:rsidRPr="001009EF" w:rsidRDefault="001009EF" w:rsidP="001009EF">
            <w:pPr>
              <w:ind w:firstLine="0"/>
              <w:outlineLvl w:val="1"/>
              <w:rPr>
                <w:color w:val="000000"/>
                <w:sz w:val="24"/>
                <w:szCs w:val="24"/>
              </w:rPr>
            </w:pPr>
            <w:r w:rsidRPr="001009EF">
              <w:rPr>
                <w:color w:val="000000"/>
                <w:sz w:val="24"/>
                <w:szCs w:val="24"/>
              </w:rPr>
              <w:t xml:space="preserve">Комплекс процессных мероприятий </w:t>
            </w:r>
            <w:r w:rsidR="00217292">
              <w:rPr>
                <w:color w:val="000000"/>
                <w:sz w:val="24"/>
                <w:szCs w:val="24"/>
              </w:rPr>
              <w:t>«</w:t>
            </w:r>
            <w:r w:rsidRPr="001009EF">
              <w:rPr>
                <w:color w:val="000000"/>
                <w:sz w:val="24"/>
                <w:szCs w:val="24"/>
              </w:rPr>
              <w:t>Обеспечение деятельности учреждений в сфере лесного хозяйства</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1009EF" w:rsidRPr="001009EF" w:rsidRDefault="001009EF" w:rsidP="001009EF">
            <w:pPr>
              <w:ind w:firstLine="0"/>
              <w:jc w:val="right"/>
              <w:outlineLvl w:val="1"/>
              <w:rPr>
                <w:color w:val="000000"/>
                <w:sz w:val="24"/>
                <w:szCs w:val="24"/>
              </w:rPr>
            </w:pPr>
            <w:r w:rsidRPr="001009EF">
              <w:rPr>
                <w:color w:val="000000"/>
                <w:sz w:val="24"/>
                <w:szCs w:val="24"/>
              </w:rPr>
              <w:t>110220,1</w:t>
            </w:r>
          </w:p>
        </w:tc>
        <w:tc>
          <w:tcPr>
            <w:tcW w:w="1558"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1"/>
              <w:rPr>
                <w:color w:val="000000"/>
                <w:sz w:val="24"/>
                <w:szCs w:val="24"/>
              </w:rPr>
            </w:pPr>
            <w:r w:rsidRPr="001009EF">
              <w:rPr>
                <w:color w:val="000000"/>
                <w:sz w:val="24"/>
                <w:szCs w:val="24"/>
              </w:rPr>
              <w:t>112877,8</w:t>
            </w:r>
          </w:p>
        </w:tc>
        <w:tc>
          <w:tcPr>
            <w:tcW w:w="1419"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1"/>
              <w:rPr>
                <w:color w:val="000000"/>
                <w:sz w:val="24"/>
                <w:szCs w:val="24"/>
              </w:rPr>
            </w:pPr>
            <w:r w:rsidRPr="001009EF">
              <w:rPr>
                <w:color w:val="000000"/>
                <w:sz w:val="24"/>
                <w:szCs w:val="24"/>
              </w:rPr>
              <w:t>3013,7</w:t>
            </w:r>
          </w:p>
        </w:tc>
      </w:tr>
      <w:tr w:rsidR="001009EF" w:rsidRPr="001009EF" w:rsidTr="0010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009EF" w:rsidRPr="001009EF" w:rsidRDefault="001009EF" w:rsidP="001009EF">
            <w:pPr>
              <w:ind w:firstLine="0"/>
              <w:outlineLvl w:val="1"/>
              <w:rPr>
                <w:color w:val="000000"/>
                <w:sz w:val="24"/>
                <w:szCs w:val="24"/>
              </w:rPr>
            </w:pPr>
            <w:r w:rsidRPr="001009EF">
              <w:rPr>
                <w:color w:val="000000"/>
                <w:sz w:val="24"/>
                <w:szCs w:val="24"/>
              </w:rPr>
              <w:t xml:space="preserve">Комплекс процессных мероприятий </w:t>
            </w:r>
            <w:r w:rsidR="00217292">
              <w:rPr>
                <w:color w:val="000000"/>
                <w:sz w:val="24"/>
                <w:szCs w:val="24"/>
              </w:rPr>
              <w:t>«</w:t>
            </w:r>
            <w:r w:rsidRPr="001009EF">
              <w:rPr>
                <w:color w:val="000000"/>
                <w:sz w:val="24"/>
                <w:szCs w:val="24"/>
              </w:rPr>
              <w:t>Осуществление мероприятий в области лесных отношений</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1009EF" w:rsidRPr="001009EF" w:rsidRDefault="001009EF" w:rsidP="001009EF">
            <w:pPr>
              <w:ind w:firstLine="0"/>
              <w:jc w:val="right"/>
              <w:outlineLvl w:val="1"/>
              <w:rPr>
                <w:color w:val="000000"/>
                <w:sz w:val="24"/>
                <w:szCs w:val="24"/>
              </w:rPr>
            </w:pPr>
            <w:r w:rsidRPr="001009EF">
              <w:rPr>
                <w:color w:val="000000"/>
                <w:sz w:val="24"/>
                <w:szCs w:val="24"/>
              </w:rPr>
              <w:t>43261,1</w:t>
            </w:r>
          </w:p>
        </w:tc>
        <w:tc>
          <w:tcPr>
            <w:tcW w:w="1558"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1"/>
              <w:rPr>
                <w:color w:val="000000"/>
                <w:sz w:val="24"/>
                <w:szCs w:val="24"/>
              </w:rPr>
            </w:pPr>
            <w:r w:rsidRPr="001009EF">
              <w:rPr>
                <w:color w:val="000000"/>
                <w:sz w:val="24"/>
                <w:szCs w:val="24"/>
              </w:rPr>
              <w:t>21405,7</w:t>
            </w:r>
          </w:p>
        </w:tc>
        <w:tc>
          <w:tcPr>
            <w:tcW w:w="1419"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1"/>
              <w:rPr>
                <w:color w:val="000000"/>
                <w:sz w:val="24"/>
                <w:szCs w:val="24"/>
              </w:rPr>
            </w:pPr>
            <w:r w:rsidRPr="001009EF">
              <w:rPr>
                <w:color w:val="000000"/>
                <w:sz w:val="24"/>
                <w:szCs w:val="24"/>
              </w:rPr>
              <w:t>1511,0</w:t>
            </w:r>
          </w:p>
        </w:tc>
      </w:tr>
      <w:tr w:rsidR="001009EF" w:rsidRPr="001009EF" w:rsidTr="00100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009EF" w:rsidRPr="001009EF" w:rsidRDefault="001009EF" w:rsidP="001009EF">
            <w:pPr>
              <w:ind w:firstLine="0"/>
              <w:outlineLvl w:val="1"/>
              <w:rPr>
                <w:color w:val="000000"/>
                <w:sz w:val="24"/>
                <w:szCs w:val="24"/>
              </w:rPr>
            </w:pPr>
            <w:r w:rsidRPr="001009EF">
              <w:rPr>
                <w:color w:val="000000"/>
                <w:sz w:val="24"/>
                <w:szCs w:val="24"/>
              </w:rPr>
              <w:t xml:space="preserve">Комплекс процессных мероприятий </w:t>
            </w:r>
            <w:r w:rsidR="00217292">
              <w:rPr>
                <w:color w:val="000000"/>
                <w:sz w:val="24"/>
                <w:szCs w:val="24"/>
              </w:rPr>
              <w:t>«</w:t>
            </w:r>
            <w:r w:rsidRPr="001009EF">
              <w:rPr>
                <w:color w:val="000000"/>
                <w:sz w:val="24"/>
                <w:szCs w:val="24"/>
              </w:rPr>
              <w:t>Подготовка кадров в сфере лесного хозяйства</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1009EF" w:rsidRPr="001009EF" w:rsidRDefault="001009EF" w:rsidP="001009EF">
            <w:pPr>
              <w:ind w:firstLine="0"/>
              <w:jc w:val="right"/>
              <w:outlineLvl w:val="1"/>
              <w:rPr>
                <w:color w:val="000000"/>
                <w:sz w:val="24"/>
                <w:szCs w:val="24"/>
              </w:rPr>
            </w:pPr>
            <w:r w:rsidRPr="001009EF">
              <w:rPr>
                <w:color w:val="000000"/>
                <w:sz w:val="24"/>
                <w:szCs w:val="24"/>
              </w:rPr>
              <w:t>6825,4</w:t>
            </w:r>
          </w:p>
        </w:tc>
        <w:tc>
          <w:tcPr>
            <w:tcW w:w="1558"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1"/>
              <w:rPr>
                <w:color w:val="000000"/>
                <w:sz w:val="24"/>
                <w:szCs w:val="24"/>
              </w:rPr>
            </w:pPr>
            <w:r w:rsidRPr="001009EF">
              <w:rPr>
                <w:color w:val="000000"/>
                <w:sz w:val="24"/>
                <w:szCs w:val="24"/>
              </w:rPr>
              <w:t>6825,4</w:t>
            </w:r>
          </w:p>
        </w:tc>
        <w:tc>
          <w:tcPr>
            <w:tcW w:w="1419" w:type="dxa"/>
            <w:tcBorders>
              <w:top w:val="nil"/>
              <w:left w:val="nil"/>
              <w:bottom w:val="single" w:sz="4" w:space="0" w:color="000000"/>
              <w:right w:val="single" w:sz="4" w:space="0" w:color="000000"/>
            </w:tcBorders>
            <w:shd w:val="clear" w:color="auto" w:fill="auto"/>
            <w:noWrap/>
            <w:hideMark/>
          </w:tcPr>
          <w:p w:rsidR="001009EF" w:rsidRPr="001009EF" w:rsidRDefault="001009EF" w:rsidP="001009EF">
            <w:pPr>
              <w:ind w:firstLine="0"/>
              <w:jc w:val="right"/>
              <w:outlineLvl w:val="1"/>
              <w:rPr>
                <w:color w:val="000000"/>
                <w:sz w:val="24"/>
                <w:szCs w:val="24"/>
              </w:rPr>
            </w:pPr>
            <w:r w:rsidRPr="001009EF">
              <w:rPr>
                <w:color w:val="000000"/>
                <w:sz w:val="24"/>
                <w:szCs w:val="24"/>
              </w:rPr>
              <w:t>6825,4</w:t>
            </w:r>
          </w:p>
        </w:tc>
      </w:tr>
    </w:tbl>
    <w:p w:rsidR="00C509B7" w:rsidRPr="00A77255" w:rsidRDefault="00C509B7" w:rsidP="00C509B7">
      <w:pPr>
        <w:rPr>
          <w:highlight w:val="yellow"/>
        </w:rPr>
      </w:pPr>
    </w:p>
    <w:p w:rsidR="001009EF" w:rsidRDefault="001009EF" w:rsidP="001009EF">
      <w:r>
        <w:t>Общий объем бюджетных ассигнований на реализацию государственной программы предусмотрен на 2024 год в сумме 165866,7 тыс. руб. (меньше объема бюджетных ассигнований, предусмотренных в 2023 году, на 16889,9 тыс. руб.), на 2025 год в сумме 148647,3 тыс. руб., на 2026 год в сумме 11350,1 тыс. руб. Уменьшение расходов в 2024 году на реализацию государственной программы</w:t>
      </w:r>
      <w:r>
        <w:rPr>
          <w:szCs w:val="28"/>
        </w:rPr>
        <w:t xml:space="preserve"> связано с уменьшением объема субвенции из федерального бюджета на осуществление отдельных полномочий в области лесных отношений</w:t>
      </w:r>
      <w:r>
        <w:rPr>
          <w:rFonts w:eastAsiaTheme="minorHAnsi"/>
          <w:szCs w:val="28"/>
          <w:lang w:eastAsia="en-US"/>
        </w:rPr>
        <w:t>.</w:t>
      </w:r>
      <w:r w:rsidR="00A729B9">
        <w:rPr>
          <w:rFonts w:eastAsiaTheme="minorHAnsi"/>
          <w:szCs w:val="28"/>
          <w:lang w:eastAsia="en-US"/>
        </w:rPr>
        <w:t xml:space="preserve"> </w:t>
      </w:r>
      <w:r>
        <w:t xml:space="preserve">Объем межбюджетных трансфертов из федерального бюджета на 2024 год запланирован в сумме 132661,2 тыс. руб., что меньше на 18065,8 тыс. руб., чем в 2023 году, на 2025 год – 138297,2 тыс. руб. </w:t>
      </w:r>
    </w:p>
    <w:p w:rsidR="001009EF" w:rsidRDefault="001009EF" w:rsidP="001009EF">
      <w:r>
        <w:t xml:space="preserve">В рамках государственной программы будут реализовываться 1 региональный проект, </w:t>
      </w:r>
      <w:r>
        <w:rPr>
          <w:bCs/>
          <w:iCs/>
          <w:spacing w:val="-1"/>
        </w:rPr>
        <w:t xml:space="preserve">направленный на </w:t>
      </w:r>
      <w:r>
        <w:rPr>
          <w:szCs w:val="28"/>
        </w:rPr>
        <w:t xml:space="preserve">обеспечение достижения целей, показателей и результатов федеральных проектов, входящих в состав </w:t>
      </w:r>
      <w:r>
        <w:rPr>
          <w:rFonts w:eastAsia="Calibri"/>
          <w:szCs w:val="28"/>
          <w:lang w:eastAsia="en-US"/>
        </w:rPr>
        <w:t xml:space="preserve">национального </w:t>
      </w:r>
      <w:r>
        <w:rPr>
          <w:bCs/>
          <w:iCs/>
          <w:spacing w:val="-1"/>
        </w:rPr>
        <w:t xml:space="preserve">проекта </w:t>
      </w:r>
      <w:r w:rsidR="00217292">
        <w:t>«</w:t>
      </w:r>
      <w:r>
        <w:t>Экология</w:t>
      </w:r>
      <w:r w:rsidR="00217292">
        <w:t>»</w:t>
      </w:r>
      <w:r>
        <w:t xml:space="preserve"> и 3 комплекса процессных мероприятий.</w:t>
      </w:r>
    </w:p>
    <w:p w:rsidR="001009EF" w:rsidRDefault="001009EF" w:rsidP="001009EF">
      <w:r>
        <w:t xml:space="preserve">На реализацию регионального проекта </w:t>
      </w:r>
      <w:r w:rsidR="00217292">
        <w:t>«</w:t>
      </w:r>
      <w:r>
        <w:t>Сохранение лесов</w:t>
      </w:r>
      <w:r w:rsidR="00217292">
        <w:t>»</w:t>
      </w:r>
      <w:r>
        <w:t xml:space="preserve"> в 2024 году будет направлено 5560,1 тыс. руб., что на 4314,7 тыс. руб. больше расходов 2023 года (обусловлено увеличением межбюджетных трансфертов из федерального бюджета), в 2025 году – 8538,4 тыс. руб.</w:t>
      </w:r>
    </w:p>
    <w:p w:rsidR="001009EF" w:rsidRDefault="001009EF" w:rsidP="001009EF">
      <w:r>
        <w:t>Средства регионального проекта будут направлены на:</w:t>
      </w:r>
    </w:p>
    <w:p w:rsidR="001009EF" w:rsidRDefault="001009EF" w:rsidP="001009EF">
      <w:r>
        <w:t xml:space="preserve">- увеличение площади </w:t>
      </w:r>
      <w:proofErr w:type="spellStart"/>
      <w:r>
        <w:t>лесовосстановления</w:t>
      </w:r>
      <w:proofErr w:type="spellEnd"/>
      <w:r>
        <w:t xml:space="preserve"> в рамках переданных полномочий Российской Федерации субъектам Российской Федерации в области лесных отношений в 2024 году в сумме 725,0 тыс. руб., в 2025 году в сумме 723,9 тыс. руб.;</w:t>
      </w:r>
    </w:p>
    <w:p w:rsidR="001009EF" w:rsidRDefault="001009EF" w:rsidP="001009EF">
      <w:r>
        <w:t xml:space="preserve">- оснащение специализированных учреждений органов государственной власти субъектов Российской Федерации </w:t>
      </w:r>
      <w:proofErr w:type="spellStart"/>
      <w:r>
        <w:t>лесопожарной</w:t>
      </w:r>
      <w:proofErr w:type="spellEnd"/>
      <w: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в 2024 году в сумме 4835,1 тыс. руб., в 2025 году в сумме 7814,5 тыс. руб.</w:t>
      </w:r>
    </w:p>
    <w:p w:rsidR="001009EF" w:rsidRDefault="001009EF" w:rsidP="001009EF">
      <w:r>
        <w:t xml:space="preserve">На реализацию мероприятий, входящих в состав комплексов процессных мероприятий государственной программы, запланированы бюджетные ассигнования в общем объеме на 2024 год в сумме </w:t>
      </w:r>
      <w:r>
        <w:br/>
        <w:t>160306,6 тыс. руб., на 2025 год в сумме 141108,9 тыс. руб., на 2026 год в сумме 11350,1 тыс. руб.</w:t>
      </w:r>
    </w:p>
    <w:p w:rsidR="001009EF" w:rsidRDefault="001009EF" w:rsidP="001009EF">
      <w:r>
        <w:t xml:space="preserve">В рамках комплекса процессных мероприятий </w:t>
      </w:r>
      <w:r w:rsidR="00217292">
        <w:t>«</w:t>
      </w:r>
      <w:r>
        <w:t>Обеспечение деятельности учреждений в сфере лесного хозяйства</w:t>
      </w:r>
      <w:r w:rsidR="00217292">
        <w:t>»</w:t>
      </w:r>
      <w:r w:rsidR="009127B3">
        <w:t xml:space="preserve"> кроме средств </w:t>
      </w:r>
      <w:r w:rsidR="009127B3">
        <w:rPr>
          <w:szCs w:val="28"/>
        </w:rPr>
        <w:t>федерального бюджета на осуществление отдельных полномочий в области лесных отношений</w:t>
      </w:r>
      <w:r w:rsidR="009127B3">
        <w:t xml:space="preserve"> </w:t>
      </w:r>
      <w:r>
        <w:t>предусмотрены средства</w:t>
      </w:r>
      <w:r w:rsidR="009127B3">
        <w:t xml:space="preserve"> областного бюджета </w:t>
      </w:r>
      <w:r>
        <w:t xml:space="preserve">на обеспечение деятельности лесничеств в 2024-2026 годах в сумме </w:t>
      </w:r>
      <w:r w:rsidR="009127B3">
        <w:br/>
      </w:r>
      <w:r>
        <w:t>3013,8 тыс. руб. ежегодно.</w:t>
      </w:r>
    </w:p>
    <w:p w:rsidR="001009EF" w:rsidRDefault="001009EF" w:rsidP="001009EF">
      <w:r>
        <w:t xml:space="preserve">В составе комплекса процессных мероприятий </w:t>
      </w:r>
      <w:r w:rsidR="00217292">
        <w:t>«</w:t>
      </w:r>
      <w:r>
        <w:t>Осуществление мероприятий в области лесных отношений</w:t>
      </w:r>
      <w:r w:rsidR="00217292">
        <w:t>»</w:t>
      </w:r>
      <w:r>
        <w:t xml:space="preserve"> предусмотрены средства на:</w:t>
      </w:r>
    </w:p>
    <w:p w:rsidR="001009EF" w:rsidRDefault="001009EF" w:rsidP="001009EF">
      <w:pPr>
        <w:ind w:firstLine="708"/>
        <w:rPr>
          <w:szCs w:val="28"/>
        </w:rPr>
      </w:pPr>
      <w:r>
        <w:t>- осуществление мероприятий по использованию, охране, защите и воспроизводству лесов в 2024 году в сумме 23366,4 тыс. руб., в 2025 – 2026 годах в сумме 1511,0 тыс. руб. ежегодно.</w:t>
      </w:r>
      <w:r>
        <w:rPr>
          <w:rFonts w:eastAsia="Calibri"/>
          <w:szCs w:val="28"/>
          <w:lang w:eastAsia="en-US"/>
        </w:rPr>
        <w:t xml:space="preserve"> Увеличение расходов в </w:t>
      </w:r>
      <w:r>
        <w:rPr>
          <w:rFonts w:eastAsia="Calibri"/>
          <w:szCs w:val="28"/>
          <w:lang w:eastAsia="en-US"/>
        </w:rPr>
        <w:br/>
        <w:t xml:space="preserve">2024 году по сравнению с 2023 годом в сумме 1664,8 </w:t>
      </w:r>
      <w:r>
        <w:t>тыс. руб.</w:t>
      </w:r>
      <w:r>
        <w:rPr>
          <w:rFonts w:eastAsia="Calibri"/>
          <w:szCs w:val="28"/>
          <w:lang w:eastAsia="en-US"/>
        </w:rPr>
        <w:t xml:space="preserve"> </w:t>
      </w:r>
      <w:r>
        <w:rPr>
          <w:szCs w:val="28"/>
        </w:rPr>
        <w:t>связано с</w:t>
      </w:r>
      <w:r>
        <w:rPr>
          <w:rFonts w:eastAsia="Calibri"/>
          <w:szCs w:val="28"/>
          <w:lang w:eastAsia="en-US"/>
        </w:rPr>
        <w:t xml:space="preserve"> выделением дополнительных бюджетных ассигнований на выполнение работ</w:t>
      </w:r>
      <w:r>
        <w:rPr>
          <w:szCs w:val="28"/>
        </w:rPr>
        <w:t xml:space="preserve"> </w:t>
      </w:r>
      <w:r>
        <w:rPr>
          <w:rFonts w:eastAsia="Calibri"/>
          <w:szCs w:val="28"/>
          <w:lang w:eastAsia="en-US"/>
        </w:rPr>
        <w:t xml:space="preserve">АГУ ИО </w:t>
      </w:r>
      <w:r w:rsidR="00217292">
        <w:rPr>
          <w:rFonts w:eastAsia="Calibri"/>
          <w:szCs w:val="28"/>
          <w:lang w:eastAsia="en-US"/>
        </w:rPr>
        <w:t>«</w:t>
      </w:r>
      <w:r>
        <w:rPr>
          <w:rFonts w:eastAsia="Calibri"/>
          <w:szCs w:val="28"/>
          <w:lang w:eastAsia="en-US"/>
        </w:rPr>
        <w:t>Центр по охране лесов Ивановской области</w:t>
      </w:r>
      <w:r w:rsidR="00217292">
        <w:rPr>
          <w:rFonts w:eastAsia="Calibri"/>
          <w:szCs w:val="28"/>
          <w:lang w:eastAsia="en-US"/>
        </w:rPr>
        <w:t>»</w:t>
      </w:r>
      <w:r>
        <w:rPr>
          <w:szCs w:val="28"/>
        </w:rPr>
        <w:t>;</w:t>
      </w:r>
    </w:p>
    <w:p w:rsidR="001009EF" w:rsidRDefault="001009EF" w:rsidP="001009EF">
      <w:r>
        <w:t>- осуществление отдельных полномочий в области лесных отношений в 2024 - 2025 годах в сумме 700 тыс. руб. ежегодно. Бюджетные ассигнования запланированы в объеме, необходимом для исполнения соответствующих обязательств;</w:t>
      </w:r>
    </w:p>
    <w:p w:rsidR="001009EF" w:rsidRDefault="001009EF" w:rsidP="001009EF">
      <w:r>
        <w:t>- осуществление мер пожарной безопасности и тушение лесных пожаров в 2024 – 2025 годах в сумме 19194,7 тыс. руб. ежегодно, что соответствует уровню 2023 года.</w:t>
      </w:r>
    </w:p>
    <w:p w:rsidR="001009EF" w:rsidRDefault="001009EF" w:rsidP="001009EF">
      <w:r>
        <w:t xml:space="preserve">В составе комплекса процессных мероприятий </w:t>
      </w:r>
      <w:r w:rsidR="00217292">
        <w:t>«</w:t>
      </w:r>
      <w:r>
        <w:t>Подготовка кадров в сфере лесного хозяйства</w:t>
      </w:r>
      <w:r w:rsidR="00217292">
        <w:t>»</w:t>
      </w:r>
      <w:r>
        <w:t xml:space="preserve"> за счет областного бюджета предусмотрены средства на профессиональную подготовку, переподготовку и повышение квалификации рабочих кадров и специалистов в области лесного хозяйства в 2024 – 2026 годах в сумме 6825,4 тыс. руб. ежегодно. Увеличение расходов в 2024 году по сравнению с 2022 годом обусловлено общими подходами, принятыми при формировании областного бюджета на 2024 – 2026 годы, в части доведения заработной платы работников, коммунальных услуг и материальных затрат до уровня 2023 года, индексацией заработной платы работников учреждений </w:t>
      </w:r>
      <w:r>
        <w:rPr>
          <w:rFonts w:eastAsia="Calibri"/>
          <w:szCs w:val="28"/>
          <w:lang w:eastAsia="en-US"/>
        </w:rPr>
        <w:t>с 01.10.2024 на 5,3% с учетом досчета индексации заработной платы с 01.10.2023 на 9,1%.</w:t>
      </w:r>
    </w:p>
    <w:p w:rsidR="00957934" w:rsidRPr="00A77255" w:rsidRDefault="00957934" w:rsidP="00957934">
      <w:pPr>
        <w:rPr>
          <w:highlight w:val="yellow"/>
        </w:rPr>
      </w:pPr>
    </w:p>
    <w:p w:rsidR="00957934" w:rsidRPr="00A31297" w:rsidRDefault="00957934" w:rsidP="00957934">
      <w:pPr>
        <w:shd w:val="clear" w:color="auto" w:fill="FFFFFF" w:themeFill="background1"/>
        <w:ind w:firstLine="708"/>
        <w:jc w:val="center"/>
        <w:rPr>
          <w:b/>
          <w:bCs/>
          <w:i/>
          <w:szCs w:val="28"/>
        </w:rPr>
      </w:pPr>
      <w:r w:rsidRPr="00A31297">
        <w:rPr>
          <w:b/>
          <w:bCs/>
          <w:i/>
          <w:szCs w:val="28"/>
        </w:rPr>
        <w:t xml:space="preserve">Государственная </w:t>
      </w:r>
      <w:hyperlink r:id="rId14" w:history="1">
        <w:proofErr w:type="gramStart"/>
        <w:r w:rsidRPr="00A31297">
          <w:rPr>
            <w:rStyle w:val="afa"/>
            <w:b/>
            <w:bCs/>
            <w:i/>
            <w:color w:val="auto"/>
            <w:szCs w:val="28"/>
            <w:u w:val="none"/>
          </w:rPr>
          <w:t>программ</w:t>
        </w:r>
        <w:proofErr w:type="gramEnd"/>
      </w:hyperlink>
      <w:r w:rsidRPr="00A31297">
        <w:rPr>
          <w:b/>
          <w:i/>
          <w:szCs w:val="28"/>
        </w:rPr>
        <w:t>а</w:t>
      </w:r>
      <w:r w:rsidRPr="00A31297">
        <w:rPr>
          <w:b/>
          <w:bCs/>
          <w:i/>
          <w:szCs w:val="28"/>
        </w:rPr>
        <w:t xml:space="preserve"> Ивановской области </w:t>
      </w:r>
      <w:r w:rsidR="00217292">
        <w:rPr>
          <w:b/>
          <w:bCs/>
          <w:i/>
          <w:szCs w:val="28"/>
        </w:rPr>
        <w:t>«</w:t>
      </w:r>
      <w:r w:rsidRPr="00A31297">
        <w:rPr>
          <w:b/>
          <w:bCs/>
          <w:i/>
          <w:szCs w:val="28"/>
        </w:rPr>
        <w:t>Энергосбережение и повышение энергетической эффективности в Ивановской области</w:t>
      </w:r>
      <w:r w:rsidR="00217292">
        <w:rPr>
          <w:b/>
          <w:bCs/>
          <w:i/>
          <w:szCs w:val="28"/>
        </w:rPr>
        <w:t>»</w:t>
      </w:r>
    </w:p>
    <w:p w:rsidR="00957934" w:rsidRPr="00A31297" w:rsidRDefault="00957934" w:rsidP="00957934">
      <w:pPr>
        <w:shd w:val="clear" w:color="auto" w:fill="FFFFFF" w:themeFill="background1"/>
        <w:ind w:firstLine="708"/>
        <w:jc w:val="center"/>
        <w:rPr>
          <w:szCs w:val="28"/>
        </w:rPr>
      </w:pPr>
    </w:p>
    <w:p w:rsidR="00C509B7" w:rsidRPr="00A31297" w:rsidRDefault="00C509B7" w:rsidP="00C509B7">
      <w:pPr>
        <w:shd w:val="clear" w:color="auto" w:fill="FFFFFF" w:themeFill="background1"/>
        <w:autoSpaceDE w:val="0"/>
        <w:autoSpaceDN w:val="0"/>
        <w:adjustRightInd w:val="0"/>
        <w:rPr>
          <w:rFonts w:eastAsia="Calibri"/>
          <w:szCs w:val="28"/>
          <w:lang w:eastAsia="en-US"/>
        </w:rPr>
      </w:pPr>
      <w:r w:rsidRPr="00A31297">
        <w:rPr>
          <w:rFonts w:eastAsia="Calibri"/>
          <w:szCs w:val="28"/>
          <w:lang w:eastAsia="en-US"/>
        </w:rPr>
        <w:t>Целью реализации государственной программы является повышение энергетической эффективности, обеспечивающей снижение энергоёмкости валового регионального продукта.</w:t>
      </w:r>
    </w:p>
    <w:p w:rsidR="00C509B7" w:rsidRPr="00A31297" w:rsidRDefault="00C509B7" w:rsidP="00C509B7">
      <w:pPr>
        <w:shd w:val="clear" w:color="auto" w:fill="FFFFFF" w:themeFill="background1"/>
        <w:autoSpaceDE w:val="0"/>
        <w:autoSpaceDN w:val="0"/>
        <w:adjustRightInd w:val="0"/>
        <w:rPr>
          <w:rFonts w:eastAsia="Calibri"/>
          <w:szCs w:val="28"/>
          <w:lang w:eastAsia="en-US"/>
        </w:rPr>
      </w:pPr>
      <w:r w:rsidRPr="00A31297">
        <w:rPr>
          <w:rFonts w:eastAsia="Calibri"/>
          <w:szCs w:val="28"/>
          <w:lang w:eastAsia="en-US"/>
        </w:rPr>
        <w:t>Данная программа в 202</w:t>
      </w:r>
      <w:r w:rsidR="00A31297" w:rsidRPr="00A31297">
        <w:rPr>
          <w:rFonts w:eastAsia="Calibri"/>
          <w:szCs w:val="28"/>
          <w:lang w:eastAsia="en-US"/>
        </w:rPr>
        <w:t>4</w:t>
      </w:r>
      <w:r w:rsidRPr="00A31297">
        <w:rPr>
          <w:rFonts w:eastAsia="Calibri"/>
          <w:szCs w:val="28"/>
          <w:lang w:eastAsia="en-US"/>
        </w:rPr>
        <w:t>-202</w:t>
      </w:r>
      <w:r w:rsidR="00A31297" w:rsidRPr="00A31297">
        <w:rPr>
          <w:rFonts w:eastAsia="Calibri"/>
          <w:szCs w:val="28"/>
          <w:lang w:eastAsia="en-US"/>
        </w:rPr>
        <w:t>6</w:t>
      </w:r>
      <w:r w:rsidRPr="00A31297">
        <w:rPr>
          <w:rFonts w:eastAsia="Calibri"/>
          <w:szCs w:val="28"/>
          <w:lang w:eastAsia="en-US"/>
        </w:rPr>
        <w:t xml:space="preserve"> годах реализуется без привлечения бюджетных средств за счёт внебюджетных источников.</w:t>
      </w:r>
    </w:p>
    <w:p w:rsidR="00957934" w:rsidRPr="003C1154" w:rsidRDefault="00957934" w:rsidP="009E7F45">
      <w:pPr>
        <w:ind w:firstLine="0"/>
        <w:jc w:val="center"/>
        <w:rPr>
          <w:rFonts w:eastAsia="Calibri"/>
          <w:b/>
          <w:bCs/>
          <w:i/>
          <w:szCs w:val="28"/>
          <w:lang w:eastAsia="en-US"/>
        </w:rPr>
      </w:pPr>
    </w:p>
    <w:p w:rsidR="004F4888" w:rsidRPr="003C1154" w:rsidRDefault="004F4888" w:rsidP="004F4888">
      <w:pPr>
        <w:ind w:firstLine="0"/>
        <w:jc w:val="center"/>
        <w:rPr>
          <w:b/>
          <w:i/>
          <w:szCs w:val="28"/>
        </w:rPr>
      </w:pPr>
      <w:r w:rsidRPr="003C1154">
        <w:rPr>
          <w:b/>
          <w:i/>
          <w:szCs w:val="28"/>
        </w:rPr>
        <w:t xml:space="preserve">Государственная программа Ивановской области </w:t>
      </w:r>
    </w:p>
    <w:p w:rsidR="004F4888" w:rsidRPr="003C1154" w:rsidRDefault="00217292" w:rsidP="004F4888">
      <w:pPr>
        <w:ind w:firstLine="0"/>
        <w:jc w:val="center"/>
        <w:rPr>
          <w:b/>
          <w:i/>
          <w:szCs w:val="28"/>
        </w:rPr>
      </w:pPr>
      <w:r>
        <w:rPr>
          <w:b/>
          <w:i/>
          <w:szCs w:val="28"/>
        </w:rPr>
        <w:t>«</w:t>
      </w:r>
      <w:r w:rsidR="004F4888" w:rsidRPr="003C1154">
        <w:rPr>
          <w:b/>
          <w:i/>
          <w:szCs w:val="28"/>
        </w:rPr>
        <w:t>Долгосрочная сбалансированность и устойчивость бюджетной системы Ивановской области</w:t>
      </w:r>
      <w:r>
        <w:rPr>
          <w:b/>
          <w:i/>
          <w:szCs w:val="28"/>
        </w:rPr>
        <w:t>»</w:t>
      </w:r>
    </w:p>
    <w:p w:rsidR="004F4888" w:rsidRPr="00C5063F" w:rsidRDefault="004F4888" w:rsidP="004F4888">
      <w:pPr>
        <w:jc w:val="center"/>
        <w:rPr>
          <w:b/>
          <w:szCs w:val="28"/>
          <w:highlight w:val="yellow"/>
        </w:rPr>
      </w:pPr>
    </w:p>
    <w:p w:rsidR="004F4888" w:rsidRPr="00306076" w:rsidRDefault="004F4888" w:rsidP="004F4888">
      <w:pPr>
        <w:autoSpaceDE w:val="0"/>
        <w:autoSpaceDN w:val="0"/>
        <w:adjustRightInd w:val="0"/>
        <w:rPr>
          <w:rFonts w:eastAsiaTheme="minorHAnsi"/>
          <w:szCs w:val="28"/>
          <w:lang w:eastAsia="en-US"/>
        </w:rPr>
      </w:pPr>
      <w:r w:rsidRPr="00306076">
        <w:rPr>
          <w:szCs w:val="28"/>
        </w:rPr>
        <w:t xml:space="preserve">Целью государственной программы является </w:t>
      </w:r>
      <w:r w:rsidRPr="00306076">
        <w:rPr>
          <w:rFonts w:eastAsiaTheme="minorHAnsi"/>
          <w:szCs w:val="28"/>
          <w:lang w:eastAsia="en-US"/>
        </w:rPr>
        <w:t>обеспечение долгосрочной сбалансированности и устойчивости бюджетной системы Ивановской области.</w:t>
      </w:r>
    </w:p>
    <w:p w:rsidR="004F4888" w:rsidRPr="00306076" w:rsidRDefault="004F4888" w:rsidP="004F4888">
      <w:r w:rsidRPr="00306076">
        <w:t xml:space="preserve">Распределение бюджетных ассигнований на реализацию государственной программы Ивановской области </w:t>
      </w:r>
      <w:r w:rsidR="00217292">
        <w:t>«</w:t>
      </w:r>
      <w:r w:rsidRPr="00306076">
        <w:t>Долгосрочная сбалансированность и устойчивость бюджетной системы Ивановской области</w:t>
      </w:r>
      <w:r w:rsidR="00217292">
        <w:t>»</w:t>
      </w:r>
      <w:r w:rsidRPr="00306076">
        <w:t xml:space="preserve"> на 202</w:t>
      </w:r>
      <w:r w:rsidR="00306076">
        <w:t>4</w:t>
      </w:r>
      <w:r w:rsidRPr="00306076">
        <w:t xml:space="preserve"> год и на плановый период 202</w:t>
      </w:r>
      <w:r w:rsidR="00306076">
        <w:t>5</w:t>
      </w:r>
      <w:r w:rsidRPr="00306076">
        <w:t xml:space="preserve"> и 202</w:t>
      </w:r>
      <w:r w:rsidR="00306076">
        <w:t>6</w:t>
      </w:r>
      <w:r w:rsidRPr="00306076">
        <w:t xml:space="preserve"> годов представлено в нижеследующей таблице:</w:t>
      </w:r>
    </w:p>
    <w:p w:rsidR="009C588C" w:rsidRPr="00A77255" w:rsidRDefault="009C588C" w:rsidP="004F4888">
      <w:pPr>
        <w:rPr>
          <w:highlight w:val="yellow"/>
        </w:rPr>
      </w:pP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4534"/>
        <w:gridCol w:w="1561"/>
        <w:gridCol w:w="1559"/>
        <w:gridCol w:w="1419"/>
      </w:tblGrid>
      <w:tr w:rsidR="009C588C" w:rsidRPr="00A77255" w:rsidTr="00306076">
        <w:trPr>
          <w:gridBefore w:val="1"/>
          <w:wBefore w:w="15" w:type="dxa"/>
          <w:trHeight w:val="215"/>
        </w:trPr>
        <w:tc>
          <w:tcPr>
            <w:tcW w:w="4534" w:type="dxa"/>
            <w:vMerge w:val="restart"/>
            <w:shd w:val="clear" w:color="auto" w:fill="FFFFFF" w:themeFill="background1"/>
          </w:tcPr>
          <w:p w:rsidR="009C588C" w:rsidRPr="00306076" w:rsidRDefault="009C588C" w:rsidP="000E0B0D">
            <w:pPr>
              <w:ind w:firstLine="0"/>
              <w:jc w:val="center"/>
              <w:rPr>
                <w:b/>
                <w:bCs/>
                <w:color w:val="000000"/>
                <w:sz w:val="24"/>
                <w:szCs w:val="24"/>
              </w:rPr>
            </w:pPr>
            <w:r w:rsidRPr="00306076">
              <w:rPr>
                <w:b/>
                <w:bCs/>
                <w:color w:val="000000"/>
                <w:sz w:val="24"/>
                <w:szCs w:val="24"/>
              </w:rPr>
              <w:t>Наименование</w:t>
            </w:r>
          </w:p>
        </w:tc>
        <w:tc>
          <w:tcPr>
            <w:tcW w:w="4539" w:type="dxa"/>
            <w:gridSpan w:val="3"/>
            <w:shd w:val="clear" w:color="auto" w:fill="FFFFFF" w:themeFill="background1"/>
          </w:tcPr>
          <w:p w:rsidR="009C588C" w:rsidRPr="00306076" w:rsidRDefault="00E74843" w:rsidP="000E0B0D">
            <w:pPr>
              <w:ind w:firstLine="0"/>
              <w:jc w:val="center"/>
              <w:rPr>
                <w:b/>
                <w:bCs/>
                <w:color w:val="000000"/>
                <w:sz w:val="24"/>
                <w:szCs w:val="24"/>
              </w:rPr>
            </w:pPr>
            <w:r w:rsidRPr="00306076">
              <w:rPr>
                <w:b/>
                <w:bCs/>
                <w:color w:val="000000"/>
                <w:sz w:val="24"/>
                <w:szCs w:val="24"/>
              </w:rPr>
              <w:t>предусмотрено</w:t>
            </w:r>
            <w:r w:rsidR="009C588C" w:rsidRPr="00306076">
              <w:rPr>
                <w:b/>
                <w:bCs/>
                <w:color w:val="000000"/>
                <w:sz w:val="24"/>
                <w:szCs w:val="24"/>
              </w:rPr>
              <w:t xml:space="preserve"> законопроектом, </w:t>
            </w:r>
          </w:p>
          <w:p w:rsidR="009C588C" w:rsidRPr="00306076" w:rsidRDefault="009C588C" w:rsidP="000E0B0D">
            <w:pPr>
              <w:ind w:firstLine="0"/>
              <w:jc w:val="center"/>
              <w:rPr>
                <w:b/>
                <w:bCs/>
                <w:color w:val="000000"/>
                <w:sz w:val="24"/>
                <w:szCs w:val="24"/>
              </w:rPr>
            </w:pPr>
            <w:r w:rsidRPr="00306076">
              <w:rPr>
                <w:b/>
                <w:bCs/>
                <w:color w:val="000000"/>
                <w:sz w:val="24"/>
                <w:szCs w:val="24"/>
              </w:rPr>
              <w:t>тыс. руб.</w:t>
            </w:r>
          </w:p>
        </w:tc>
      </w:tr>
      <w:tr w:rsidR="009C588C" w:rsidRPr="00A77255" w:rsidTr="00306076">
        <w:trPr>
          <w:gridBefore w:val="1"/>
          <w:wBefore w:w="15" w:type="dxa"/>
          <w:trHeight w:val="410"/>
        </w:trPr>
        <w:tc>
          <w:tcPr>
            <w:tcW w:w="4534" w:type="dxa"/>
            <w:vMerge/>
            <w:shd w:val="clear" w:color="auto" w:fill="FFFFFF" w:themeFill="background1"/>
          </w:tcPr>
          <w:p w:rsidR="009C588C" w:rsidRPr="00306076" w:rsidRDefault="009C588C" w:rsidP="000E0B0D">
            <w:pPr>
              <w:ind w:firstLine="0"/>
              <w:jc w:val="center"/>
              <w:rPr>
                <w:b/>
                <w:bCs/>
                <w:color w:val="000000"/>
                <w:sz w:val="24"/>
                <w:szCs w:val="24"/>
              </w:rPr>
            </w:pPr>
          </w:p>
        </w:tc>
        <w:tc>
          <w:tcPr>
            <w:tcW w:w="1561" w:type="dxa"/>
            <w:shd w:val="clear" w:color="auto" w:fill="FFFFFF" w:themeFill="background1"/>
          </w:tcPr>
          <w:p w:rsidR="009C588C" w:rsidRPr="00306076" w:rsidRDefault="009C588C" w:rsidP="00306076">
            <w:pPr>
              <w:ind w:firstLine="0"/>
              <w:jc w:val="center"/>
              <w:rPr>
                <w:b/>
                <w:bCs/>
                <w:color w:val="000000"/>
                <w:sz w:val="24"/>
                <w:szCs w:val="24"/>
              </w:rPr>
            </w:pPr>
            <w:r w:rsidRPr="00306076">
              <w:rPr>
                <w:b/>
                <w:bCs/>
                <w:color w:val="000000"/>
                <w:sz w:val="24"/>
                <w:szCs w:val="24"/>
              </w:rPr>
              <w:t>202</w:t>
            </w:r>
            <w:r w:rsidR="00306076">
              <w:rPr>
                <w:b/>
                <w:bCs/>
                <w:color w:val="000000"/>
                <w:sz w:val="24"/>
                <w:szCs w:val="24"/>
              </w:rPr>
              <w:t>4</w:t>
            </w:r>
            <w:r w:rsidRPr="00306076">
              <w:rPr>
                <w:b/>
                <w:bCs/>
                <w:color w:val="000000"/>
                <w:sz w:val="24"/>
                <w:szCs w:val="24"/>
              </w:rPr>
              <w:t xml:space="preserve"> год</w:t>
            </w:r>
          </w:p>
        </w:tc>
        <w:tc>
          <w:tcPr>
            <w:tcW w:w="1559" w:type="dxa"/>
            <w:shd w:val="clear" w:color="auto" w:fill="FFFFFF" w:themeFill="background1"/>
            <w:noWrap/>
          </w:tcPr>
          <w:p w:rsidR="009C588C" w:rsidRPr="00306076" w:rsidRDefault="009C588C" w:rsidP="00306076">
            <w:pPr>
              <w:ind w:firstLine="0"/>
              <w:jc w:val="center"/>
              <w:rPr>
                <w:b/>
                <w:bCs/>
                <w:color w:val="000000"/>
                <w:sz w:val="24"/>
                <w:szCs w:val="24"/>
              </w:rPr>
            </w:pPr>
            <w:r w:rsidRPr="00306076">
              <w:rPr>
                <w:b/>
                <w:bCs/>
                <w:color w:val="000000"/>
                <w:sz w:val="24"/>
                <w:szCs w:val="24"/>
              </w:rPr>
              <w:t>202</w:t>
            </w:r>
            <w:r w:rsidR="00306076">
              <w:rPr>
                <w:b/>
                <w:bCs/>
                <w:color w:val="000000"/>
                <w:sz w:val="24"/>
                <w:szCs w:val="24"/>
              </w:rPr>
              <w:t>5</w:t>
            </w:r>
            <w:r w:rsidRPr="00306076">
              <w:rPr>
                <w:b/>
                <w:bCs/>
                <w:color w:val="000000"/>
                <w:sz w:val="24"/>
                <w:szCs w:val="24"/>
              </w:rPr>
              <w:t xml:space="preserve"> год</w:t>
            </w:r>
          </w:p>
        </w:tc>
        <w:tc>
          <w:tcPr>
            <w:tcW w:w="1419" w:type="dxa"/>
            <w:shd w:val="clear" w:color="auto" w:fill="FFFFFF" w:themeFill="background1"/>
            <w:noWrap/>
          </w:tcPr>
          <w:p w:rsidR="009C588C" w:rsidRPr="00306076" w:rsidRDefault="009C588C" w:rsidP="00306076">
            <w:pPr>
              <w:ind w:firstLine="0"/>
              <w:jc w:val="center"/>
              <w:rPr>
                <w:b/>
                <w:bCs/>
                <w:color w:val="000000"/>
                <w:sz w:val="24"/>
                <w:szCs w:val="24"/>
              </w:rPr>
            </w:pPr>
            <w:r w:rsidRPr="00306076">
              <w:rPr>
                <w:b/>
                <w:bCs/>
                <w:color w:val="000000"/>
                <w:sz w:val="24"/>
                <w:szCs w:val="24"/>
              </w:rPr>
              <w:t>202</w:t>
            </w:r>
            <w:r w:rsidR="00306076">
              <w:rPr>
                <w:b/>
                <w:bCs/>
                <w:color w:val="000000"/>
                <w:sz w:val="24"/>
                <w:szCs w:val="24"/>
              </w:rPr>
              <w:t>6</w:t>
            </w:r>
            <w:r w:rsidRPr="00306076">
              <w:rPr>
                <w:b/>
                <w:bCs/>
                <w:color w:val="000000"/>
                <w:sz w:val="24"/>
                <w:szCs w:val="24"/>
              </w:rPr>
              <w:t xml:space="preserve"> год</w:t>
            </w:r>
          </w:p>
        </w:tc>
      </w:tr>
      <w:tr w:rsidR="00306076" w:rsidRPr="00306076" w:rsidTr="00306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06076" w:rsidRPr="00306076" w:rsidRDefault="00306076" w:rsidP="00306076">
            <w:pPr>
              <w:ind w:firstLine="0"/>
              <w:rPr>
                <w:b/>
                <w:bCs/>
                <w:color w:val="000000"/>
                <w:sz w:val="24"/>
                <w:szCs w:val="24"/>
              </w:rPr>
            </w:pPr>
            <w:r w:rsidRPr="00306076">
              <w:rPr>
                <w:b/>
                <w:bCs/>
                <w:color w:val="000000"/>
                <w:sz w:val="24"/>
                <w:szCs w:val="24"/>
              </w:rPr>
              <w:t xml:space="preserve">Государственная программа Ивановской области </w:t>
            </w:r>
            <w:r w:rsidR="00217292">
              <w:rPr>
                <w:b/>
                <w:bCs/>
                <w:color w:val="000000"/>
                <w:sz w:val="24"/>
                <w:szCs w:val="24"/>
              </w:rPr>
              <w:t>«</w:t>
            </w:r>
            <w:r w:rsidRPr="00306076">
              <w:rPr>
                <w:b/>
                <w:bCs/>
                <w:color w:val="000000"/>
                <w:sz w:val="24"/>
                <w:szCs w:val="24"/>
              </w:rPr>
              <w:t>Долгосрочная сбалансированность и устойчивость бюджетной системы Ивановской области</w:t>
            </w:r>
            <w:r w:rsidR="00217292">
              <w:rPr>
                <w:b/>
                <w:bCs/>
                <w:color w:val="000000"/>
                <w:sz w:val="24"/>
                <w:szCs w:val="24"/>
              </w:rPr>
              <w:t>»</w:t>
            </w:r>
          </w:p>
        </w:tc>
        <w:tc>
          <w:tcPr>
            <w:tcW w:w="1561" w:type="dxa"/>
            <w:tcBorders>
              <w:top w:val="single" w:sz="4" w:space="0" w:color="000000"/>
              <w:left w:val="nil"/>
              <w:bottom w:val="single" w:sz="4" w:space="0" w:color="000000"/>
              <w:right w:val="single" w:sz="4" w:space="0" w:color="000000"/>
            </w:tcBorders>
            <w:shd w:val="clear" w:color="auto" w:fill="auto"/>
            <w:hideMark/>
          </w:tcPr>
          <w:p w:rsidR="00306076" w:rsidRPr="00306076" w:rsidRDefault="00306076" w:rsidP="00306076">
            <w:pPr>
              <w:ind w:firstLine="0"/>
              <w:jc w:val="right"/>
              <w:rPr>
                <w:b/>
                <w:bCs/>
                <w:color w:val="000000"/>
                <w:sz w:val="24"/>
                <w:szCs w:val="24"/>
              </w:rPr>
            </w:pPr>
            <w:r w:rsidRPr="00306076">
              <w:rPr>
                <w:b/>
                <w:bCs/>
                <w:color w:val="000000"/>
                <w:sz w:val="24"/>
                <w:szCs w:val="24"/>
              </w:rPr>
              <w:t>8182329,8</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rPr>
                <w:b/>
                <w:bCs/>
                <w:color w:val="000000"/>
                <w:sz w:val="24"/>
                <w:szCs w:val="24"/>
              </w:rPr>
            </w:pPr>
            <w:r w:rsidRPr="00306076">
              <w:rPr>
                <w:b/>
                <w:bCs/>
                <w:color w:val="000000"/>
                <w:sz w:val="24"/>
                <w:szCs w:val="24"/>
              </w:rPr>
              <w:t>4549777,7</w:t>
            </w:r>
          </w:p>
        </w:tc>
        <w:tc>
          <w:tcPr>
            <w:tcW w:w="1419" w:type="dxa"/>
            <w:tcBorders>
              <w:top w:val="single" w:sz="4" w:space="0" w:color="000000"/>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rPr>
                <w:b/>
                <w:bCs/>
                <w:color w:val="000000"/>
                <w:sz w:val="24"/>
                <w:szCs w:val="24"/>
              </w:rPr>
            </w:pPr>
            <w:r w:rsidRPr="00306076">
              <w:rPr>
                <w:b/>
                <w:bCs/>
                <w:color w:val="000000"/>
                <w:sz w:val="24"/>
                <w:szCs w:val="24"/>
              </w:rPr>
              <w:t>4543913,3</w:t>
            </w:r>
          </w:p>
        </w:tc>
      </w:tr>
      <w:tr w:rsidR="00306076" w:rsidRPr="00306076" w:rsidTr="00306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06076" w:rsidRPr="00306076" w:rsidRDefault="00306076" w:rsidP="00306076">
            <w:pPr>
              <w:ind w:firstLine="0"/>
              <w:outlineLvl w:val="0"/>
              <w:rPr>
                <w:b/>
                <w:bCs/>
                <w:i/>
                <w:iCs/>
                <w:color w:val="000000"/>
                <w:sz w:val="24"/>
                <w:szCs w:val="24"/>
              </w:rPr>
            </w:pPr>
            <w:r w:rsidRPr="00306076">
              <w:rPr>
                <w:b/>
                <w:bCs/>
                <w:i/>
                <w:iCs/>
                <w:color w:val="000000"/>
                <w:sz w:val="24"/>
                <w:szCs w:val="24"/>
              </w:rPr>
              <w:t>Ведомственные проекты</w:t>
            </w:r>
          </w:p>
        </w:tc>
        <w:tc>
          <w:tcPr>
            <w:tcW w:w="1561" w:type="dxa"/>
            <w:tcBorders>
              <w:top w:val="nil"/>
              <w:left w:val="nil"/>
              <w:bottom w:val="single" w:sz="4" w:space="0" w:color="000000"/>
              <w:right w:val="single" w:sz="4" w:space="0" w:color="000000"/>
            </w:tcBorders>
            <w:shd w:val="clear" w:color="auto" w:fill="auto"/>
            <w:hideMark/>
          </w:tcPr>
          <w:p w:rsidR="00306076" w:rsidRPr="00306076" w:rsidRDefault="00306076" w:rsidP="00306076">
            <w:pPr>
              <w:ind w:firstLine="0"/>
              <w:jc w:val="right"/>
              <w:outlineLvl w:val="0"/>
              <w:rPr>
                <w:b/>
                <w:bCs/>
                <w:i/>
                <w:iCs/>
                <w:color w:val="000000"/>
                <w:sz w:val="24"/>
                <w:szCs w:val="24"/>
              </w:rPr>
            </w:pPr>
            <w:r w:rsidRPr="00306076">
              <w:rPr>
                <w:b/>
                <w:bCs/>
                <w:i/>
                <w:iCs/>
                <w:color w:val="000000"/>
                <w:sz w:val="24"/>
                <w:szCs w:val="24"/>
              </w:rPr>
              <w:t>7260549,8</w:t>
            </w:r>
          </w:p>
        </w:tc>
        <w:tc>
          <w:tcPr>
            <w:tcW w:w="155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0"/>
              <w:rPr>
                <w:b/>
                <w:bCs/>
                <w:i/>
                <w:iCs/>
                <w:color w:val="000000"/>
                <w:sz w:val="24"/>
                <w:szCs w:val="24"/>
              </w:rPr>
            </w:pPr>
            <w:r w:rsidRPr="00306076">
              <w:rPr>
                <w:b/>
                <w:bCs/>
                <w:i/>
                <w:iCs/>
                <w:color w:val="000000"/>
                <w:sz w:val="24"/>
                <w:szCs w:val="24"/>
              </w:rPr>
              <w:t>4312792,0</w:t>
            </w:r>
          </w:p>
        </w:tc>
        <w:tc>
          <w:tcPr>
            <w:tcW w:w="141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0"/>
              <w:rPr>
                <w:b/>
                <w:bCs/>
                <w:i/>
                <w:iCs/>
                <w:color w:val="000000"/>
                <w:sz w:val="24"/>
                <w:szCs w:val="24"/>
              </w:rPr>
            </w:pPr>
            <w:r w:rsidRPr="00306076">
              <w:rPr>
                <w:b/>
                <w:bCs/>
                <w:i/>
                <w:iCs/>
                <w:color w:val="000000"/>
                <w:sz w:val="24"/>
                <w:szCs w:val="24"/>
              </w:rPr>
              <w:t>4312792,0</w:t>
            </w:r>
          </w:p>
        </w:tc>
      </w:tr>
      <w:tr w:rsidR="00306076" w:rsidRPr="00306076" w:rsidTr="00306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06076" w:rsidRPr="00306076" w:rsidRDefault="00306076" w:rsidP="00306076">
            <w:pPr>
              <w:ind w:firstLine="0"/>
              <w:outlineLvl w:val="1"/>
              <w:rPr>
                <w:color w:val="000000"/>
                <w:sz w:val="24"/>
                <w:szCs w:val="24"/>
              </w:rPr>
            </w:pPr>
            <w:r w:rsidRPr="00306076">
              <w:rPr>
                <w:color w:val="000000"/>
                <w:sz w:val="24"/>
                <w:szCs w:val="24"/>
              </w:rPr>
              <w:t xml:space="preserve">Ведомственный проект </w:t>
            </w:r>
            <w:r w:rsidR="00217292">
              <w:rPr>
                <w:color w:val="000000"/>
                <w:sz w:val="24"/>
                <w:szCs w:val="24"/>
              </w:rPr>
              <w:t>«</w:t>
            </w:r>
            <w:r w:rsidRPr="00306076">
              <w:rPr>
                <w:color w:val="000000"/>
                <w:sz w:val="24"/>
                <w:szCs w:val="24"/>
              </w:rPr>
              <w:t>Содействие обеспечению сбалансированности бюджетов муниципальных образований</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306076" w:rsidRPr="00306076" w:rsidRDefault="00306076" w:rsidP="00306076">
            <w:pPr>
              <w:ind w:firstLine="0"/>
              <w:jc w:val="right"/>
              <w:outlineLvl w:val="1"/>
              <w:rPr>
                <w:color w:val="000000"/>
                <w:sz w:val="24"/>
                <w:szCs w:val="24"/>
              </w:rPr>
            </w:pPr>
            <w:r w:rsidRPr="00306076">
              <w:rPr>
                <w:color w:val="000000"/>
                <w:sz w:val="24"/>
                <w:szCs w:val="24"/>
              </w:rPr>
              <w:t>7237810,8</w:t>
            </w:r>
          </w:p>
        </w:tc>
        <w:tc>
          <w:tcPr>
            <w:tcW w:w="155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1"/>
              <w:rPr>
                <w:color w:val="000000"/>
                <w:sz w:val="24"/>
                <w:szCs w:val="24"/>
              </w:rPr>
            </w:pPr>
            <w:r w:rsidRPr="00306076">
              <w:rPr>
                <w:color w:val="000000"/>
                <w:sz w:val="24"/>
                <w:szCs w:val="24"/>
              </w:rPr>
              <w:t>4290053,1</w:t>
            </w:r>
          </w:p>
        </w:tc>
        <w:tc>
          <w:tcPr>
            <w:tcW w:w="141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1"/>
              <w:rPr>
                <w:color w:val="000000"/>
                <w:sz w:val="24"/>
                <w:szCs w:val="24"/>
              </w:rPr>
            </w:pPr>
            <w:r w:rsidRPr="00306076">
              <w:rPr>
                <w:color w:val="000000"/>
                <w:sz w:val="24"/>
                <w:szCs w:val="24"/>
              </w:rPr>
              <w:t>4290053,1</w:t>
            </w:r>
          </w:p>
        </w:tc>
      </w:tr>
      <w:tr w:rsidR="00306076" w:rsidRPr="00306076" w:rsidTr="00306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06076" w:rsidRPr="00306076" w:rsidRDefault="00306076" w:rsidP="00306076">
            <w:pPr>
              <w:ind w:firstLine="0"/>
              <w:outlineLvl w:val="1"/>
              <w:rPr>
                <w:color w:val="000000"/>
                <w:sz w:val="24"/>
                <w:szCs w:val="24"/>
              </w:rPr>
            </w:pPr>
            <w:r w:rsidRPr="00306076">
              <w:rPr>
                <w:color w:val="000000"/>
                <w:sz w:val="24"/>
                <w:szCs w:val="24"/>
              </w:rPr>
              <w:t xml:space="preserve">Ведомственный проект </w:t>
            </w:r>
            <w:r w:rsidR="00217292">
              <w:rPr>
                <w:color w:val="000000"/>
                <w:sz w:val="24"/>
                <w:szCs w:val="24"/>
              </w:rPr>
              <w:t>«</w:t>
            </w:r>
            <w:r w:rsidRPr="00306076">
              <w:rPr>
                <w:color w:val="000000"/>
                <w:sz w:val="24"/>
                <w:szCs w:val="24"/>
              </w:rPr>
              <w:t>Развитие информационных технологий в сфере управления общественными финансами</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306076" w:rsidRPr="00306076" w:rsidRDefault="00306076" w:rsidP="00306076">
            <w:pPr>
              <w:ind w:firstLine="0"/>
              <w:jc w:val="right"/>
              <w:outlineLvl w:val="1"/>
              <w:rPr>
                <w:color w:val="000000"/>
                <w:sz w:val="24"/>
                <w:szCs w:val="24"/>
              </w:rPr>
            </w:pPr>
            <w:r w:rsidRPr="00306076">
              <w:rPr>
                <w:color w:val="000000"/>
                <w:sz w:val="24"/>
                <w:szCs w:val="24"/>
              </w:rPr>
              <w:t>22738,9</w:t>
            </w:r>
          </w:p>
        </w:tc>
        <w:tc>
          <w:tcPr>
            <w:tcW w:w="155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1"/>
              <w:rPr>
                <w:color w:val="000000"/>
                <w:sz w:val="24"/>
                <w:szCs w:val="24"/>
              </w:rPr>
            </w:pPr>
            <w:r w:rsidRPr="00306076">
              <w:rPr>
                <w:color w:val="000000"/>
                <w:sz w:val="24"/>
                <w:szCs w:val="24"/>
              </w:rPr>
              <w:t>22738,9</w:t>
            </w:r>
          </w:p>
        </w:tc>
        <w:tc>
          <w:tcPr>
            <w:tcW w:w="141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1"/>
              <w:rPr>
                <w:color w:val="000000"/>
                <w:sz w:val="24"/>
                <w:szCs w:val="24"/>
              </w:rPr>
            </w:pPr>
            <w:r w:rsidRPr="00306076">
              <w:rPr>
                <w:color w:val="000000"/>
                <w:sz w:val="24"/>
                <w:szCs w:val="24"/>
              </w:rPr>
              <w:t>22738,9</w:t>
            </w:r>
          </w:p>
        </w:tc>
      </w:tr>
      <w:tr w:rsidR="00306076" w:rsidRPr="00306076" w:rsidTr="00306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06076" w:rsidRPr="00306076" w:rsidRDefault="00306076" w:rsidP="00306076">
            <w:pPr>
              <w:ind w:firstLine="0"/>
              <w:outlineLvl w:val="0"/>
              <w:rPr>
                <w:b/>
                <w:bCs/>
                <w:i/>
                <w:iCs/>
                <w:color w:val="000000"/>
                <w:sz w:val="24"/>
                <w:szCs w:val="24"/>
              </w:rPr>
            </w:pPr>
            <w:r w:rsidRPr="00306076">
              <w:rPr>
                <w:b/>
                <w:bCs/>
                <w:i/>
                <w:iCs/>
                <w:color w:val="000000"/>
                <w:sz w:val="24"/>
                <w:szCs w:val="24"/>
              </w:rPr>
              <w:t>Комплексы процессных мероприятий</w:t>
            </w:r>
          </w:p>
        </w:tc>
        <w:tc>
          <w:tcPr>
            <w:tcW w:w="1561" w:type="dxa"/>
            <w:tcBorders>
              <w:top w:val="nil"/>
              <w:left w:val="nil"/>
              <w:bottom w:val="single" w:sz="4" w:space="0" w:color="000000"/>
              <w:right w:val="single" w:sz="4" w:space="0" w:color="000000"/>
            </w:tcBorders>
            <w:shd w:val="clear" w:color="auto" w:fill="auto"/>
            <w:hideMark/>
          </w:tcPr>
          <w:p w:rsidR="00306076" w:rsidRPr="00306076" w:rsidRDefault="00306076" w:rsidP="00306076">
            <w:pPr>
              <w:ind w:firstLine="0"/>
              <w:jc w:val="right"/>
              <w:outlineLvl w:val="0"/>
              <w:rPr>
                <w:b/>
                <w:bCs/>
                <w:i/>
                <w:iCs/>
                <w:color w:val="000000"/>
                <w:sz w:val="24"/>
                <w:szCs w:val="24"/>
              </w:rPr>
            </w:pPr>
            <w:r w:rsidRPr="00306076">
              <w:rPr>
                <w:b/>
                <w:bCs/>
                <w:i/>
                <w:iCs/>
                <w:color w:val="000000"/>
                <w:sz w:val="24"/>
                <w:szCs w:val="24"/>
              </w:rPr>
              <w:t>921780,0</w:t>
            </w:r>
          </w:p>
        </w:tc>
        <w:tc>
          <w:tcPr>
            <w:tcW w:w="155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0"/>
              <w:rPr>
                <w:b/>
                <w:bCs/>
                <w:i/>
                <w:iCs/>
                <w:color w:val="000000"/>
                <w:sz w:val="24"/>
                <w:szCs w:val="24"/>
              </w:rPr>
            </w:pPr>
            <w:r w:rsidRPr="00306076">
              <w:rPr>
                <w:b/>
                <w:bCs/>
                <w:i/>
                <w:iCs/>
                <w:color w:val="000000"/>
                <w:sz w:val="24"/>
                <w:szCs w:val="24"/>
              </w:rPr>
              <w:t>236985,7</w:t>
            </w:r>
          </w:p>
        </w:tc>
        <w:tc>
          <w:tcPr>
            <w:tcW w:w="141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0"/>
              <w:rPr>
                <w:b/>
                <w:bCs/>
                <w:i/>
                <w:iCs/>
                <w:color w:val="000000"/>
                <w:sz w:val="24"/>
                <w:szCs w:val="24"/>
              </w:rPr>
            </w:pPr>
            <w:r w:rsidRPr="00306076">
              <w:rPr>
                <w:b/>
                <w:bCs/>
                <w:i/>
                <w:iCs/>
                <w:color w:val="000000"/>
                <w:sz w:val="24"/>
                <w:szCs w:val="24"/>
              </w:rPr>
              <w:t>231121,2</w:t>
            </w:r>
          </w:p>
        </w:tc>
      </w:tr>
      <w:tr w:rsidR="00306076" w:rsidRPr="00306076" w:rsidTr="00306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06076" w:rsidRPr="00306076" w:rsidRDefault="00306076" w:rsidP="00306076">
            <w:pPr>
              <w:ind w:firstLine="0"/>
              <w:outlineLvl w:val="1"/>
              <w:rPr>
                <w:color w:val="000000"/>
                <w:sz w:val="24"/>
                <w:szCs w:val="24"/>
              </w:rPr>
            </w:pPr>
            <w:r w:rsidRPr="00306076">
              <w:rPr>
                <w:color w:val="000000"/>
                <w:sz w:val="24"/>
                <w:szCs w:val="24"/>
              </w:rPr>
              <w:t xml:space="preserve">Комплекс процессных мероприятий </w:t>
            </w:r>
            <w:r w:rsidR="00217292">
              <w:rPr>
                <w:color w:val="000000"/>
                <w:sz w:val="24"/>
                <w:szCs w:val="24"/>
              </w:rPr>
              <w:t>«</w:t>
            </w:r>
            <w:r w:rsidRPr="00306076">
              <w:rPr>
                <w:color w:val="000000"/>
                <w:sz w:val="24"/>
                <w:szCs w:val="24"/>
              </w:rPr>
              <w:t>Управление резервными средствами областного бюджета</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306076" w:rsidRPr="00306076" w:rsidRDefault="00306076" w:rsidP="00306076">
            <w:pPr>
              <w:ind w:firstLine="0"/>
              <w:jc w:val="right"/>
              <w:outlineLvl w:val="1"/>
              <w:rPr>
                <w:color w:val="000000"/>
                <w:sz w:val="24"/>
                <w:szCs w:val="24"/>
              </w:rPr>
            </w:pPr>
            <w:r w:rsidRPr="00306076">
              <w:rPr>
                <w:color w:val="000000"/>
                <w:sz w:val="24"/>
                <w:szCs w:val="24"/>
              </w:rPr>
              <w:t>800000,0</w:t>
            </w:r>
          </w:p>
        </w:tc>
        <w:tc>
          <w:tcPr>
            <w:tcW w:w="155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1"/>
              <w:rPr>
                <w:color w:val="000000"/>
                <w:sz w:val="24"/>
                <w:szCs w:val="24"/>
              </w:rPr>
            </w:pPr>
            <w:r w:rsidRPr="00306076">
              <w:rPr>
                <w:color w:val="000000"/>
                <w:sz w:val="24"/>
                <w:szCs w:val="24"/>
              </w:rPr>
              <w:t>100000,0</w:t>
            </w:r>
          </w:p>
        </w:tc>
        <w:tc>
          <w:tcPr>
            <w:tcW w:w="141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1"/>
              <w:rPr>
                <w:color w:val="000000"/>
                <w:sz w:val="24"/>
                <w:szCs w:val="24"/>
              </w:rPr>
            </w:pPr>
            <w:r w:rsidRPr="00306076">
              <w:rPr>
                <w:color w:val="000000"/>
                <w:sz w:val="24"/>
                <w:szCs w:val="24"/>
              </w:rPr>
              <w:t>100000,0</w:t>
            </w:r>
          </w:p>
        </w:tc>
      </w:tr>
      <w:tr w:rsidR="00306076" w:rsidRPr="00306076" w:rsidTr="00306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306076" w:rsidRPr="00306076" w:rsidRDefault="00306076" w:rsidP="00306076">
            <w:pPr>
              <w:ind w:firstLine="0"/>
              <w:outlineLvl w:val="1"/>
              <w:rPr>
                <w:color w:val="000000"/>
                <w:sz w:val="24"/>
                <w:szCs w:val="24"/>
              </w:rPr>
            </w:pPr>
            <w:r w:rsidRPr="00306076">
              <w:rPr>
                <w:color w:val="000000"/>
                <w:sz w:val="24"/>
                <w:szCs w:val="24"/>
              </w:rPr>
              <w:t xml:space="preserve">Комплекс процессных мероприятий </w:t>
            </w:r>
            <w:r w:rsidR="00217292">
              <w:rPr>
                <w:color w:val="000000"/>
                <w:sz w:val="24"/>
                <w:szCs w:val="24"/>
              </w:rPr>
              <w:t>«</w:t>
            </w:r>
            <w:r w:rsidRPr="00306076">
              <w:rPr>
                <w:color w:val="000000"/>
                <w:sz w:val="24"/>
                <w:szCs w:val="24"/>
              </w:rPr>
              <w:t>Обслуживание государственного долга Ивановской области</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306076" w:rsidRPr="00306076" w:rsidRDefault="00306076" w:rsidP="00306076">
            <w:pPr>
              <w:ind w:firstLine="0"/>
              <w:jc w:val="right"/>
              <w:outlineLvl w:val="1"/>
              <w:rPr>
                <w:color w:val="000000"/>
                <w:sz w:val="24"/>
                <w:szCs w:val="24"/>
              </w:rPr>
            </w:pPr>
            <w:r w:rsidRPr="00306076">
              <w:rPr>
                <w:color w:val="000000"/>
                <w:sz w:val="24"/>
                <w:szCs w:val="24"/>
              </w:rPr>
              <w:t>121780,0</w:t>
            </w:r>
          </w:p>
        </w:tc>
        <w:tc>
          <w:tcPr>
            <w:tcW w:w="155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1"/>
              <w:rPr>
                <w:color w:val="000000"/>
                <w:sz w:val="24"/>
                <w:szCs w:val="24"/>
              </w:rPr>
            </w:pPr>
            <w:r w:rsidRPr="00306076">
              <w:rPr>
                <w:color w:val="000000"/>
                <w:sz w:val="24"/>
                <w:szCs w:val="24"/>
              </w:rPr>
              <w:t>136985,7</w:t>
            </w:r>
          </w:p>
        </w:tc>
        <w:tc>
          <w:tcPr>
            <w:tcW w:w="1419" w:type="dxa"/>
            <w:tcBorders>
              <w:top w:val="nil"/>
              <w:left w:val="nil"/>
              <w:bottom w:val="single" w:sz="4" w:space="0" w:color="000000"/>
              <w:right w:val="single" w:sz="4" w:space="0" w:color="000000"/>
            </w:tcBorders>
            <w:shd w:val="clear" w:color="auto" w:fill="auto"/>
            <w:noWrap/>
            <w:hideMark/>
          </w:tcPr>
          <w:p w:rsidR="00306076" w:rsidRPr="00306076" w:rsidRDefault="00306076" w:rsidP="00306076">
            <w:pPr>
              <w:ind w:firstLine="0"/>
              <w:jc w:val="right"/>
              <w:outlineLvl w:val="1"/>
              <w:rPr>
                <w:color w:val="000000"/>
                <w:sz w:val="24"/>
                <w:szCs w:val="24"/>
              </w:rPr>
            </w:pPr>
            <w:r w:rsidRPr="00306076">
              <w:rPr>
                <w:color w:val="000000"/>
                <w:sz w:val="24"/>
                <w:szCs w:val="24"/>
              </w:rPr>
              <w:t>131121,2</w:t>
            </w:r>
          </w:p>
        </w:tc>
      </w:tr>
    </w:tbl>
    <w:p w:rsidR="009C588C" w:rsidRPr="00A77255" w:rsidRDefault="009C588C" w:rsidP="004F4888">
      <w:pPr>
        <w:rPr>
          <w:highlight w:val="yellow"/>
        </w:rPr>
      </w:pPr>
    </w:p>
    <w:p w:rsidR="00306076" w:rsidRPr="00306076" w:rsidRDefault="005E3DAB" w:rsidP="005E3DAB">
      <w:pPr>
        <w:rPr>
          <w:szCs w:val="28"/>
        </w:rPr>
      </w:pPr>
      <w:r w:rsidRPr="00306076">
        <w:rPr>
          <w:szCs w:val="28"/>
        </w:rPr>
        <w:t xml:space="preserve">Бюджетные ассигнования, предусмотренные в рамках государственной программы Ивановской области </w:t>
      </w:r>
      <w:r w:rsidR="00217292">
        <w:t>«</w:t>
      </w:r>
      <w:r w:rsidRPr="00306076">
        <w:t>Долгосрочная сбалансированность и устойчивость бюджетной системы Ивановской области</w:t>
      </w:r>
      <w:r w:rsidR="00217292">
        <w:t>»</w:t>
      </w:r>
      <w:r w:rsidRPr="00306076">
        <w:rPr>
          <w:szCs w:val="28"/>
        </w:rPr>
        <w:t>, в 202</w:t>
      </w:r>
      <w:r w:rsidR="00306076" w:rsidRPr="00306076">
        <w:rPr>
          <w:szCs w:val="28"/>
        </w:rPr>
        <w:t>4</w:t>
      </w:r>
      <w:r w:rsidRPr="00306076">
        <w:rPr>
          <w:szCs w:val="28"/>
        </w:rPr>
        <w:t xml:space="preserve"> году составят </w:t>
      </w:r>
      <w:r w:rsidR="00306076" w:rsidRPr="00306076">
        <w:rPr>
          <w:szCs w:val="28"/>
        </w:rPr>
        <w:t>8182329,8</w:t>
      </w:r>
      <w:r w:rsidRPr="00306076">
        <w:rPr>
          <w:szCs w:val="28"/>
        </w:rPr>
        <w:t xml:space="preserve"> тыс. руб., в 202</w:t>
      </w:r>
      <w:r w:rsidR="00306076" w:rsidRPr="00306076">
        <w:rPr>
          <w:szCs w:val="28"/>
        </w:rPr>
        <w:t>5</w:t>
      </w:r>
      <w:r w:rsidRPr="00306076">
        <w:rPr>
          <w:szCs w:val="28"/>
        </w:rPr>
        <w:t xml:space="preserve"> году – </w:t>
      </w:r>
      <w:r w:rsidR="00306076" w:rsidRPr="00306076">
        <w:rPr>
          <w:szCs w:val="28"/>
        </w:rPr>
        <w:t>4549777,7</w:t>
      </w:r>
      <w:r w:rsidRPr="00306076">
        <w:rPr>
          <w:szCs w:val="28"/>
        </w:rPr>
        <w:t> тыс. руб. и в 202</w:t>
      </w:r>
      <w:r w:rsidR="00306076" w:rsidRPr="00306076">
        <w:rPr>
          <w:szCs w:val="28"/>
        </w:rPr>
        <w:t>6</w:t>
      </w:r>
      <w:r w:rsidRPr="00306076">
        <w:rPr>
          <w:szCs w:val="28"/>
        </w:rPr>
        <w:t xml:space="preserve"> году – </w:t>
      </w:r>
      <w:r w:rsidR="00306076" w:rsidRPr="00306076">
        <w:rPr>
          <w:szCs w:val="28"/>
        </w:rPr>
        <w:t>4543913,3</w:t>
      </w:r>
      <w:r w:rsidRPr="00306076">
        <w:rPr>
          <w:szCs w:val="28"/>
        </w:rPr>
        <w:t xml:space="preserve"> тыс. руб.</w:t>
      </w:r>
    </w:p>
    <w:p w:rsidR="005E3DAB" w:rsidRPr="00306076" w:rsidRDefault="005E3DAB" w:rsidP="005E3DAB">
      <w:r w:rsidRPr="00306076">
        <w:t>В рамках государственной программы будут реализовываться 2 ведомственных проекта и 2 комплекса процессных мероприятий.</w:t>
      </w:r>
    </w:p>
    <w:p w:rsidR="00C84875" w:rsidRPr="00C84875" w:rsidRDefault="00C84875" w:rsidP="00C84875">
      <w:pPr>
        <w:rPr>
          <w:szCs w:val="28"/>
        </w:rPr>
      </w:pPr>
      <w:r w:rsidRPr="00C84875">
        <w:rPr>
          <w:szCs w:val="28"/>
        </w:rPr>
        <w:t xml:space="preserve">На реализацию ведомственного проекта </w:t>
      </w:r>
      <w:r w:rsidR="00217292">
        <w:rPr>
          <w:szCs w:val="28"/>
        </w:rPr>
        <w:t>«</w:t>
      </w:r>
      <w:r w:rsidRPr="00C84875">
        <w:rPr>
          <w:szCs w:val="28"/>
        </w:rPr>
        <w:t>Содействие обеспечению сбалансированности бюджетов муниципальных образований</w:t>
      </w:r>
      <w:r w:rsidR="00217292">
        <w:rPr>
          <w:szCs w:val="28"/>
        </w:rPr>
        <w:t>»</w:t>
      </w:r>
      <w:r w:rsidRPr="00C84875">
        <w:rPr>
          <w:szCs w:val="28"/>
        </w:rPr>
        <w:t xml:space="preserve"> государственной программы Ивановской области </w:t>
      </w:r>
      <w:r w:rsidR="00217292">
        <w:rPr>
          <w:szCs w:val="28"/>
        </w:rPr>
        <w:t>«</w:t>
      </w:r>
      <w:r w:rsidRPr="00C84875">
        <w:rPr>
          <w:szCs w:val="28"/>
        </w:rPr>
        <w:t>Долгосрочная сбалансированность и устойчивость бюджетной системы Ивановской области</w:t>
      </w:r>
      <w:r w:rsidR="00217292">
        <w:rPr>
          <w:szCs w:val="28"/>
        </w:rPr>
        <w:t>»</w:t>
      </w:r>
      <w:r w:rsidRPr="00C84875">
        <w:rPr>
          <w:szCs w:val="28"/>
        </w:rPr>
        <w:t xml:space="preserve"> в областном бюджете предусмотрены средства в </w:t>
      </w:r>
      <w:proofErr w:type="gramStart"/>
      <w:r w:rsidRPr="00C84875">
        <w:rPr>
          <w:szCs w:val="28"/>
        </w:rPr>
        <w:t>объеме  7237810</w:t>
      </w:r>
      <w:proofErr w:type="gramEnd"/>
      <w:r w:rsidRPr="00C84875">
        <w:rPr>
          <w:szCs w:val="28"/>
        </w:rPr>
        <w:t>,8 тыс. руб. на 2024 год,  4290053,1 тыс. руб. на 2025 год и 4290053,1 на 2026 год.</w:t>
      </w:r>
    </w:p>
    <w:p w:rsidR="00C84875" w:rsidRPr="00C84875" w:rsidRDefault="00C84875" w:rsidP="00C84875">
      <w:pPr>
        <w:rPr>
          <w:szCs w:val="28"/>
        </w:rPr>
      </w:pPr>
      <w:r w:rsidRPr="00C84875">
        <w:rPr>
          <w:szCs w:val="28"/>
        </w:rPr>
        <w:t>В рамках данного ведомственного проекта предусмотрены бюджетные ассигнования на предоставление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w:t>
      </w:r>
      <w:proofErr w:type="gramStart"/>
      <w:r w:rsidRPr="00C84875">
        <w:rPr>
          <w:szCs w:val="28"/>
        </w:rPr>
        <w:t>),  дотаций</w:t>
      </w:r>
      <w:proofErr w:type="gramEnd"/>
      <w:r w:rsidRPr="00C84875">
        <w:rPr>
          <w:szCs w:val="28"/>
        </w:rPr>
        <w:t xml:space="preserve"> на поддержку мер по обеспечению сбалансированности местных бюджетов и иных дотаций местным бюджетам.</w:t>
      </w:r>
    </w:p>
    <w:p w:rsidR="00C84875" w:rsidRPr="00C84875" w:rsidRDefault="00C84875" w:rsidP="00C84875">
      <w:pPr>
        <w:rPr>
          <w:szCs w:val="28"/>
        </w:rPr>
      </w:pPr>
      <w:r w:rsidRPr="00C84875">
        <w:rPr>
          <w:szCs w:val="28"/>
        </w:rPr>
        <w:t xml:space="preserve">Общий объем бюджетных ассигнований на предоставление дотаций на выравнивание бюджетной обеспеченности на 2024 год предусмотрен в сумме 4518688,2 тыс. руб., что превышает объем, утвержденный на 2023 год на 252935,1 тыс. руб. и объем, утвержденный на 2024 год Законом Ивановской области от 19.12.2022 № 76-ОЗ </w:t>
      </w:r>
      <w:r w:rsidR="00217292">
        <w:rPr>
          <w:szCs w:val="28"/>
        </w:rPr>
        <w:t>«</w:t>
      </w:r>
      <w:r w:rsidRPr="00C84875">
        <w:rPr>
          <w:szCs w:val="28"/>
        </w:rPr>
        <w:t>Об областном бюджете на 2023 год и плановый период 2024 и 2025 годов</w:t>
      </w:r>
      <w:r w:rsidR="00217292">
        <w:rPr>
          <w:szCs w:val="28"/>
        </w:rPr>
        <w:t>»</w:t>
      </w:r>
      <w:r w:rsidRPr="00C84875">
        <w:rPr>
          <w:szCs w:val="28"/>
        </w:rPr>
        <w:t xml:space="preserve"> на 1310359,2 тыс. руб., на 2025 и 2026 годы определен в сумме 4265753,1 тыс. руб., что превышает объем, утвержденный на 2025 год вышеуказанным законом Ивановской области на 1112585,0 тыс. руб. </w:t>
      </w:r>
    </w:p>
    <w:p w:rsidR="00C84875" w:rsidRPr="00C84875" w:rsidRDefault="00C84875" w:rsidP="00C84875">
      <w:pPr>
        <w:rPr>
          <w:szCs w:val="28"/>
        </w:rPr>
      </w:pPr>
      <w:r w:rsidRPr="00C84875">
        <w:rPr>
          <w:szCs w:val="28"/>
        </w:rPr>
        <w:t>Дотации на поддержку мер по обеспечению сбалансированности местных бюджетов определены на 2024 год в объеме 2694822,6 тыс. руб. с учетом доведения расходов до уровня 2023 года</w:t>
      </w:r>
      <w:r w:rsidR="00FB1BD0">
        <w:rPr>
          <w:szCs w:val="28"/>
        </w:rPr>
        <w:t xml:space="preserve">, </w:t>
      </w:r>
      <w:r w:rsidRPr="00C84875">
        <w:rPr>
          <w:szCs w:val="28"/>
        </w:rPr>
        <w:t>увеличения минимального размера оплаты труда на 2024 год, а также включени</w:t>
      </w:r>
      <w:r w:rsidR="00FB1BD0">
        <w:rPr>
          <w:szCs w:val="28"/>
        </w:rPr>
        <w:t>я</w:t>
      </w:r>
      <w:r w:rsidRPr="00C84875">
        <w:rPr>
          <w:szCs w:val="28"/>
        </w:rPr>
        <w:t xml:space="preserve"> в объем дотаци</w:t>
      </w:r>
      <w:r w:rsidR="00DC32A3">
        <w:rPr>
          <w:szCs w:val="28"/>
        </w:rPr>
        <w:t>й</w:t>
      </w:r>
      <w:r w:rsidRPr="00C84875">
        <w:rPr>
          <w:szCs w:val="28"/>
        </w:rPr>
        <w:t xml:space="preserve"> бюджетных ассигнований на осуществление расходов, связанных с сохранением уровня средней заработной платы педагогических работников муниципальных организаций дополнительного образования детей и работников культуры муниципальных учреждений культуры на уровне показателей, установленных указами Президента Российской Федерации от 01.06.2012  761 </w:t>
      </w:r>
      <w:r w:rsidR="00217292">
        <w:rPr>
          <w:szCs w:val="28"/>
        </w:rPr>
        <w:t>«</w:t>
      </w:r>
      <w:r w:rsidRPr="00C84875">
        <w:rPr>
          <w:szCs w:val="28"/>
        </w:rPr>
        <w:t>О Национальной стратегии действий в интересах детей на 2012 - 2017 годы</w:t>
      </w:r>
      <w:r w:rsidR="00217292">
        <w:rPr>
          <w:szCs w:val="28"/>
        </w:rPr>
        <w:t>»</w:t>
      </w:r>
      <w:r w:rsidRPr="00C84875">
        <w:rPr>
          <w:szCs w:val="28"/>
        </w:rPr>
        <w:t xml:space="preserve">, от 07.05.2012 597 </w:t>
      </w:r>
      <w:r w:rsidR="00217292">
        <w:rPr>
          <w:szCs w:val="28"/>
        </w:rPr>
        <w:t>«</w:t>
      </w:r>
      <w:r w:rsidRPr="00C84875">
        <w:rPr>
          <w:szCs w:val="28"/>
        </w:rPr>
        <w:t>О мероприятиях по реализации государственной социальной политики</w:t>
      </w:r>
      <w:r w:rsidR="00217292">
        <w:rPr>
          <w:szCs w:val="28"/>
        </w:rPr>
        <w:t>»</w:t>
      </w:r>
      <w:r w:rsidR="00DC32A3">
        <w:rPr>
          <w:szCs w:val="28"/>
        </w:rPr>
        <w:t>, которые до 2024 года предоставлялись в форме субсидий.</w:t>
      </w:r>
    </w:p>
    <w:p w:rsidR="00C84875" w:rsidRDefault="00C84875" w:rsidP="00C84875">
      <w:pPr>
        <w:rPr>
          <w:szCs w:val="28"/>
        </w:rPr>
      </w:pPr>
      <w:r w:rsidRPr="00C84875">
        <w:rPr>
          <w:szCs w:val="28"/>
        </w:rPr>
        <w:t xml:space="preserve">Иные 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предусмотрены на 2024 год в объеме 24300,0 тыс. руб., что превышает объем 2023 года на 1700,0 тыс. руб. и соответствует объему, утвержденному на 2024 год Законом Ивановской области от 19.12.2022 № 76-ОЗ </w:t>
      </w:r>
      <w:r w:rsidR="00217292">
        <w:rPr>
          <w:szCs w:val="28"/>
        </w:rPr>
        <w:t>«</w:t>
      </w:r>
      <w:r w:rsidRPr="00C84875">
        <w:rPr>
          <w:szCs w:val="28"/>
        </w:rPr>
        <w:t>Об областном бюджете на 2023 год и плановый период 2024 и 2025 годов</w:t>
      </w:r>
      <w:r w:rsidR="00217292">
        <w:rPr>
          <w:szCs w:val="28"/>
        </w:rPr>
        <w:t>»</w:t>
      </w:r>
      <w:r w:rsidRPr="00C84875">
        <w:rPr>
          <w:szCs w:val="28"/>
        </w:rPr>
        <w:t>.  На 2025 год предусмотрено 24300,0 тыс. руб.</w:t>
      </w:r>
    </w:p>
    <w:p w:rsidR="005E3DAB" w:rsidRPr="00C84875" w:rsidRDefault="005E3DAB" w:rsidP="00C84875">
      <w:pPr>
        <w:rPr>
          <w:szCs w:val="28"/>
        </w:rPr>
      </w:pPr>
      <w:r w:rsidRPr="00C84875">
        <w:rPr>
          <w:szCs w:val="28"/>
        </w:rPr>
        <w:t xml:space="preserve">На реализацию ведомственного проекта </w:t>
      </w:r>
      <w:r w:rsidR="00217292">
        <w:rPr>
          <w:szCs w:val="28"/>
        </w:rPr>
        <w:t>«</w:t>
      </w:r>
      <w:r w:rsidRPr="00C84875">
        <w:rPr>
          <w:szCs w:val="28"/>
        </w:rPr>
        <w:t>Развитие информационных технологий в сфере управления общественными финансами</w:t>
      </w:r>
      <w:r w:rsidR="00217292">
        <w:rPr>
          <w:szCs w:val="28"/>
        </w:rPr>
        <w:t>»</w:t>
      </w:r>
      <w:r w:rsidRPr="00C84875">
        <w:rPr>
          <w:szCs w:val="28"/>
        </w:rPr>
        <w:t xml:space="preserve"> предусмотрены средства на 202</w:t>
      </w:r>
      <w:r w:rsidR="00C84875" w:rsidRPr="00C84875">
        <w:rPr>
          <w:szCs w:val="28"/>
        </w:rPr>
        <w:t>4</w:t>
      </w:r>
      <w:r w:rsidRPr="00C84875">
        <w:rPr>
          <w:szCs w:val="28"/>
        </w:rPr>
        <w:t xml:space="preserve"> год в объеме </w:t>
      </w:r>
      <w:r w:rsidR="00C84875" w:rsidRPr="00C84875">
        <w:rPr>
          <w:szCs w:val="28"/>
        </w:rPr>
        <w:t>22738,9</w:t>
      </w:r>
      <w:r w:rsidRPr="00C84875">
        <w:rPr>
          <w:szCs w:val="28"/>
        </w:rPr>
        <w:t xml:space="preserve"> тыс. руб., на 202</w:t>
      </w:r>
      <w:r w:rsidR="00C84875" w:rsidRPr="00C84875">
        <w:rPr>
          <w:szCs w:val="28"/>
        </w:rPr>
        <w:t>5</w:t>
      </w:r>
      <w:r w:rsidRPr="00C84875">
        <w:rPr>
          <w:szCs w:val="28"/>
        </w:rPr>
        <w:t xml:space="preserve"> и 202</w:t>
      </w:r>
      <w:r w:rsidR="00C84875" w:rsidRPr="00C84875">
        <w:rPr>
          <w:szCs w:val="28"/>
        </w:rPr>
        <w:t>6</w:t>
      </w:r>
      <w:r w:rsidRPr="00C84875">
        <w:rPr>
          <w:szCs w:val="28"/>
        </w:rPr>
        <w:t xml:space="preserve"> годы в объеме </w:t>
      </w:r>
      <w:r w:rsidR="00C84875" w:rsidRPr="00C84875">
        <w:rPr>
          <w:szCs w:val="28"/>
        </w:rPr>
        <w:t>22738,9 тыс. руб. ежегодно.</w:t>
      </w:r>
    </w:p>
    <w:p w:rsidR="005E3DAB" w:rsidRPr="00917DC1" w:rsidRDefault="005E3DAB" w:rsidP="005E3DAB">
      <w:pPr>
        <w:rPr>
          <w:szCs w:val="28"/>
        </w:rPr>
      </w:pPr>
      <w:r w:rsidRPr="00C84875">
        <w:rPr>
          <w:szCs w:val="28"/>
        </w:rPr>
        <w:t xml:space="preserve">Средства в рамках проекта будут направлены на внедрение, развитие и сопровождение государственной информационной системы </w:t>
      </w:r>
      <w:r w:rsidR="00217292">
        <w:rPr>
          <w:szCs w:val="28"/>
        </w:rPr>
        <w:t>«</w:t>
      </w:r>
      <w:r w:rsidRPr="00C84875">
        <w:rPr>
          <w:szCs w:val="28"/>
        </w:rPr>
        <w:t>Система управления региональными финансами Ивановской области</w:t>
      </w:r>
      <w:r w:rsidR="00217292">
        <w:rPr>
          <w:szCs w:val="28"/>
        </w:rPr>
        <w:t>»</w:t>
      </w:r>
      <w:r w:rsidRPr="00C84875">
        <w:rPr>
          <w:szCs w:val="28"/>
        </w:rPr>
        <w:t>. Увеличение указанных расходов по сравнению с 202</w:t>
      </w:r>
      <w:r w:rsidR="00C84875" w:rsidRPr="00C84875">
        <w:rPr>
          <w:szCs w:val="28"/>
        </w:rPr>
        <w:t>3</w:t>
      </w:r>
      <w:r w:rsidRPr="00C84875">
        <w:rPr>
          <w:szCs w:val="28"/>
        </w:rPr>
        <w:t xml:space="preserve"> годом </w:t>
      </w:r>
      <w:r w:rsidRPr="00ED09A6">
        <w:rPr>
          <w:szCs w:val="28"/>
        </w:rPr>
        <w:t xml:space="preserve">на </w:t>
      </w:r>
      <w:r w:rsidR="00ED09A6" w:rsidRPr="00ED09A6">
        <w:rPr>
          <w:szCs w:val="28"/>
        </w:rPr>
        <w:t>106899,6</w:t>
      </w:r>
      <w:r w:rsidRPr="00ED09A6">
        <w:rPr>
          <w:szCs w:val="28"/>
        </w:rPr>
        <w:t xml:space="preserve"> тыс. руб. </w:t>
      </w:r>
      <w:r w:rsidR="00E74843" w:rsidRPr="00ED09A6">
        <w:rPr>
          <w:szCs w:val="28"/>
        </w:rPr>
        <w:t>обусловлено</w:t>
      </w:r>
      <w:r w:rsidRPr="00ED09A6">
        <w:rPr>
          <w:szCs w:val="28"/>
        </w:rPr>
        <w:t xml:space="preserve"> ростом стоимости неисключительных прав на использование</w:t>
      </w:r>
      <w:r w:rsidRPr="00917DC1">
        <w:rPr>
          <w:szCs w:val="28"/>
        </w:rPr>
        <w:t xml:space="preserve"> программ для ЭВМ (программных комплексов, систем, модулей), входящих в состав государственной информационной системы </w:t>
      </w:r>
      <w:r w:rsidR="00217292" w:rsidRPr="00917DC1">
        <w:rPr>
          <w:szCs w:val="28"/>
        </w:rPr>
        <w:t>«</w:t>
      </w:r>
      <w:r w:rsidRPr="00917DC1">
        <w:rPr>
          <w:szCs w:val="28"/>
        </w:rPr>
        <w:t>Система управления региональными финансами Ивановской области</w:t>
      </w:r>
      <w:r w:rsidR="00217292" w:rsidRPr="00917DC1">
        <w:rPr>
          <w:szCs w:val="28"/>
        </w:rPr>
        <w:t>»</w:t>
      </w:r>
      <w:r w:rsidRPr="00917DC1">
        <w:rPr>
          <w:szCs w:val="28"/>
        </w:rPr>
        <w:t xml:space="preserve">, расширением перечня эксплуатируемых программ для ЭВМ, необходимостью обеспечения эксплуатации систем информационной безопасности государственной информационной системы </w:t>
      </w:r>
      <w:r w:rsidR="00217292" w:rsidRPr="00917DC1">
        <w:rPr>
          <w:szCs w:val="28"/>
        </w:rPr>
        <w:t>«</w:t>
      </w:r>
      <w:r w:rsidRPr="00917DC1">
        <w:rPr>
          <w:szCs w:val="28"/>
        </w:rPr>
        <w:t>Система управления региональными финансами Ивановской области</w:t>
      </w:r>
      <w:r w:rsidR="00217292" w:rsidRPr="00917DC1">
        <w:rPr>
          <w:szCs w:val="28"/>
        </w:rPr>
        <w:t>»</w:t>
      </w:r>
      <w:r w:rsidRPr="00917DC1">
        <w:rPr>
          <w:szCs w:val="28"/>
        </w:rPr>
        <w:t>.</w:t>
      </w:r>
    </w:p>
    <w:p w:rsidR="005E3DAB" w:rsidRPr="00C84875" w:rsidRDefault="005E3DAB" w:rsidP="005E3DAB">
      <w:pPr>
        <w:rPr>
          <w:szCs w:val="28"/>
        </w:rPr>
      </w:pPr>
      <w:r w:rsidRPr="00C84875">
        <w:rPr>
          <w:szCs w:val="28"/>
        </w:rPr>
        <w:t xml:space="preserve">В рамках комплекса процессных мероприятий </w:t>
      </w:r>
      <w:r w:rsidR="00217292">
        <w:rPr>
          <w:szCs w:val="28"/>
        </w:rPr>
        <w:t>«</w:t>
      </w:r>
      <w:r w:rsidRPr="00C84875">
        <w:rPr>
          <w:szCs w:val="28"/>
        </w:rPr>
        <w:t>Управление резервными средствами областного бюджета</w:t>
      </w:r>
      <w:r w:rsidR="00217292">
        <w:rPr>
          <w:szCs w:val="28"/>
        </w:rPr>
        <w:t>»</w:t>
      </w:r>
      <w:r w:rsidRPr="00C84875">
        <w:rPr>
          <w:szCs w:val="28"/>
        </w:rPr>
        <w:t xml:space="preserve"> предусмотрены бюджетные ассигнования на формирование резервного фонда Правительства Ивановской области на 202</w:t>
      </w:r>
      <w:r w:rsidR="00C84875" w:rsidRPr="00C84875">
        <w:rPr>
          <w:szCs w:val="28"/>
        </w:rPr>
        <w:t>4</w:t>
      </w:r>
      <w:r w:rsidRPr="00C84875">
        <w:rPr>
          <w:szCs w:val="28"/>
        </w:rPr>
        <w:t xml:space="preserve"> год в сумме </w:t>
      </w:r>
      <w:r w:rsidR="00C84875" w:rsidRPr="00C84875">
        <w:rPr>
          <w:szCs w:val="28"/>
        </w:rPr>
        <w:t>800</w:t>
      </w:r>
      <w:r w:rsidRPr="00C84875">
        <w:rPr>
          <w:szCs w:val="28"/>
        </w:rPr>
        <w:t>000,0 тыс. руб., на 202</w:t>
      </w:r>
      <w:r w:rsidR="00C84875" w:rsidRPr="00C84875">
        <w:rPr>
          <w:szCs w:val="28"/>
        </w:rPr>
        <w:t>5</w:t>
      </w:r>
      <w:r w:rsidRPr="00C84875">
        <w:rPr>
          <w:szCs w:val="28"/>
        </w:rPr>
        <w:t xml:space="preserve"> год в сумме </w:t>
      </w:r>
      <w:r w:rsidR="00C84875" w:rsidRPr="00C84875">
        <w:rPr>
          <w:szCs w:val="28"/>
        </w:rPr>
        <w:t>100</w:t>
      </w:r>
      <w:r w:rsidRPr="00C84875">
        <w:rPr>
          <w:szCs w:val="28"/>
        </w:rPr>
        <w:t>000,0 тыс. руб., на 202</w:t>
      </w:r>
      <w:r w:rsidR="00C84875" w:rsidRPr="00C84875">
        <w:rPr>
          <w:szCs w:val="28"/>
        </w:rPr>
        <w:t>6</w:t>
      </w:r>
      <w:r w:rsidRPr="00C84875">
        <w:rPr>
          <w:szCs w:val="28"/>
        </w:rPr>
        <w:t xml:space="preserve"> год в сумме 1</w:t>
      </w:r>
      <w:r w:rsidR="00C84875" w:rsidRPr="00C84875">
        <w:rPr>
          <w:szCs w:val="28"/>
        </w:rPr>
        <w:t>0</w:t>
      </w:r>
      <w:r w:rsidRPr="00C84875">
        <w:rPr>
          <w:szCs w:val="28"/>
        </w:rPr>
        <w:t>0000,0 тыс. руб.</w:t>
      </w:r>
    </w:p>
    <w:p w:rsidR="00C5063F" w:rsidRDefault="00C5063F" w:rsidP="00C5063F">
      <w:pPr>
        <w:ind w:firstLine="720"/>
        <w:rPr>
          <w:szCs w:val="28"/>
        </w:rPr>
      </w:pPr>
      <w:r w:rsidRPr="00C5063F">
        <w:rPr>
          <w:szCs w:val="28"/>
        </w:rPr>
        <w:t xml:space="preserve">В рамках комплекса процессных мероприятий </w:t>
      </w:r>
      <w:r w:rsidR="00217292">
        <w:rPr>
          <w:szCs w:val="28"/>
        </w:rPr>
        <w:t>«</w:t>
      </w:r>
      <w:r w:rsidRPr="00C5063F">
        <w:rPr>
          <w:szCs w:val="28"/>
        </w:rPr>
        <w:t>Обслуживание государственного долга Ивановской области</w:t>
      </w:r>
      <w:r w:rsidR="00217292">
        <w:rPr>
          <w:szCs w:val="28"/>
        </w:rPr>
        <w:t>»</w:t>
      </w:r>
      <w:r w:rsidRPr="00C5063F">
        <w:rPr>
          <w:szCs w:val="28"/>
        </w:rPr>
        <w:t xml:space="preserve"> предусмотрены бюджетные ассигнования на обслуживание</w:t>
      </w:r>
      <w:r>
        <w:rPr>
          <w:szCs w:val="28"/>
        </w:rPr>
        <w:t xml:space="preserve"> долговых обязательств Ивановской области</w:t>
      </w:r>
      <w:r w:rsidR="000F3A68">
        <w:rPr>
          <w:szCs w:val="28"/>
        </w:rPr>
        <w:t xml:space="preserve">, </w:t>
      </w:r>
      <w:r w:rsidR="000F3A68" w:rsidRPr="00C84875">
        <w:rPr>
          <w:szCs w:val="28"/>
        </w:rPr>
        <w:t>состоящих только из бюджетных кредитов,</w:t>
      </w:r>
      <w:r w:rsidRPr="00C84875">
        <w:rPr>
          <w:szCs w:val="28"/>
        </w:rPr>
        <w:t xml:space="preserve"> на</w:t>
      </w:r>
      <w:r>
        <w:rPr>
          <w:szCs w:val="28"/>
        </w:rPr>
        <w:t xml:space="preserve"> 2024 в сумме </w:t>
      </w:r>
      <w:r w:rsidR="000F3A68">
        <w:rPr>
          <w:szCs w:val="28"/>
        </w:rPr>
        <w:br/>
      </w:r>
      <w:r>
        <w:rPr>
          <w:szCs w:val="28"/>
        </w:rPr>
        <w:t>121780</w:t>
      </w:r>
      <w:r w:rsidR="003C118E">
        <w:rPr>
          <w:szCs w:val="28"/>
        </w:rPr>
        <w:t>,</w:t>
      </w:r>
      <w:r>
        <w:rPr>
          <w:szCs w:val="28"/>
        </w:rPr>
        <w:t>0</w:t>
      </w:r>
      <w:r w:rsidR="003C118E">
        <w:rPr>
          <w:szCs w:val="28"/>
        </w:rPr>
        <w:t xml:space="preserve"> тыс.</w:t>
      </w:r>
      <w:r>
        <w:rPr>
          <w:szCs w:val="28"/>
        </w:rPr>
        <w:t xml:space="preserve"> руб., на 2025 год в сумме 136</w:t>
      </w:r>
      <w:r w:rsidR="003C118E">
        <w:rPr>
          <w:szCs w:val="28"/>
        </w:rPr>
        <w:t> </w:t>
      </w:r>
      <w:r>
        <w:rPr>
          <w:szCs w:val="28"/>
        </w:rPr>
        <w:t>985</w:t>
      </w:r>
      <w:r w:rsidR="003C118E">
        <w:rPr>
          <w:szCs w:val="28"/>
        </w:rPr>
        <w:t>,</w:t>
      </w:r>
      <w:r>
        <w:rPr>
          <w:szCs w:val="28"/>
        </w:rPr>
        <w:t>7</w:t>
      </w:r>
      <w:r w:rsidR="003C118E">
        <w:rPr>
          <w:szCs w:val="28"/>
        </w:rPr>
        <w:t xml:space="preserve"> тыс.</w:t>
      </w:r>
      <w:r>
        <w:rPr>
          <w:szCs w:val="28"/>
        </w:rPr>
        <w:t xml:space="preserve"> руб., на 2026 год в сумме 131</w:t>
      </w:r>
      <w:r w:rsidR="003C118E">
        <w:rPr>
          <w:szCs w:val="28"/>
        </w:rPr>
        <w:t> 121,2 тыс. руб.</w:t>
      </w:r>
    </w:p>
    <w:p w:rsidR="00C5063F" w:rsidRDefault="00C5063F" w:rsidP="00C5063F">
      <w:pPr>
        <w:autoSpaceDE w:val="0"/>
        <w:autoSpaceDN w:val="0"/>
        <w:adjustRightInd w:val="0"/>
        <w:rPr>
          <w:rFonts w:eastAsia="Calibri"/>
          <w:szCs w:val="28"/>
          <w:lang w:eastAsia="en-US"/>
        </w:rPr>
      </w:pPr>
      <w:r>
        <w:rPr>
          <w:rFonts w:eastAsia="Calibri"/>
          <w:szCs w:val="28"/>
          <w:lang w:eastAsia="en-US"/>
        </w:rPr>
        <w:t>Расходы на обслуживание государственного долга в 2024 году больш</w:t>
      </w:r>
      <w:r w:rsidR="003C118E">
        <w:rPr>
          <w:rFonts w:eastAsia="Calibri"/>
          <w:szCs w:val="28"/>
          <w:lang w:eastAsia="en-US"/>
        </w:rPr>
        <w:t>е</w:t>
      </w:r>
      <w:r>
        <w:rPr>
          <w:rFonts w:eastAsia="Calibri"/>
          <w:szCs w:val="28"/>
          <w:lang w:eastAsia="en-US"/>
        </w:rPr>
        <w:t>, чем в 2023 году</w:t>
      </w:r>
      <w:r w:rsidR="003C118E">
        <w:rPr>
          <w:rFonts w:eastAsia="Calibri"/>
          <w:szCs w:val="28"/>
          <w:lang w:eastAsia="en-US"/>
        </w:rPr>
        <w:t>,</w:t>
      </w:r>
      <w:r>
        <w:rPr>
          <w:rFonts w:eastAsia="Calibri"/>
          <w:szCs w:val="28"/>
          <w:lang w:eastAsia="en-US"/>
        </w:rPr>
        <w:t xml:space="preserve"> на 40</w:t>
      </w:r>
      <w:r w:rsidR="003C118E">
        <w:rPr>
          <w:rFonts w:eastAsia="Calibri"/>
          <w:szCs w:val="28"/>
          <w:lang w:eastAsia="en-US"/>
        </w:rPr>
        <w:t> 188,0 тыс.</w:t>
      </w:r>
      <w:r>
        <w:rPr>
          <w:rFonts w:eastAsia="Calibri"/>
          <w:szCs w:val="28"/>
          <w:lang w:eastAsia="en-US"/>
        </w:rPr>
        <w:t xml:space="preserve"> руб., </w:t>
      </w:r>
      <w:r w:rsidR="003C118E">
        <w:rPr>
          <w:rFonts w:eastAsia="Calibri"/>
          <w:szCs w:val="28"/>
          <w:lang w:eastAsia="en-US"/>
        </w:rPr>
        <w:t>в</w:t>
      </w:r>
      <w:r>
        <w:rPr>
          <w:rFonts w:eastAsia="Calibri"/>
          <w:szCs w:val="28"/>
          <w:lang w:eastAsia="en-US"/>
        </w:rPr>
        <w:t xml:space="preserve"> 2025 год</w:t>
      </w:r>
      <w:r w:rsidR="003C118E">
        <w:rPr>
          <w:rFonts w:eastAsia="Calibri"/>
          <w:szCs w:val="28"/>
          <w:lang w:eastAsia="en-US"/>
        </w:rPr>
        <w:t>у</w:t>
      </w:r>
      <w:r>
        <w:rPr>
          <w:rFonts w:eastAsia="Calibri"/>
          <w:szCs w:val="28"/>
          <w:lang w:eastAsia="en-US"/>
        </w:rPr>
        <w:t xml:space="preserve"> больше, чем в 2024 году на 15</w:t>
      </w:r>
      <w:r w:rsidR="003C118E">
        <w:rPr>
          <w:rFonts w:eastAsia="Calibri"/>
          <w:szCs w:val="28"/>
          <w:lang w:eastAsia="en-US"/>
        </w:rPr>
        <w:t> </w:t>
      </w:r>
      <w:r>
        <w:rPr>
          <w:rFonts w:eastAsia="Calibri"/>
          <w:szCs w:val="28"/>
          <w:lang w:eastAsia="en-US"/>
        </w:rPr>
        <w:t>205</w:t>
      </w:r>
      <w:r w:rsidR="003C118E">
        <w:rPr>
          <w:rFonts w:eastAsia="Calibri"/>
          <w:szCs w:val="28"/>
          <w:lang w:eastAsia="en-US"/>
        </w:rPr>
        <w:t>,</w:t>
      </w:r>
      <w:r>
        <w:rPr>
          <w:rFonts w:eastAsia="Calibri"/>
          <w:szCs w:val="28"/>
          <w:lang w:eastAsia="en-US"/>
        </w:rPr>
        <w:t>7</w:t>
      </w:r>
      <w:r w:rsidR="003C118E">
        <w:rPr>
          <w:rFonts w:eastAsia="Calibri"/>
          <w:szCs w:val="28"/>
          <w:lang w:eastAsia="en-US"/>
        </w:rPr>
        <w:t xml:space="preserve"> тыс.</w:t>
      </w:r>
      <w:r>
        <w:rPr>
          <w:rFonts w:eastAsia="Calibri"/>
          <w:szCs w:val="28"/>
          <w:lang w:eastAsia="en-US"/>
        </w:rPr>
        <w:t xml:space="preserve"> руб., что объясняется увеличением объема федеральных бюджетных кредитов, обслуживаемых под ставку 3 процента годовых, с учетом увеличения сроков их обслуживания. </w:t>
      </w:r>
    </w:p>
    <w:p w:rsidR="000F3A68" w:rsidRDefault="000F3A68" w:rsidP="00C5063F">
      <w:pPr>
        <w:autoSpaceDE w:val="0"/>
        <w:autoSpaceDN w:val="0"/>
        <w:adjustRightInd w:val="0"/>
        <w:rPr>
          <w:rFonts w:eastAsia="Calibri"/>
          <w:szCs w:val="28"/>
          <w:lang w:eastAsia="en-US"/>
        </w:rPr>
      </w:pPr>
    </w:p>
    <w:p w:rsidR="00AC69E2" w:rsidRPr="00A31297" w:rsidRDefault="00AC69E2" w:rsidP="005E3DAB">
      <w:pPr>
        <w:keepNext/>
        <w:ind w:firstLine="0"/>
        <w:jc w:val="center"/>
        <w:rPr>
          <w:b/>
          <w:i/>
          <w:szCs w:val="28"/>
        </w:rPr>
      </w:pPr>
      <w:r w:rsidRPr="00A31297">
        <w:rPr>
          <w:b/>
          <w:i/>
          <w:szCs w:val="28"/>
        </w:rPr>
        <w:t xml:space="preserve">Государственная программа Ивановской области </w:t>
      </w:r>
    </w:p>
    <w:p w:rsidR="00AC69E2" w:rsidRPr="00A31297" w:rsidRDefault="00217292" w:rsidP="005E3DAB">
      <w:pPr>
        <w:keepNext/>
        <w:ind w:firstLine="0"/>
        <w:jc w:val="center"/>
        <w:rPr>
          <w:b/>
          <w:i/>
        </w:rPr>
      </w:pPr>
      <w:r>
        <w:rPr>
          <w:b/>
          <w:i/>
        </w:rPr>
        <w:t>«</w:t>
      </w:r>
      <w:r w:rsidR="00AC69E2" w:rsidRPr="00A31297">
        <w:rPr>
          <w:b/>
          <w:i/>
        </w:rPr>
        <w:t xml:space="preserve">Управление имуществом Ивановской области </w:t>
      </w:r>
    </w:p>
    <w:p w:rsidR="00AC69E2" w:rsidRPr="00A31297" w:rsidRDefault="00AC69E2" w:rsidP="005E3DAB">
      <w:pPr>
        <w:keepNext/>
        <w:ind w:firstLine="0"/>
        <w:jc w:val="center"/>
        <w:rPr>
          <w:b/>
          <w:i/>
        </w:rPr>
      </w:pPr>
      <w:r w:rsidRPr="00A31297">
        <w:rPr>
          <w:b/>
          <w:i/>
        </w:rPr>
        <w:t>и земельными ресурсами</w:t>
      </w:r>
      <w:r w:rsidR="00217292">
        <w:rPr>
          <w:b/>
          <w:i/>
        </w:rPr>
        <w:t>»</w:t>
      </w:r>
    </w:p>
    <w:p w:rsidR="00AC69E2" w:rsidRPr="00A77255" w:rsidRDefault="00AC69E2" w:rsidP="005E3DAB">
      <w:pPr>
        <w:keepNext/>
        <w:jc w:val="left"/>
        <w:rPr>
          <w:i/>
          <w:highlight w:val="yellow"/>
        </w:rPr>
      </w:pPr>
    </w:p>
    <w:p w:rsidR="00A31297" w:rsidRDefault="00A31297" w:rsidP="00A31297">
      <w:pPr>
        <w:spacing w:line="276" w:lineRule="auto"/>
        <w:ind w:firstLine="708"/>
        <w:rPr>
          <w:szCs w:val="28"/>
        </w:rPr>
      </w:pPr>
      <w:r>
        <w:rPr>
          <w:szCs w:val="28"/>
        </w:rPr>
        <w:t xml:space="preserve">Целью реализации государственной программы является создание эффективной системы управления и распоряжения имуществом Ивановской области и земельными ресурсами. </w:t>
      </w:r>
    </w:p>
    <w:p w:rsidR="00AC69E2" w:rsidRPr="00A31297" w:rsidRDefault="00AC69E2" w:rsidP="00AC69E2">
      <w:pPr>
        <w:ind w:firstLine="708"/>
      </w:pPr>
      <w:r w:rsidRPr="00A31297">
        <w:t xml:space="preserve">Распределение бюджетных ассигнований на реализацию государственной программы Ивановской области </w:t>
      </w:r>
      <w:r w:rsidR="00217292">
        <w:t>«</w:t>
      </w:r>
      <w:r w:rsidRPr="00A31297">
        <w:t>Управление имуществом Ивановской области и земельными ресурсами</w:t>
      </w:r>
      <w:r w:rsidR="00217292">
        <w:t>»</w:t>
      </w:r>
      <w:r w:rsidRPr="00A31297">
        <w:t xml:space="preserve"> на 202</w:t>
      </w:r>
      <w:r w:rsidR="00A31297" w:rsidRPr="00A31297">
        <w:t>4</w:t>
      </w:r>
      <w:r w:rsidRPr="00A31297">
        <w:t xml:space="preserve"> год и на плановый период 202</w:t>
      </w:r>
      <w:r w:rsidR="00A31297" w:rsidRPr="00A31297">
        <w:t>5</w:t>
      </w:r>
      <w:r w:rsidRPr="00A31297">
        <w:t xml:space="preserve"> и 202</w:t>
      </w:r>
      <w:r w:rsidR="00A31297" w:rsidRPr="00A31297">
        <w:t>6</w:t>
      </w:r>
      <w:r w:rsidRPr="00A31297">
        <w:t xml:space="preserve"> годов представлено в нижеследующей таблице:</w:t>
      </w:r>
    </w:p>
    <w:p w:rsidR="009C588C" w:rsidRPr="00A77255" w:rsidRDefault="009C588C" w:rsidP="00AC69E2">
      <w:pPr>
        <w:ind w:firstLine="708"/>
        <w:rPr>
          <w:sz w:val="20"/>
          <w:highlight w:val="yellow"/>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
        <w:gridCol w:w="4533"/>
        <w:gridCol w:w="1561"/>
        <w:gridCol w:w="1558"/>
        <w:gridCol w:w="1419"/>
      </w:tblGrid>
      <w:tr w:rsidR="009C588C" w:rsidRPr="00A77255" w:rsidTr="00A31297">
        <w:trPr>
          <w:gridBefore w:val="1"/>
          <w:wBefore w:w="16" w:type="dxa"/>
          <w:trHeight w:val="215"/>
        </w:trPr>
        <w:tc>
          <w:tcPr>
            <w:tcW w:w="4533" w:type="dxa"/>
            <w:vMerge w:val="restart"/>
            <w:shd w:val="clear" w:color="auto" w:fill="FFFFFF" w:themeFill="background1"/>
          </w:tcPr>
          <w:p w:rsidR="009C588C" w:rsidRPr="00A31297" w:rsidRDefault="009C588C" w:rsidP="000E0B0D">
            <w:pPr>
              <w:ind w:firstLine="0"/>
              <w:jc w:val="center"/>
              <w:rPr>
                <w:b/>
                <w:bCs/>
                <w:color w:val="000000"/>
                <w:sz w:val="24"/>
                <w:szCs w:val="24"/>
              </w:rPr>
            </w:pPr>
            <w:r w:rsidRPr="00A31297">
              <w:rPr>
                <w:b/>
                <w:bCs/>
                <w:color w:val="000000"/>
                <w:sz w:val="24"/>
                <w:szCs w:val="24"/>
              </w:rPr>
              <w:t>Наименование</w:t>
            </w:r>
          </w:p>
        </w:tc>
        <w:tc>
          <w:tcPr>
            <w:tcW w:w="4538" w:type="dxa"/>
            <w:gridSpan w:val="3"/>
            <w:shd w:val="clear" w:color="auto" w:fill="FFFFFF" w:themeFill="background1"/>
          </w:tcPr>
          <w:p w:rsidR="009C588C" w:rsidRPr="00A31297" w:rsidRDefault="00E74843" w:rsidP="000E0B0D">
            <w:pPr>
              <w:ind w:firstLine="0"/>
              <w:jc w:val="center"/>
              <w:rPr>
                <w:b/>
                <w:bCs/>
                <w:color w:val="000000"/>
                <w:sz w:val="24"/>
                <w:szCs w:val="24"/>
              </w:rPr>
            </w:pPr>
            <w:r w:rsidRPr="00A31297">
              <w:rPr>
                <w:b/>
                <w:bCs/>
                <w:color w:val="000000"/>
                <w:sz w:val="24"/>
                <w:szCs w:val="24"/>
              </w:rPr>
              <w:t>предусмотрено</w:t>
            </w:r>
            <w:r w:rsidR="009C588C" w:rsidRPr="00A31297">
              <w:rPr>
                <w:b/>
                <w:bCs/>
                <w:color w:val="000000"/>
                <w:sz w:val="24"/>
                <w:szCs w:val="24"/>
              </w:rPr>
              <w:t xml:space="preserve"> законопроектом, </w:t>
            </w:r>
          </w:p>
          <w:p w:rsidR="009C588C" w:rsidRPr="00A31297" w:rsidRDefault="009C588C" w:rsidP="000E0B0D">
            <w:pPr>
              <w:ind w:firstLine="0"/>
              <w:jc w:val="center"/>
              <w:rPr>
                <w:b/>
                <w:bCs/>
                <w:color w:val="000000"/>
                <w:sz w:val="24"/>
                <w:szCs w:val="24"/>
              </w:rPr>
            </w:pPr>
            <w:r w:rsidRPr="00A31297">
              <w:rPr>
                <w:b/>
                <w:bCs/>
                <w:color w:val="000000"/>
                <w:sz w:val="24"/>
                <w:szCs w:val="24"/>
              </w:rPr>
              <w:t>тыс. руб.</w:t>
            </w:r>
          </w:p>
        </w:tc>
      </w:tr>
      <w:tr w:rsidR="009C588C" w:rsidRPr="00A77255" w:rsidTr="00A31297">
        <w:trPr>
          <w:gridBefore w:val="1"/>
          <w:wBefore w:w="16" w:type="dxa"/>
          <w:trHeight w:val="410"/>
        </w:trPr>
        <w:tc>
          <w:tcPr>
            <w:tcW w:w="4533" w:type="dxa"/>
            <w:vMerge/>
            <w:tcBorders>
              <w:bottom w:val="single" w:sz="4" w:space="0" w:color="auto"/>
            </w:tcBorders>
            <w:shd w:val="clear" w:color="auto" w:fill="FFFFFF" w:themeFill="background1"/>
          </w:tcPr>
          <w:p w:rsidR="009C588C" w:rsidRPr="00A31297" w:rsidRDefault="009C588C" w:rsidP="000E0B0D">
            <w:pPr>
              <w:ind w:firstLine="0"/>
              <w:jc w:val="center"/>
              <w:rPr>
                <w:b/>
                <w:bCs/>
                <w:color w:val="000000"/>
                <w:sz w:val="24"/>
                <w:szCs w:val="24"/>
              </w:rPr>
            </w:pPr>
          </w:p>
        </w:tc>
        <w:tc>
          <w:tcPr>
            <w:tcW w:w="1561" w:type="dxa"/>
            <w:tcBorders>
              <w:bottom w:val="single" w:sz="4" w:space="0" w:color="auto"/>
            </w:tcBorders>
            <w:shd w:val="clear" w:color="auto" w:fill="FFFFFF" w:themeFill="background1"/>
          </w:tcPr>
          <w:p w:rsidR="009C588C" w:rsidRPr="00A31297" w:rsidRDefault="009C588C" w:rsidP="00A31297">
            <w:pPr>
              <w:ind w:firstLine="0"/>
              <w:jc w:val="center"/>
              <w:rPr>
                <w:b/>
                <w:bCs/>
                <w:color w:val="000000"/>
                <w:sz w:val="24"/>
                <w:szCs w:val="24"/>
              </w:rPr>
            </w:pPr>
            <w:r w:rsidRPr="00A31297">
              <w:rPr>
                <w:b/>
                <w:bCs/>
                <w:color w:val="000000"/>
                <w:sz w:val="24"/>
                <w:szCs w:val="24"/>
              </w:rPr>
              <w:t>202</w:t>
            </w:r>
            <w:r w:rsidR="00A31297">
              <w:rPr>
                <w:b/>
                <w:bCs/>
                <w:color w:val="000000"/>
                <w:sz w:val="24"/>
                <w:szCs w:val="24"/>
              </w:rPr>
              <w:t>4</w:t>
            </w:r>
            <w:r w:rsidRPr="00A31297">
              <w:rPr>
                <w:b/>
                <w:bCs/>
                <w:color w:val="000000"/>
                <w:sz w:val="24"/>
                <w:szCs w:val="24"/>
              </w:rPr>
              <w:t xml:space="preserve"> год</w:t>
            </w:r>
          </w:p>
        </w:tc>
        <w:tc>
          <w:tcPr>
            <w:tcW w:w="1558" w:type="dxa"/>
            <w:tcBorders>
              <w:bottom w:val="single" w:sz="4" w:space="0" w:color="auto"/>
            </w:tcBorders>
            <w:shd w:val="clear" w:color="auto" w:fill="FFFFFF" w:themeFill="background1"/>
            <w:noWrap/>
          </w:tcPr>
          <w:p w:rsidR="009C588C" w:rsidRPr="00A31297" w:rsidRDefault="009C588C" w:rsidP="00A31297">
            <w:pPr>
              <w:ind w:firstLine="0"/>
              <w:jc w:val="center"/>
              <w:rPr>
                <w:b/>
                <w:bCs/>
                <w:color w:val="000000"/>
                <w:sz w:val="24"/>
                <w:szCs w:val="24"/>
              </w:rPr>
            </w:pPr>
            <w:r w:rsidRPr="00A31297">
              <w:rPr>
                <w:b/>
                <w:bCs/>
                <w:color w:val="000000"/>
                <w:sz w:val="24"/>
                <w:szCs w:val="24"/>
              </w:rPr>
              <w:t>202</w:t>
            </w:r>
            <w:r w:rsidR="00A31297">
              <w:rPr>
                <w:b/>
                <w:bCs/>
                <w:color w:val="000000"/>
                <w:sz w:val="24"/>
                <w:szCs w:val="24"/>
              </w:rPr>
              <w:t>5</w:t>
            </w:r>
            <w:r w:rsidRPr="00A31297">
              <w:rPr>
                <w:b/>
                <w:bCs/>
                <w:color w:val="000000"/>
                <w:sz w:val="24"/>
                <w:szCs w:val="24"/>
              </w:rPr>
              <w:t xml:space="preserve"> год</w:t>
            </w:r>
          </w:p>
        </w:tc>
        <w:tc>
          <w:tcPr>
            <w:tcW w:w="1419" w:type="dxa"/>
            <w:tcBorders>
              <w:bottom w:val="single" w:sz="4" w:space="0" w:color="auto"/>
            </w:tcBorders>
            <w:shd w:val="clear" w:color="auto" w:fill="FFFFFF" w:themeFill="background1"/>
            <w:noWrap/>
          </w:tcPr>
          <w:p w:rsidR="009C588C" w:rsidRPr="00A31297" w:rsidRDefault="009C588C" w:rsidP="00A31297">
            <w:pPr>
              <w:ind w:firstLine="0"/>
              <w:jc w:val="center"/>
              <w:rPr>
                <w:b/>
                <w:bCs/>
                <w:color w:val="000000"/>
                <w:sz w:val="24"/>
                <w:szCs w:val="24"/>
              </w:rPr>
            </w:pPr>
            <w:r w:rsidRPr="00A31297">
              <w:rPr>
                <w:b/>
                <w:bCs/>
                <w:color w:val="000000"/>
                <w:sz w:val="24"/>
                <w:szCs w:val="24"/>
              </w:rPr>
              <w:t>202</w:t>
            </w:r>
            <w:r w:rsidR="00A31297">
              <w:rPr>
                <w:b/>
                <w:bCs/>
                <w:color w:val="000000"/>
                <w:sz w:val="24"/>
                <w:szCs w:val="24"/>
              </w:rPr>
              <w:t>6</w:t>
            </w:r>
            <w:r w:rsidRPr="00A31297">
              <w:rPr>
                <w:b/>
                <w:bCs/>
                <w:color w:val="000000"/>
                <w:sz w:val="24"/>
                <w:szCs w:val="24"/>
              </w:rPr>
              <w:t xml:space="preserve"> год</w:t>
            </w:r>
          </w:p>
        </w:tc>
      </w:tr>
      <w:tr w:rsidR="00A31297" w:rsidRPr="00A31297" w:rsidTr="00A3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31297" w:rsidRPr="00A31297" w:rsidRDefault="00A31297" w:rsidP="00A31297">
            <w:pPr>
              <w:ind w:firstLine="0"/>
              <w:rPr>
                <w:b/>
                <w:bCs/>
                <w:color w:val="000000"/>
                <w:sz w:val="24"/>
                <w:szCs w:val="24"/>
              </w:rPr>
            </w:pPr>
            <w:r w:rsidRPr="00A31297">
              <w:rPr>
                <w:b/>
                <w:bCs/>
                <w:color w:val="000000"/>
                <w:sz w:val="24"/>
                <w:szCs w:val="24"/>
              </w:rPr>
              <w:t xml:space="preserve">Государственная программа Ивановской области </w:t>
            </w:r>
            <w:r w:rsidR="00217292">
              <w:rPr>
                <w:b/>
                <w:bCs/>
                <w:color w:val="000000"/>
                <w:sz w:val="24"/>
                <w:szCs w:val="24"/>
              </w:rPr>
              <w:t>«</w:t>
            </w:r>
            <w:r w:rsidRPr="00A31297">
              <w:rPr>
                <w:b/>
                <w:bCs/>
                <w:color w:val="000000"/>
                <w:sz w:val="24"/>
                <w:szCs w:val="24"/>
              </w:rPr>
              <w:t>Управление имуществом Ивановской области и земельными ресурсами</w:t>
            </w:r>
            <w:r w:rsidR="00217292">
              <w:rPr>
                <w:b/>
                <w:bCs/>
                <w:color w:val="000000"/>
                <w:sz w:val="24"/>
                <w:szCs w:val="24"/>
              </w:rPr>
              <w:t>»</w:t>
            </w:r>
          </w:p>
        </w:tc>
        <w:tc>
          <w:tcPr>
            <w:tcW w:w="1561" w:type="dxa"/>
            <w:tcBorders>
              <w:top w:val="single" w:sz="4" w:space="0" w:color="000000"/>
              <w:left w:val="nil"/>
              <w:bottom w:val="single" w:sz="4" w:space="0" w:color="000000"/>
              <w:right w:val="single" w:sz="4" w:space="0" w:color="000000"/>
            </w:tcBorders>
            <w:shd w:val="clear" w:color="auto" w:fill="auto"/>
            <w:hideMark/>
          </w:tcPr>
          <w:p w:rsidR="00A31297" w:rsidRPr="00A31297" w:rsidRDefault="00A31297" w:rsidP="00A31297">
            <w:pPr>
              <w:ind w:firstLine="0"/>
              <w:jc w:val="right"/>
              <w:rPr>
                <w:b/>
                <w:bCs/>
                <w:color w:val="000000"/>
                <w:sz w:val="24"/>
                <w:szCs w:val="24"/>
              </w:rPr>
            </w:pPr>
            <w:r w:rsidRPr="00A31297">
              <w:rPr>
                <w:b/>
                <w:bCs/>
                <w:color w:val="000000"/>
                <w:sz w:val="24"/>
                <w:szCs w:val="24"/>
              </w:rPr>
              <w:t>33501,4</w:t>
            </w:r>
          </w:p>
        </w:tc>
        <w:tc>
          <w:tcPr>
            <w:tcW w:w="1558" w:type="dxa"/>
            <w:tcBorders>
              <w:top w:val="single" w:sz="4" w:space="0" w:color="000000"/>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rPr>
                <w:b/>
                <w:bCs/>
                <w:color w:val="000000"/>
                <w:sz w:val="24"/>
                <w:szCs w:val="24"/>
              </w:rPr>
            </w:pPr>
            <w:r w:rsidRPr="00A31297">
              <w:rPr>
                <w:b/>
                <w:bCs/>
                <w:color w:val="000000"/>
                <w:sz w:val="24"/>
                <w:szCs w:val="24"/>
              </w:rPr>
              <w:t>119731,2</w:t>
            </w:r>
          </w:p>
        </w:tc>
        <w:tc>
          <w:tcPr>
            <w:tcW w:w="1419" w:type="dxa"/>
            <w:tcBorders>
              <w:top w:val="single" w:sz="4" w:space="0" w:color="000000"/>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rPr>
                <w:b/>
                <w:bCs/>
                <w:color w:val="000000"/>
                <w:sz w:val="24"/>
                <w:szCs w:val="24"/>
              </w:rPr>
            </w:pPr>
            <w:r w:rsidRPr="00A31297">
              <w:rPr>
                <w:b/>
                <w:bCs/>
                <w:color w:val="000000"/>
                <w:sz w:val="24"/>
                <w:szCs w:val="24"/>
              </w:rPr>
              <w:t>34514,2</w:t>
            </w:r>
          </w:p>
        </w:tc>
      </w:tr>
      <w:tr w:rsidR="00A31297" w:rsidRPr="00A31297" w:rsidTr="00A3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A31297" w:rsidRPr="00A31297" w:rsidRDefault="00A31297" w:rsidP="00A31297">
            <w:pPr>
              <w:ind w:firstLine="0"/>
              <w:outlineLvl w:val="0"/>
              <w:rPr>
                <w:b/>
                <w:bCs/>
                <w:i/>
                <w:iCs/>
                <w:color w:val="000000"/>
                <w:sz w:val="24"/>
                <w:szCs w:val="24"/>
              </w:rPr>
            </w:pPr>
            <w:r w:rsidRPr="00A31297">
              <w:rPr>
                <w:b/>
                <w:bCs/>
                <w:i/>
                <w:iCs/>
                <w:color w:val="000000"/>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561" w:type="dxa"/>
            <w:tcBorders>
              <w:top w:val="nil"/>
              <w:left w:val="nil"/>
              <w:bottom w:val="single" w:sz="4" w:space="0" w:color="000000"/>
              <w:right w:val="single" w:sz="4" w:space="0" w:color="000000"/>
            </w:tcBorders>
            <w:shd w:val="clear" w:color="auto" w:fill="auto"/>
            <w:hideMark/>
          </w:tcPr>
          <w:p w:rsidR="00A31297" w:rsidRPr="00A31297" w:rsidRDefault="00A31297" w:rsidP="00A31297">
            <w:pPr>
              <w:ind w:firstLine="0"/>
              <w:jc w:val="right"/>
              <w:outlineLvl w:val="0"/>
              <w:rPr>
                <w:b/>
                <w:bCs/>
                <w:i/>
                <w:iCs/>
                <w:color w:val="000000"/>
                <w:sz w:val="24"/>
                <w:szCs w:val="24"/>
              </w:rPr>
            </w:pPr>
            <w:r w:rsidRPr="00A31297">
              <w:rPr>
                <w:b/>
                <w:bCs/>
                <w:i/>
                <w:iCs/>
                <w:color w:val="000000"/>
                <w:sz w:val="24"/>
                <w:szCs w:val="24"/>
              </w:rPr>
              <w:t>2716,0</w:t>
            </w:r>
          </w:p>
        </w:tc>
        <w:tc>
          <w:tcPr>
            <w:tcW w:w="1558" w:type="dxa"/>
            <w:tcBorders>
              <w:top w:val="nil"/>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outlineLvl w:val="0"/>
              <w:rPr>
                <w:b/>
                <w:bCs/>
                <w:i/>
                <w:iCs/>
                <w:color w:val="000000"/>
                <w:sz w:val="24"/>
                <w:szCs w:val="24"/>
              </w:rPr>
            </w:pPr>
            <w:r w:rsidRPr="00A31297">
              <w:rPr>
                <w:b/>
                <w:bCs/>
                <w:i/>
                <w:iCs/>
                <w:color w:val="000000"/>
                <w:sz w:val="24"/>
                <w:szCs w:val="24"/>
              </w:rPr>
              <w:t>87925,2</w:t>
            </w:r>
          </w:p>
        </w:tc>
        <w:tc>
          <w:tcPr>
            <w:tcW w:w="1419" w:type="dxa"/>
            <w:tcBorders>
              <w:top w:val="nil"/>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outlineLvl w:val="0"/>
              <w:rPr>
                <w:b/>
                <w:bCs/>
                <w:i/>
                <w:iCs/>
                <w:color w:val="000000"/>
                <w:sz w:val="24"/>
                <w:szCs w:val="24"/>
              </w:rPr>
            </w:pPr>
            <w:r w:rsidRPr="00A31297">
              <w:rPr>
                <w:b/>
                <w:bCs/>
                <w:i/>
                <w:iCs/>
                <w:color w:val="000000"/>
                <w:sz w:val="24"/>
                <w:szCs w:val="24"/>
              </w:rPr>
              <w:t>2708,2</w:t>
            </w:r>
          </w:p>
        </w:tc>
      </w:tr>
      <w:tr w:rsidR="00A31297" w:rsidRPr="00A31297" w:rsidTr="00A3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A31297" w:rsidRPr="00A31297" w:rsidRDefault="00A31297" w:rsidP="00A31297">
            <w:pPr>
              <w:ind w:firstLine="0"/>
              <w:outlineLvl w:val="1"/>
              <w:rPr>
                <w:color w:val="000000"/>
                <w:sz w:val="24"/>
                <w:szCs w:val="24"/>
              </w:rPr>
            </w:pPr>
            <w:r w:rsidRPr="00A31297">
              <w:rPr>
                <w:color w:val="000000"/>
                <w:sz w:val="24"/>
                <w:szCs w:val="24"/>
              </w:rPr>
              <w:t xml:space="preserve">Региональный проект </w:t>
            </w:r>
            <w:r w:rsidR="00217292">
              <w:rPr>
                <w:color w:val="000000"/>
                <w:sz w:val="24"/>
                <w:szCs w:val="24"/>
              </w:rPr>
              <w:t>«</w:t>
            </w:r>
            <w:r w:rsidRPr="00A31297">
              <w:rPr>
                <w:color w:val="000000"/>
                <w:sz w:val="24"/>
                <w:szCs w:val="24"/>
              </w:rPr>
              <w:t>Управление и распоряжение имуществом Ивановской области и земельными ресурсами</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A31297" w:rsidRPr="00A31297" w:rsidRDefault="00A31297" w:rsidP="00A31297">
            <w:pPr>
              <w:ind w:firstLine="0"/>
              <w:jc w:val="right"/>
              <w:outlineLvl w:val="1"/>
              <w:rPr>
                <w:color w:val="000000"/>
                <w:sz w:val="24"/>
                <w:szCs w:val="24"/>
              </w:rPr>
            </w:pPr>
            <w:r w:rsidRPr="00A31297">
              <w:rPr>
                <w:color w:val="000000"/>
                <w:sz w:val="24"/>
                <w:szCs w:val="24"/>
              </w:rPr>
              <w:t>2716,0</w:t>
            </w:r>
          </w:p>
        </w:tc>
        <w:tc>
          <w:tcPr>
            <w:tcW w:w="1558" w:type="dxa"/>
            <w:tcBorders>
              <w:top w:val="nil"/>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outlineLvl w:val="1"/>
              <w:rPr>
                <w:color w:val="000000"/>
                <w:sz w:val="24"/>
                <w:szCs w:val="24"/>
              </w:rPr>
            </w:pPr>
            <w:r w:rsidRPr="00A31297">
              <w:rPr>
                <w:color w:val="000000"/>
                <w:sz w:val="24"/>
                <w:szCs w:val="24"/>
              </w:rPr>
              <w:t>2708,2</w:t>
            </w:r>
          </w:p>
        </w:tc>
        <w:tc>
          <w:tcPr>
            <w:tcW w:w="1419" w:type="dxa"/>
            <w:tcBorders>
              <w:top w:val="nil"/>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outlineLvl w:val="1"/>
              <w:rPr>
                <w:color w:val="000000"/>
                <w:sz w:val="24"/>
                <w:szCs w:val="24"/>
              </w:rPr>
            </w:pPr>
            <w:r w:rsidRPr="00A31297">
              <w:rPr>
                <w:color w:val="000000"/>
                <w:sz w:val="24"/>
                <w:szCs w:val="24"/>
              </w:rPr>
              <w:t>2708,2</w:t>
            </w:r>
          </w:p>
        </w:tc>
      </w:tr>
      <w:tr w:rsidR="00A31297" w:rsidRPr="00A31297" w:rsidTr="00A3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A31297" w:rsidRPr="00A31297" w:rsidRDefault="00A31297" w:rsidP="00A31297">
            <w:pPr>
              <w:ind w:firstLine="0"/>
              <w:outlineLvl w:val="1"/>
              <w:rPr>
                <w:color w:val="000000"/>
                <w:sz w:val="24"/>
                <w:szCs w:val="24"/>
              </w:rPr>
            </w:pPr>
            <w:r w:rsidRPr="00A31297">
              <w:rPr>
                <w:color w:val="000000"/>
                <w:sz w:val="24"/>
                <w:szCs w:val="24"/>
              </w:rPr>
              <w:t xml:space="preserve">Региональный проект </w:t>
            </w:r>
            <w:r w:rsidR="00217292">
              <w:rPr>
                <w:color w:val="000000"/>
                <w:sz w:val="24"/>
                <w:szCs w:val="24"/>
              </w:rPr>
              <w:t>«</w:t>
            </w:r>
            <w:r w:rsidRPr="00A31297">
              <w:rPr>
                <w:color w:val="000000"/>
                <w:sz w:val="24"/>
                <w:szCs w:val="24"/>
              </w:rPr>
              <w:t>Национальная система пространственных данных</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A31297" w:rsidRPr="00A31297" w:rsidRDefault="00A31297" w:rsidP="00A31297">
            <w:pPr>
              <w:ind w:firstLine="0"/>
              <w:jc w:val="right"/>
              <w:outlineLvl w:val="1"/>
              <w:rPr>
                <w:color w:val="000000"/>
                <w:sz w:val="24"/>
                <w:szCs w:val="24"/>
              </w:rPr>
            </w:pPr>
            <w:r w:rsidRPr="00A31297">
              <w:rPr>
                <w:color w:val="000000"/>
                <w:sz w:val="24"/>
                <w:szCs w:val="24"/>
              </w:rPr>
              <w:t>0,0</w:t>
            </w:r>
          </w:p>
        </w:tc>
        <w:tc>
          <w:tcPr>
            <w:tcW w:w="1558" w:type="dxa"/>
            <w:tcBorders>
              <w:top w:val="nil"/>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outlineLvl w:val="1"/>
              <w:rPr>
                <w:color w:val="000000"/>
                <w:sz w:val="24"/>
                <w:szCs w:val="24"/>
              </w:rPr>
            </w:pPr>
            <w:r w:rsidRPr="00A31297">
              <w:rPr>
                <w:color w:val="000000"/>
                <w:sz w:val="24"/>
                <w:szCs w:val="24"/>
              </w:rPr>
              <w:t>85217,0</w:t>
            </w:r>
          </w:p>
        </w:tc>
        <w:tc>
          <w:tcPr>
            <w:tcW w:w="1419" w:type="dxa"/>
            <w:tcBorders>
              <w:top w:val="nil"/>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outlineLvl w:val="1"/>
              <w:rPr>
                <w:color w:val="000000"/>
                <w:sz w:val="24"/>
                <w:szCs w:val="24"/>
              </w:rPr>
            </w:pPr>
            <w:r w:rsidRPr="00A31297">
              <w:rPr>
                <w:color w:val="000000"/>
                <w:sz w:val="24"/>
                <w:szCs w:val="24"/>
              </w:rPr>
              <w:t>0,0</w:t>
            </w:r>
          </w:p>
        </w:tc>
      </w:tr>
      <w:tr w:rsidR="00A31297" w:rsidRPr="00A31297" w:rsidTr="00A3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A31297" w:rsidRPr="00A31297" w:rsidRDefault="00A31297" w:rsidP="00A31297">
            <w:pPr>
              <w:ind w:firstLine="0"/>
              <w:outlineLvl w:val="0"/>
              <w:rPr>
                <w:b/>
                <w:bCs/>
                <w:i/>
                <w:iCs/>
                <w:color w:val="000000"/>
                <w:sz w:val="24"/>
                <w:szCs w:val="24"/>
              </w:rPr>
            </w:pPr>
            <w:r w:rsidRPr="00A31297">
              <w:rPr>
                <w:b/>
                <w:bCs/>
                <w:i/>
                <w:iCs/>
                <w:color w:val="000000"/>
                <w:sz w:val="24"/>
                <w:szCs w:val="24"/>
              </w:rPr>
              <w:t>Комплексы процессных мероприятий</w:t>
            </w:r>
          </w:p>
        </w:tc>
        <w:tc>
          <w:tcPr>
            <w:tcW w:w="1561" w:type="dxa"/>
            <w:tcBorders>
              <w:top w:val="nil"/>
              <w:left w:val="nil"/>
              <w:bottom w:val="single" w:sz="4" w:space="0" w:color="000000"/>
              <w:right w:val="single" w:sz="4" w:space="0" w:color="000000"/>
            </w:tcBorders>
            <w:shd w:val="clear" w:color="auto" w:fill="auto"/>
            <w:hideMark/>
          </w:tcPr>
          <w:p w:rsidR="00A31297" w:rsidRPr="00A31297" w:rsidRDefault="00A31297" w:rsidP="00A31297">
            <w:pPr>
              <w:ind w:firstLine="0"/>
              <w:jc w:val="right"/>
              <w:outlineLvl w:val="0"/>
              <w:rPr>
                <w:b/>
                <w:bCs/>
                <w:i/>
                <w:iCs/>
                <w:color w:val="000000"/>
                <w:sz w:val="24"/>
                <w:szCs w:val="24"/>
              </w:rPr>
            </w:pPr>
            <w:r w:rsidRPr="00A31297">
              <w:rPr>
                <w:b/>
                <w:bCs/>
                <w:i/>
                <w:iCs/>
                <w:color w:val="000000"/>
                <w:sz w:val="24"/>
                <w:szCs w:val="24"/>
              </w:rPr>
              <w:t>30785,4</w:t>
            </w:r>
          </w:p>
        </w:tc>
        <w:tc>
          <w:tcPr>
            <w:tcW w:w="1558" w:type="dxa"/>
            <w:tcBorders>
              <w:top w:val="nil"/>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outlineLvl w:val="0"/>
              <w:rPr>
                <w:b/>
                <w:bCs/>
                <w:i/>
                <w:iCs/>
                <w:color w:val="000000"/>
                <w:sz w:val="24"/>
                <w:szCs w:val="24"/>
              </w:rPr>
            </w:pPr>
            <w:r w:rsidRPr="00A31297">
              <w:rPr>
                <w:b/>
                <w:bCs/>
                <w:i/>
                <w:iCs/>
                <w:color w:val="000000"/>
                <w:sz w:val="24"/>
                <w:szCs w:val="24"/>
              </w:rPr>
              <w:t>31806,0</w:t>
            </w:r>
          </w:p>
        </w:tc>
        <w:tc>
          <w:tcPr>
            <w:tcW w:w="1419" w:type="dxa"/>
            <w:tcBorders>
              <w:top w:val="nil"/>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outlineLvl w:val="0"/>
              <w:rPr>
                <w:b/>
                <w:bCs/>
                <w:i/>
                <w:iCs/>
                <w:color w:val="000000"/>
                <w:sz w:val="24"/>
                <w:szCs w:val="24"/>
              </w:rPr>
            </w:pPr>
            <w:r w:rsidRPr="00A31297">
              <w:rPr>
                <w:b/>
                <w:bCs/>
                <w:i/>
                <w:iCs/>
                <w:color w:val="000000"/>
                <w:sz w:val="24"/>
                <w:szCs w:val="24"/>
              </w:rPr>
              <w:t>31806,0</w:t>
            </w:r>
          </w:p>
        </w:tc>
      </w:tr>
      <w:tr w:rsidR="00A31297" w:rsidRPr="00A31297" w:rsidTr="00A3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A31297" w:rsidRPr="00A31297" w:rsidRDefault="00A31297" w:rsidP="00A31297">
            <w:pPr>
              <w:ind w:firstLine="0"/>
              <w:outlineLvl w:val="1"/>
              <w:rPr>
                <w:color w:val="000000"/>
                <w:sz w:val="24"/>
                <w:szCs w:val="24"/>
              </w:rPr>
            </w:pPr>
            <w:r w:rsidRPr="00A31297">
              <w:rPr>
                <w:color w:val="000000"/>
                <w:sz w:val="24"/>
                <w:szCs w:val="24"/>
              </w:rPr>
              <w:t xml:space="preserve">Комплекс процессных мероприятий </w:t>
            </w:r>
            <w:r w:rsidR="00217292">
              <w:rPr>
                <w:color w:val="000000"/>
                <w:sz w:val="24"/>
                <w:szCs w:val="24"/>
              </w:rPr>
              <w:t>«</w:t>
            </w:r>
            <w:r w:rsidRPr="00A31297">
              <w:rPr>
                <w:color w:val="000000"/>
                <w:sz w:val="24"/>
                <w:szCs w:val="24"/>
              </w:rPr>
              <w:t>Организация работ по проведению государственной кадастровой оценки объектов недвижимости на территории Ивановской области</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A31297" w:rsidRPr="00A31297" w:rsidRDefault="00A31297" w:rsidP="00A31297">
            <w:pPr>
              <w:ind w:firstLine="0"/>
              <w:jc w:val="right"/>
              <w:outlineLvl w:val="1"/>
              <w:rPr>
                <w:color w:val="000000"/>
                <w:sz w:val="24"/>
                <w:szCs w:val="24"/>
              </w:rPr>
            </w:pPr>
            <w:r w:rsidRPr="00A31297">
              <w:rPr>
                <w:color w:val="000000"/>
                <w:sz w:val="24"/>
                <w:szCs w:val="24"/>
              </w:rPr>
              <w:t>30785,4</w:t>
            </w:r>
          </w:p>
        </w:tc>
        <w:tc>
          <w:tcPr>
            <w:tcW w:w="1558" w:type="dxa"/>
            <w:tcBorders>
              <w:top w:val="nil"/>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outlineLvl w:val="1"/>
              <w:rPr>
                <w:color w:val="000000"/>
                <w:sz w:val="24"/>
                <w:szCs w:val="24"/>
              </w:rPr>
            </w:pPr>
            <w:r w:rsidRPr="00A31297">
              <w:rPr>
                <w:color w:val="000000"/>
                <w:sz w:val="24"/>
                <w:szCs w:val="24"/>
              </w:rPr>
              <w:t>31806,0</w:t>
            </w:r>
          </w:p>
        </w:tc>
        <w:tc>
          <w:tcPr>
            <w:tcW w:w="1419" w:type="dxa"/>
            <w:tcBorders>
              <w:top w:val="nil"/>
              <w:left w:val="nil"/>
              <w:bottom w:val="single" w:sz="4" w:space="0" w:color="000000"/>
              <w:right w:val="single" w:sz="4" w:space="0" w:color="000000"/>
            </w:tcBorders>
            <w:shd w:val="clear" w:color="auto" w:fill="auto"/>
            <w:noWrap/>
            <w:hideMark/>
          </w:tcPr>
          <w:p w:rsidR="00A31297" w:rsidRPr="00A31297" w:rsidRDefault="00A31297" w:rsidP="00A31297">
            <w:pPr>
              <w:ind w:firstLine="0"/>
              <w:jc w:val="right"/>
              <w:outlineLvl w:val="1"/>
              <w:rPr>
                <w:color w:val="000000"/>
                <w:sz w:val="24"/>
                <w:szCs w:val="24"/>
              </w:rPr>
            </w:pPr>
            <w:r w:rsidRPr="00A31297">
              <w:rPr>
                <w:color w:val="000000"/>
                <w:sz w:val="24"/>
                <w:szCs w:val="24"/>
              </w:rPr>
              <w:t>31806,0</w:t>
            </w:r>
          </w:p>
        </w:tc>
      </w:tr>
    </w:tbl>
    <w:p w:rsidR="004F4888" w:rsidRPr="00A77255" w:rsidRDefault="004F4888" w:rsidP="004F4888">
      <w:pPr>
        <w:autoSpaceDE w:val="0"/>
        <w:autoSpaceDN w:val="0"/>
        <w:adjustRightInd w:val="0"/>
        <w:rPr>
          <w:highlight w:val="yellow"/>
        </w:rPr>
      </w:pPr>
    </w:p>
    <w:p w:rsidR="00A31297" w:rsidRPr="00CD19CB" w:rsidRDefault="00A31297" w:rsidP="00CD19CB">
      <w:pPr>
        <w:ind w:firstLine="708"/>
        <w:contextualSpacing/>
        <w:rPr>
          <w:szCs w:val="28"/>
        </w:rPr>
      </w:pPr>
      <w:r w:rsidRPr="00CD19CB">
        <w:rPr>
          <w:szCs w:val="28"/>
        </w:rPr>
        <w:t xml:space="preserve">Бюджетные ассигнования на реализацию государственной программы в 2024 году составят 33501,4 тыс. руб., в 2025 году - </w:t>
      </w:r>
      <w:r w:rsidR="00CD19CB">
        <w:rPr>
          <w:szCs w:val="28"/>
        </w:rPr>
        <w:br/>
      </w:r>
      <w:r w:rsidRPr="00CD19CB">
        <w:rPr>
          <w:szCs w:val="28"/>
        </w:rPr>
        <w:t xml:space="preserve">119731,2 тыс. руб. и в 2026 году – 34514,2 тыс. руб. </w:t>
      </w:r>
    </w:p>
    <w:p w:rsidR="000E0B0D" w:rsidRPr="00CD19CB" w:rsidRDefault="000E0B0D" w:rsidP="00CD19CB">
      <w:pPr>
        <w:contextualSpacing/>
        <w:rPr>
          <w:szCs w:val="28"/>
        </w:rPr>
      </w:pPr>
      <w:r w:rsidRPr="00CD19CB">
        <w:rPr>
          <w:szCs w:val="28"/>
        </w:rPr>
        <w:t>В рамках государственной программы будут реализовываться 2</w:t>
      </w:r>
      <w:r w:rsidR="005E3DAB" w:rsidRPr="00CD19CB">
        <w:rPr>
          <w:szCs w:val="28"/>
        </w:rPr>
        <w:t> </w:t>
      </w:r>
      <w:r w:rsidR="00A31297" w:rsidRPr="00CD19CB">
        <w:rPr>
          <w:szCs w:val="28"/>
        </w:rPr>
        <w:t>региональных</w:t>
      </w:r>
      <w:r w:rsidR="00A31297" w:rsidRPr="00A31297">
        <w:rPr>
          <w:szCs w:val="28"/>
        </w:rPr>
        <w:t xml:space="preserve"> проект</w:t>
      </w:r>
      <w:r w:rsidR="00A31297" w:rsidRPr="00CD19CB">
        <w:rPr>
          <w:szCs w:val="28"/>
        </w:rPr>
        <w:t>а</w:t>
      </w:r>
      <w:r w:rsidR="00A31297" w:rsidRPr="00A31297">
        <w:rPr>
          <w:szCs w:val="28"/>
        </w:rPr>
        <w:t>, обеспечивающи</w:t>
      </w:r>
      <w:r w:rsidR="00A31297" w:rsidRPr="00CD19CB">
        <w:rPr>
          <w:szCs w:val="28"/>
        </w:rPr>
        <w:t>х</w:t>
      </w:r>
      <w:r w:rsidR="00A31297" w:rsidRPr="00A31297">
        <w:rPr>
          <w:szCs w:val="28"/>
        </w:rPr>
        <w:t xml:space="preserve"> достижение показателей и результатов федеральных проектов, не входящих в состав национальных проектов</w:t>
      </w:r>
      <w:r w:rsidR="00A31297" w:rsidRPr="00CD19CB">
        <w:rPr>
          <w:szCs w:val="28"/>
        </w:rPr>
        <w:t>, и 1 комплекс процессных мероприятий.</w:t>
      </w:r>
    </w:p>
    <w:p w:rsidR="00A31297" w:rsidRPr="00CD19CB" w:rsidRDefault="00A31297" w:rsidP="00CD19CB">
      <w:pPr>
        <w:ind w:firstLine="708"/>
        <w:contextualSpacing/>
        <w:rPr>
          <w:szCs w:val="28"/>
        </w:rPr>
      </w:pPr>
      <w:r w:rsidRPr="00CD19CB">
        <w:rPr>
          <w:szCs w:val="28"/>
        </w:rPr>
        <w:t xml:space="preserve">По сравнению с 2023 годом расходы на реализацию госпрограммы уменьшены на 111978,8 тыс. руб. Это связано с тем, что в 2023 году в рамках ведомственного проекта  </w:t>
      </w:r>
      <w:r w:rsidR="00217292">
        <w:rPr>
          <w:szCs w:val="28"/>
        </w:rPr>
        <w:t>«</w:t>
      </w:r>
      <w:r w:rsidRPr="00CD19CB">
        <w:rPr>
          <w:szCs w:val="28"/>
        </w:rPr>
        <w:t>Управление и распоряжение имуществом Ивановской области и земельными ресурсами</w:t>
      </w:r>
      <w:r w:rsidR="00217292">
        <w:rPr>
          <w:szCs w:val="28"/>
        </w:rPr>
        <w:t>»</w:t>
      </w:r>
      <w:r w:rsidRPr="00CD19CB">
        <w:rPr>
          <w:szCs w:val="28"/>
        </w:rPr>
        <w:t xml:space="preserve"> предусмотрены расходы на изъятие в соответствии с Земельным кодексом Российской Федерации, Гражданским кодексом Российской Федерации земельных участков и (или) расположенных на них объектов недвижимого имущества для государственных нужд Ивановской области на основании решений, принимаемых Правительством Ивановской области в су</w:t>
      </w:r>
      <w:r w:rsidR="00CD19CB">
        <w:rPr>
          <w:szCs w:val="28"/>
        </w:rPr>
        <w:t>мме 111</w:t>
      </w:r>
      <w:r w:rsidRPr="00CD19CB">
        <w:rPr>
          <w:szCs w:val="28"/>
        </w:rPr>
        <w:t>782,6 тыс. руб., которые на 2024 год не потребуются.</w:t>
      </w:r>
    </w:p>
    <w:p w:rsidR="00A31297" w:rsidRPr="00CD19CB" w:rsidRDefault="00A31297" w:rsidP="00CD19CB">
      <w:pPr>
        <w:ind w:firstLine="708"/>
        <w:contextualSpacing/>
        <w:rPr>
          <w:szCs w:val="28"/>
        </w:rPr>
      </w:pPr>
      <w:r w:rsidRPr="00CD19CB">
        <w:rPr>
          <w:szCs w:val="28"/>
        </w:rPr>
        <w:t xml:space="preserve">В рамках регионального проекта </w:t>
      </w:r>
      <w:r w:rsidR="00217292">
        <w:rPr>
          <w:szCs w:val="28"/>
        </w:rPr>
        <w:t>«</w:t>
      </w:r>
      <w:r w:rsidRPr="00CD19CB">
        <w:rPr>
          <w:szCs w:val="28"/>
        </w:rPr>
        <w:t>Управление и распоряжение имуществом Ивановской области и земельными ресурсами</w:t>
      </w:r>
      <w:r w:rsidR="00217292">
        <w:rPr>
          <w:szCs w:val="28"/>
        </w:rPr>
        <w:t>»</w:t>
      </w:r>
      <w:r w:rsidRPr="00CD19CB">
        <w:rPr>
          <w:szCs w:val="28"/>
        </w:rPr>
        <w:t xml:space="preserve"> предусмотрены расходы на 2024 год в сумме 2716,0 тыс. руб., на 2025 – 2026 годы – по 2708,2 тыс. руб. ежегодно, в том числе на реализацию следующих мероприятий:</w:t>
      </w:r>
    </w:p>
    <w:p w:rsidR="00A31297" w:rsidRPr="00CD19CB" w:rsidRDefault="00A31297" w:rsidP="00CD19CB">
      <w:pPr>
        <w:ind w:firstLine="708"/>
        <w:contextualSpacing/>
        <w:rPr>
          <w:rFonts w:eastAsiaTheme="minorHAnsi"/>
          <w:szCs w:val="28"/>
          <w:lang w:eastAsia="en-US"/>
        </w:rPr>
      </w:pPr>
      <w:r w:rsidRPr="00CD19CB">
        <w:rPr>
          <w:rFonts w:eastAsiaTheme="minorHAnsi"/>
          <w:szCs w:val="28"/>
          <w:lang w:eastAsia="en-US"/>
        </w:rPr>
        <w:t xml:space="preserve">– на описание границ с </w:t>
      </w:r>
      <w:proofErr w:type="spellStart"/>
      <w:r w:rsidRPr="00CD19CB">
        <w:rPr>
          <w:rFonts w:eastAsiaTheme="minorHAnsi"/>
          <w:szCs w:val="28"/>
          <w:lang w:eastAsia="en-US"/>
        </w:rPr>
        <w:t>Юрьевецким</w:t>
      </w:r>
      <w:proofErr w:type="spellEnd"/>
      <w:r w:rsidRPr="00CD19CB">
        <w:rPr>
          <w:rFonts w:eastAsiaTheme="minorHAnsi"/>
          <w:szCs w:val="28"/>
          <w:lang w:eastAsia="en-US"/>
        </w:rPr>
        <w:t xml:space="preserve"> муниципальным районом (общей протяжённостью 209,46 км) и </w:t>
      </w:r>
      <w:proofErr w:type="spellStart"/>
      <w:r w:rsidRPr="00CD19CB">
        <w:rPr>
          <w:rFonts w:eastAsiaTheme="minorHAnsi"/>
          <w:szCs w:val="28"/>
          <w:lang w:eastAsia="en-US"/>
        </w:rPr>
        <w:t>Пучежским</w:t>
      </w:r>
      <w:proofErr w:type="spellEnd"/>
      <w:r w:rsidRPr="00CD19CB">
        <w:rPr>
          <w:rFonts w:eastAsiaTheme="minorHAnsi"/>
          <w:szCs w:val="28"/>
          <w:lang w:eastAsia="en-US"/>
        </w:rPr>
        <w:t xml:space="preserve"> муниципальным районом (170,15 км) для внесения сведений в Единый государственный реестр недвижимости на 2024 год в сумме 2000,0 тыс. руб., описание границ с </w:t>
      </w:r>
      <w:proofErr w:type="spellStart"/>
      <w:r w:rsidRPr="00CD19CB">
        <w:rPr>
          <w:rFonts w:eastAsiaTheme="minorHAnsi"/>
          <w:szCs w:val="28"/>
          <w:lang w:eastAsia="en-US"/>
        </w:rPr>
        <w:t>Пучежским</w:t>
      </w:r>
      <w:proofErr w:type="spellEnd"/>
      <w:r w:rsidRPr="00CD19CB">
        <w:rPr>
          <w:rFonts w:eastAsiaTheme="minorHAnsi"/>
          <w:szCs w:val="28"/>
          <w:lang w:eastAsia="en-US"/>
        </w:rPr>
        <w:t xml:space="preserve">, Кинешемским и </w:t>
      </w:r>
      <w:proofErr w:type="spellStart"/>
      <w:r w:rsidRPr="00CD19CB">
        <w:rPr>
          <w:rFonts w:eastAsiaTheme="minorHAnsi"/>
          <w:szCs w:val="28"/>
          <w:lang w:eastAsia="en-US"/>
        </w:rPr>
        <w:t>Вичугским</w:t>
      </w:r>
      <w:proofErr w:type="spellEnd"/>
      <w:r w:rsidRPr="00CD19CB">
        <w:rPr>
          <w:rFonts w:eastAsiaTheme="minorHAnsi"/>
          <w:szCs w:val="28"/>
          <w:lang w:eastAsia="en-US"/>
        </w:rPr>
        <w:t xml:space="preserve"> муниципальными районами в 2025 году – в сумме 1978,25 тыс. руб. и на описание границ с Приволжским и </w:t>
      </w:r>
      <w:proofErr w:type="spellStart"/>
      <w:r w:rsidRPr="00CD19CB">
        <w:rPr>
          <w:rFonts w:eastAsiaTheme="minorHAnsi"/>
          <w:szCs w:val="28"/>
          <w:lang w:eastAsia="en-US"/>
        </w:rPr>
        <w:t>Лухским</w:t>
      </w:r>
      <w:proofErr w:type="spellEnd"/>
      <w:r w:rsidRPr="00CD19CB">
        <w:rPr>
          <w:rFonts w:eastAsiaTheme="minorHAnsi"/>
          <w:szCs w:val="28"/>
          <w:lang w:eastAsia="en-US"/>
        </w:rPr>
        <w:t xml:space="preserve"> районами на 2026 год в сумме 1978,25 тыс. руб.;</w:t>
      </w:r>
    </w:p>
    <w:p w:rsidR="00A31297" w:rsidRPr="00CD19CB" w:rsidRDefault="00A31297" w:rsidP="00CD19CB">
      <w:pPr>
        <w:ind w:firstLine="708"/>
        <w:contextualSpacing/>
        <w:rPr>
          <w:szCs w:val="28"/>
        </w:rPr>
      </w:pPr>
      <w:r w:rsidRPr="00CD19CB">
        <w:rPr>
          <w:szCs w:val="28"/>
        </w:rPr>
        <w:t>- на выполнение кадастровых работ для государственных нужд Ивановской области на 2024 – 2026 годы в сумме 30,0 тыс. руб. ежегодно.</w:t>
      </w:r>
    </w:p>
    <w:p w:rsidR="00A31297" w:rsidRPr="00CD19CB" w:rsidRDefault="00A31297" w:rsidP="00CD19CB">
      <w:pPr>
        <w:ind w:firstLine="708"/>
        <w:contextualSpacing/>
        <w:rPr>
          <w:szCs w:val="28"/>
        </w:rPr>
      </w:pPr>
      <w:r w:rsidRPr="00CD19CB">
        <w:rPr>
          <w:szCs w:val="28"/>
        </w:rPr>
        <w:t xml:space="preserve">В рамках регионального проекта </w:t>
      </w:r>
      <w:r w:rsidR="00217292">
        <w:rPr>
          <w:szCs w:val="28"/>
        </w:rPr>
        <w:t>«</w:t>
      </w:r>
      <w:r w:rsidRPr="00CD19CB">
        <w:rPr>
          <w:szCs w:val="28"/>
        </w:rPr>
        <w:t>Национальная система пространственных данных</w:t>
      </w:r>
      <w:r w:rsidR="00217292">
        <w:rPr>
          <w:szCs w:val="28"/>
        </w:rPr>
        <w:t>»</w:t>
      </w:r>
      <w:r w:rsidRPr="00CD19CB">
        <w:rPr>
          <w:szCs w:val="28"/>
        </w:rPr>
        <w:t xml:space="preserve"> на 2025 год запланированы расходы в виде предоставления субсидий бюджетам муниципальных образований на проведение комплексных кадастровых работ на территории Ивановской области за счет средств федерального бюджета в сумме </w:t>
      </w:r>
      <w:r w:rsidR="00CD19CB">
        <w:rPr>
          <w:szCs w:val="28"/>
        </w:rPr>
        <w:br/>
      </w:r>
      <w:r w:rsidRPr="00CD19CB">
        <w:rPr>
          <w:szCs w:val="28"/>
        </w:rPr>
        <w:t>85217,0 тыс. рублей. Субсидия будет распределена в установленном порядке по результатам конкурсного отбора.</w:t>
      </w:r>
    </w:p>
    <w:p w:rsidR="00CD19CB" w:rsidRPr="00CD19CB" w:rsidRDefault="00A31297" w:rsidP="00CD19CB">
      <w:pPr>
        <w:ind w:firstLine="708"/>
        <w:contextualSpacing/>
        <w:rPr>
          <w:rFonts w:eastAsia="Calibri"/>
          <w:szCs w:val="28"/>
          <w:lang w:eastAsia="en-US"/>
        </w:rPr>
      </w:pPr>
      <w:r w:rsidRPr="00CD19CB">
        <w:rPr>
          <w:szCs w:val="28"/>
        </w:rPr>
        <w:t xml:space="preserve">В рамках комплекса процессных мероприятий </w:t>
      </w:r>
      <w:r w:rsidR="00217292">
        <w:rPr>
          <w:szCs w:val="28"/>
        </w:rPr>
        <w:t>«</w:t>
      </w:r>
      <w:r w:rsidRPr="00CD19CB">
        <w:rPr>
          <w:szCs w:val="28"/>
        </w:rPr>
        <w:t>Организация работ по проведению государственной кадастровой оценки объектов недвижимости на территории Ивановской области</w:t>
      </w:r>
      <w:r w:rsidR="00217292">
        <w:rPr>
          <w:szCs w:val="28"/>
        </w:rPr>
        <w:t>»</w:t>
      </w:r>
      <w:r w:rsidRPr="00CD19CB">
        <w:rPr>
          <w:szCs w:val="28"/>
        </w:rPr>
        <w:t xml:space="preserve"> запланированы расходы </w:t>
      </w:r>
      <w:r w:rsidRPr="00CD19CB">
        <w:rPr>
          <w:rFonts w:eastAsiaTheme="minorHAnsi"/>
          <w:szCs w:val="28"/>
          <w:lang w:eastAsia="en-US"/>
        </w:rPr>
        <w:t>на проведение работ по определению кадастровой стоимости объектов недвижимости на территории Ивановской области на 2024 год в сумме 30785,4 тыс. руб. (или больше, чем в 2023 году на 1362,9 тыс. руб.), на 2025-2026 годы по 31806,0 тыс. руб. ежегодно.</w:t>
      </w:r>
      <w:r w:rsidR="00CD19CB" w:rsidRPr="00CD19CB">
        <w:rPr>
          <w:rFonts w:eastAsiaTheme="minorHAnsi"/>
          <w:szCs w:val="28"/>
          <w:lang w:eastAsia="en-US"/>
        </w:rPr>
        <w:t xml:space="preserve"> </w:t>
      </w:r>
      <w:r w:rsidR="00CD19CB" w:rsidRPr="00CD19CB">
        <w:rPr>
          <w:rFonts w:eastAsia="Calibri"/>
          <w:szCs w:val="28"/>
          <w:lang w:eastAsia="en-US"/>
        </w:rPr>
        <w:t xml:space="preserve">Увеличение расходов в 2024 году по сравнению с 2023 годом обусловлено общими подходами, принятыми при формировании областного бюджета на 2024-2026 годы, в части доведения коммунальных услуг и материальных затрат до уровня 2023 года, индексацией коммунальных услуг на 5,3%, а также индексацией заработной платы работников учреждений с 01.10.2024 на 5,3% с учетом досчета индексации заработной платы с 01.10.2023 на 9,1%. </w:t>
      </w:r>
    </w:p>
    <w:p w:rsidR="00A31297" w:rsidRDefault="00A31297" w:rsidP="00A31297">
      <w:pPr>
        <w:spacing w:line="276" w:lineRule="auto"/>
        <w:ind w:firstLine="708"/>
        <w:rPr>
          <w:rFonts w:eastAsiaTheme="minorHAnsi"/>
          <w:szCs w:val="28"/>
          <w:lang w:eastAsia="en-US"/>
        </w:rPr>
      </w:pPr>
    </w:p>
    <w:p w:rsidR="009C588C" w:rsidRPr="00925F48" w:rsidRDefault="009C588C" w:rsidP="009C588C">
      <w:pPr>
        <w:spacing w:line="276" w:lineRule="auto"/>
        <w:ind w:firstLine="0"/>
        <w:jc w:val="center"/>
        <w:rPr>
          <w:rFonts w:eastAsia="Calibri"/>
          <w:b/>
          <w:bCs/>
          <w:i/>
          <w:szCs w:val="28"/>
          <w:lang w:eastAsia="en-US"/>
        </w:rPr>
      </w:pPr>
      <w:r w:rsidRPr="00925F48">
        <w:rPr>
          <w:rFonts w:eastAsia="Calibri"/>
          <w:b/>
          <w:bCs/>
          <w:i/>
          <w:szCs w:val="28"/>
          <w:lang w:eastAsia="en-US"/>
        </w:rPr>
        <w:t xml:space="preserve">Государственная программа Ивановской области </w:t>
      </w:r>
    </w:p>
    <w:p w:rsidR="009C588C" w:rsidRPr="00925F48" w:rsidRDefault="00217292" w:rsidP="009C588C">
      <w:pPr>
        <w:spacing w:line="276" w:lineRule="auto"/>
        <w:ind w:firstLine="0"/>
        <w:jc w:val="center"/>
        <w:rPr>
          <w:rFonts w:eastAsia="Calibri"/>
          <w:b/>
          <w:bCs/>
          <w:i/>
          <w:szCs w:val="28"/>
          <w:lang w:eastAsia="en-US"/>
        </w:rPr>
      </w:pPr>
      <w:r>
        <w:rPr>
          <w:rFonts w:eastAsia="Calibri"/>
          <w:b/>
          <w:bCs/>
          <w:i/>
          <w:szCs w:val="28"/>
          <w:lang w:eastAsia="en-US"/>
        </w:rPr>
        <w:t>«</w:t>
      </w:r>
      <w:r w:rsidR="009C588C" w:rsidRPr="00925F48">
        <w:rPr>
          <w:rFonts w:eastAsia="Calibri"/>
          <w:b/>
          <w:bCs/>
          <w:i/>
          <w:szCs w:val="28"/>
          <w:lang w:eastAsia="en-US"/>
        </w:rPr>
        <w:t xml:space="preserve">Развитие цифровой экономики и информатизации </w:t>
      </w:r>
      <w:r w:rsidR="00925F48">
        <w:rPr>
          <w:rFonts w:eastAsia="Calibri"/>
          <w:b/>
          <w:bCs/>
          <w:i/>
          <w:szCs w:val="28"/>
          <w:lang w:eastAsia="en-US"/>
        </w:rPr>
        <w:br/>
      </w:r>
      <w:r w:rsidR="009C588C" w:rsidRPr="00925F48">
        <w:rPr>
          <w:rFonts w:eastAsia="Calibri"/>
          <w:b/>
          <w:bCs/>
          <w:i/>
          <w:szCs w:val="28"/>
          <w:lang w:eastAsia="en-US"/>
        </w:rPr>
        <w:t>Ивановской области</w:t>
      </w:r>
      <w:r>
        <w:rPr>
          <w:rFonts w:eastAsia="Calibri"/>
          <w:b/>
          <w:bCs/>
          <w:i/>
          <w:szCs w:val="28"/>
          <w:lang w:eastAsia="en-US"/>
        </w:rPr>
        <w:t>»</w:t>
      </w:r>
    </w:p>
    <w:p w:rsidR="00B04103" w:rsidRPr="00A77255" w:rsidRDefault="00B04103" w:rsidP="00C84875">
      <w:pPr>
        <w:rPr>
          <w:rFonts w:eastAsia="Calibri"/>
          <w:szCs w:val="28"/>
          <w:highlight w:val="yellow"/>
          <w:lang w:eastAsia="en-US"/>
        </w:rPr>
      </w:pPr>
    </w:p>
    <w:p w:rsidR="00925F48" w:rsidRPr="00C84875" w:rsidRDefault="00925F48" w:rsidP="00C84875">
      <w:pPr>
        <w:ind w:firstLine="708"/>
        <w:contextualSpacing/>
        <w:rPr>
          <w:szCs w:val="28"/>
        </w:rPr>
      </w:pPr>
      <w:r w:rsidRPr="00C84875">
        <w:rPr>
          <w:szCs w:val="28"/>
        </w:rPr>
        <w:t xml:space="preserve">Целями государственной программы являются формирование эффективной системы государственного управления в Ивановской области на основе использования информационных и телекоммуникационных технологий, обеспечение цифровой независимости за счет перехода на использование отечественного программного обеспечения и оборудования, повышение удовлетворенности граждан качеством и доступностью предоставления государственных и муниципальных услуг и цифровых сервисов, достижение </w:t>
      </w:r>
      <w:r w:rsidR="00217292">
        <w:rPr>
          <w:szCs w:val="28"/>
        </w:rPr>
        <w:t>«</w:t>
      </w:r>
      <w:r w:rsidRPr="00C84875">
        <w:rPr>
          <w:szCs w:val="28"/>
        </w:rPr>
        <w:t>цифровой зрелости</w:t>
      </w:r>
      <w:r w:rsidR="00217292">
        <w:rPr>
          <w:szCs w:val="28"/>
        </w:rPr>
        <w:t>»</w:t>
      </w:r>
      <w:r w:rsidRPr="00C84875">
        <w:rPr>
          <w:szCs w:val="28"/>
        </w:rPr>
        <w:t xml:space="preserve"> ключевых отраслей экономики и социальной сферы, в том числе здравоохранения и образования, а также государственного управления в Ивановской области.</w:t>
      </w:r>
    </w:p>
    <w:p w:rsidR="009C588C" w:rsidRPr="00925F48" w:rsidRDefault="009C588C" w:rsidP="00B04103">
      <w:pPr>
        <w:ind w:firstLine="708"/>
        <w:contextualSpacing/>
      </w:pPr>
      <w:r w:rsidRPr="00C84875">
        <w:rPr>
          <w:szCs w:val="28"/>
        </w:rPr>
        <w:t>Распределение бюджетных ассигнований на</w:t>
      </w:r>
      <w:r w:rsidRPr="00925F48">
        <w:t xml:space="preserve"> реализацию государственной программы Ивановской области </w:t>
      </w:r>
      <w:r w:rsidR="00217292">
        <w:t>«</w:t>
      </w:r>
      <w:r w:rsidR="000E0B0D" w:rsidRPr="00925F48">
        <w:t>Развитие цифровой экономики и информатизации Ивановской области</w:t>
      </w:r>
      <w:r w:rsidR="00217292">
        <w:t>»</w:t>
      </w:r>
      <w:r w:rsidRPr="00925F48">
        <w:t xml:space="preserve"> на 202</w:t>
      </w:r>
      <w:r w:rsidR="00925F48" w:rsidRPr="00925F48">
        <w:t>4</w:t>
      </w:r>
      <w:r w:rsidRPr="00925F48">
        <w:t xml:space="preserve"> год и на плановый период 202</w:t>
      </w:r>
      <w:r w:rsidR="00925F48" w:rsidRPr="00925F48">
        <w:t>5</w:t>
      </w:r>
      <w:r w:rsidRPr="00925F48">
        <w:t xml:space="preserve"> и 202</w:t>
      </w:r>
      <w:r w:rsidR="00925F48" w:rsidRPr="00925F48">
        <w:t>6</w:t>
      </w:r>
      <w:r w:rsidRPr="00925F48">
        <w:t xml:space="preserve"> годов представлено в нижеследующей таблице:</w:t>
      </w:r>
    </w:p>
    <w:p w:rsidR="009C588C" w:rsidRPr="00925F48" w:rsidRDefault="009C588C" w:rsidP="009C588C">
      <w:pPr>
        <w:spacing w:line="360" w:lineRule="auto"/>
        <w:rPr>
          <w:rFonts w:eastAsia="Calibri"/>
          <w:szCs w:val="28"/>
          <w:lang w:eastAsia="en-US"/>
        </w:rPr>
      </w:pP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4534"/>
        <w:gridCol w:w="1561"/>
        <w:gridCol w:w="1559"/>
        <w:gridCol w:w="1419"/>
      </w:tblGrid>
      <w:tr w:rsidR="009C588C" w:rsidRPr="00925F48" w:rsidTr="00925F48">
        <w:trPr>
          <w:gridBefore w:val="1"/>
          <w:wBefore w:w="15" w:type="dxa"/>
          <w:trHeight w:val="215"/>
        </w:trPr>
        <w:tc>
          <w:tcPr>
            <w:tcW w:w="4534" w:type="dxa"/>
            <w:vMerge w:val="restart"/>
            <w:shd w:val="clear" w:color="auto" w:fill="FFFFFF" w:themeFill="background1"/>
          </w:tcPr>
          <w:p w:rsidR="009C588C" w:rsidRPr="00925F48" w:rsidRDefault="009C588C" w:rsidP="000E0B0D">
            <w:pPr>
              <w:ind w:firstLine="0"/>
              <w:jc w:val="center"/>
              <w:rPr>
                <w:b/>
                <w:bCs/>
                <w:color w:val="000000"/>
                <w:sz w:val="24"/>
                <w:szCs w:val="24"/>
              </w:rPr>
            </w:pPr>
            <w:r w:rsidRPr="00925F48">
              <w:rPr>
                <w:b/>
                <w:bCs/>
                <w:color w:val="000000"/>
                <w:sz w:val="24"/>
                <w:szCs w:val="24"/>
              </w:rPr>
              <w:t>Наименование</w:t>
            </w:r>
          </w:p>
        </w:tc>
        <w:tc>
          <w:tcPr>
            <w:tcW w:w="4539" w:type="dxa"/>
            <w:gridSpan w:val="3"/>
            <w:shd w:val="clear" w:color="auto" w:fill="FFFFFF" w:themeFill="background1"/>
          </w:tcPr>
          <w:p w:rsidR="009C588C" w:rsidRPr="00925F48" w:rsidRDefault="00E74843" w:rsidP="000E0B0D">
            <w:pPr>
              <w:ind w:firstLine="0"/>
              <w:jc w:val="center"/>
              <w:rPr>
                <w:b/>
                <w:bCs/>
                <w:color w:val="000000"/>
                <w:sz w:val="24"/>
                <w:szCs w:val="24"/>
              </w:rPr>
            </w:pPr>
            <w:r w:rsidRPr="00925F48">
              <w:rPr>
                <w:b/>
                <w:bCs/>
                <w:color w:val="000000"/>
                <w:sz w:val="24"/>
                <w:szCs w:val="24"/>
              </w:rPr>
              <w:t>предусмотрено</w:t>
            </w:r>
            <w:r w:rsidR="009C588C" w:rsidRPr="00925F48">
              <w:rPr>
                <w:b/>
                <w:bCs/>
                <w:color w:val="000000"/>
                <w:sz w:val="24"/>
                <w:szCs w:val="24"/>
              </w:rPr>
              <w:t xml:space="preserve"> законопроектом, </w:t>
            </w:r>
          </w:p>
          <w:p w:rsidR="009C588C" w:rsidRPr="00925F48" w:rsidRDefault="009C588C" w:rsidP="000E0B0D">
            <w:pPr>
              <w:ind w:firstLine="0"/>
              <w:jc w:val="center"/>
              <w:rPr>
                <w:b/>
                <w:bCs/>
                <w:color w:val="000000"/>
                <w:sz w:val="24"/>
                <w:szCs w:val="24"/>
              </w:rPr>
            </w:pPr>
            <w:r w:rsidRPr="00925F48">
              <w:rPr>
                <w:b/>
                <w:bCs/>
                <w:color w:val="000000"/>
                <w:sz w:val="24"/>
                <w:szCs w:val="24"/>
              </w:rPr>
              <w:t>тыс. руб.</w:t>
            </w:r>
          </w:p>
        </w:tc>
      </w:tr>
      <w:tr w:rsidR="009C588C" w:rsidRPr="00A77255" w:rsidTr="00925F48">
        <w:trPr>
          <w:gridBefore w:val="1"/>
          <w:wBefore w:w="15" w:type="dxa"/>
          <w:trHeight w:val="410"/>
        </w:trPr>
        <w:tc>
          <w:tcPr>
            <w:tcW w:w="4534" w:type="dxa"/>
            <w:vMerge/>
            <w:shd w:val="clear" w:color="auto" w:fill="FFFFFF" w:themeFill="background1"/>
          </w:tcPr>
          <w:p w:rsidR="009C588C" w:rsidRPr="00925F48" w:rsidRDefault="009C588C" w:rsidP="000E0B0D">
            <w:pPr>
              <w:ind w:firstLine="0"/>
              <w:jc w:val="center"/>
              <w:rPr>
                <w:b/>
                <w:bCs/>
                <w:color w:val="000000"/>
                <w:sz w:val="24"/>
                <w:szCs w:val="24"/>
              </w:rPr>
            </w:pPr>
          </w:p>
        </w:tc>
        <w:tc>
          <w:tcPr>
            <w:tcW w:w="1561" w:type="dxa"/>
            <w:shd w:val="clear" w:color="auto" w:fill="FFFFFF" w:themeFill="background1"/>
          </w:tcPr>
          <w:p w:rsidR="009C588C" w:rsidRPr="00925F48" w:rsidRDefault="009C588C" w:rsidP="00925F48">
            <w:pPr>
              <w:ind w:firstLine="0"/>
              <w:jc w:val="center"/>
              <w:rPr>
                <w:b/>
                <w:bCs/>
                <w:color w:val="000000"/>
                <w:sz w:val="24"/>
                <w:szCs w:val="24"/>
              </w:rPr>
            </w:pPr>
            <w:r w:rsidRPr="00925F48">
              <w:rPr>
                <w:b/>
                <w:bCs/>
                <w:color w:val="000000"/>
                <w:sz w:val="24"/>
                <w:szCs w:val="24"/>
              </w:rPr>
              <w:t>202</w:t>
            </w:r>
            <w:r w:rsidR="00925F48" w:rsidRPr="00925F48">
              <w:rPr>
                <w:b/>
                <w:bCs/>
                <w:color w:val="000000"/>
                <w:sz w:val="24"/>
                <w:szCs w:val="24"/>
              </w:rPr>
              <w:t>4</w:t>
            </w:r>
            <w:r w:rsidRPr="00925F48">
              <w:rPr>
                <w:b/>
                <w:bCs/>
                <w:color w:val="000000"/>
                <w:sz w:val="24"/>
                <w:szCs w:val="24"/>
              </w:rPr>
              <w:t xml:space="preserve"> год</w:t>
            </w:r>
          </w:p>
        </w:tc>
        <w:tc>
          <w:tcPr>
            <w:tcW w:w="1559" w:type="dxa"/>
            <w:shd w:val="clear" w:color="auto" w:fill="FFFFFF" w:themeFill="background1"/>
            <w:noWrap/>
          </w:tcPr>
          <w:p w:rsidR="009C588C" w:rsidRPr="00925F48" w:rsidRDefault="009C588C" w:rsidP="00925F48">
            <w:pPr>
              <w:ind w:firstLine="0"/>
              <w:jc w:val="center"/>
              <w:rPr>
                <w:b/>
                <w:bCs/>
                <w:color w:val="000000"/>
                <w:sz w:val="24"/>
                <w:szCs w:val="24"/>
              </w:rPr>
            </w:pPr>
            <w:r w:rsidRPr="00925F48">
              <w:rPr>
                <w:b/>
                <w:bCs/>
                <w:color w:val="000000"/>
                <w:sz w:val="24"/>
                <w:szCs w:val="24"/>
              </w:rPr>
              <w:t>202</w:t>
            </w:r>
            <w:r w:rsidR="00925F48" w:rsidRPr="00925F48">
              <w:rPr>
                <w:b/>
                <w:bCs/>
                <w:color w:val="000000"/>
                <w:sz w:val="24"/>
                <w:szCs w:val="24"/>
              </w:rPr>
              <w:t>5</w:t>
            </w:r>
            <w:r w:rsidRPr="00925F48">
              <w:rPr>
                <w:b/>
                <w:bCs/>
                <w:color w:val="000000"/>
                <w:sz w:val="24"/>
                <w:szCs w:val="24"/>
              </w:rPr>
              <w:t xml:space="preserve"> год</w:t>
            </w:r>
          </w:p>
        </w:tc>
        <w:tc>
          <w:tcPr>
            <w:tcW w:w="1419" w:type="dxa"/>
            <w:shd w:val="clear" w:color="auto" w:fill="FFFFFF" w:themeFill="background1"/>
            <w:noWrap/>
          </w:tcPr>
          <w:p w:rsidR="009C588C" w:rsidRPr="00925F48" w:rsidRDefault="009C588C" w:rsidP="00925F48">
            <w:pPr>
              <w:ind w:firstLine="0"/>
              <w:jc w:val="center"/>
              <w:rPr>
                <w:b/>
                <w:bCs/>
                <w:color w:val="000000"/>
                <w:sz w:val="24"/>
                <w:szCs w:val="24"/>
              </w:rPr>
            </w:pPr>
            <w:r w:rsidRPr="00925F48">
              <w:rPr>
                <w:b/>
                <w:bCs/>
                <w:color w:val="000000"/>
                <w:sz w:val="24"/>
                <w:szCs w:val="24"/>
              </w:rPr>
              <w:t>202</w:t>
            </w:r>
            <w:r w:rsidR="00925F48" w:rsidRPr="00925F48">
              <w:rPr>
                <w:b/>
                <w:bCs/>
                <w:color w:val="000000"/>
                <w:sz w:val="24"/>
                <w:szCs w:val="24"/>
              </w:rPr>
              <w:t>6</w:t>
            </w:r>
            <w:r w:rsidRPr="00925F48">
              <w:rPr>
                <w:b/>
                <w:bCs/>
                <w:color w:val="000000"/>
                <w:sz w:val="24"/>
                <w:szCs w:val="24"/>
              </w:rPr>
              <w:t xml:space="preserve"> год</w:t>
            </w:r>
          </w:p>
        </w:tc>
      </w:tr>
      <w:tr w:rsidR="00925F48" w:rsidRPr="00925F48" w:rsidTr="00925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5F48" w:rsidRPr="00925F48" w:rsidRDefault="00925F48" w:rsidP="00925F48">
            <w:pPr>
              <w:ind w:firstLine="0"/>
              <w:rPr>
                <w:b/>
                <w:bCs/>
                <w:color w:val="000000"/>
                <w:sz w:val="24"/>
                <w:szCs w:val="24"/>
              </w:rPr>
            </w:pPr>
            <w:r w:rsidRPr="00925F48">
              <w:rPr>
                <w:b/>
                <w:bCs/>
                <w:color w:val="000000"/>
                <w:sz w:val="24"/>
                <w:szCs w:val="24"/>
              </w:rPr>
              <w:t xml:space="preserve">Государственная программа Ивановской области </w:t>
            </w:r>
            <w:r w:rsidR="00217292">
              <w:rPr>
                <w:b/>
                <w:bCs/>
                <w:color w:val="000000"/>
                <w:sz w:val="24"/>
                <w:szCs w:val="24"/>
              </w:rPr>
              <w:t>«</w:t>
            </w:r>
            <w:r w:rsidRPr="00925F48">
              <w:rPr>
                <w:b/>
                <w:bCs/>
                <w:color w:val="000000"/>
                <w:sz w:val="24"/>
                <w:szCs w:val="24"/>
              </w:rPr>
              <w:t>Развитие цифровой экономики и информатизации Ивановской области</w:t>
            </w:r>
            <w:r w:rsidR="00217292">
              <w:rPr>
                <w:b/>
                <w:bCs/>
                <w:color w:val="000000"/>
                <w:sz w:val="24"/>
                <w:szCs w:val="24"/>
              </w:rPr>
              <w:t>»</w:t>
            </w:r>
          </w:p>
        </w:tc>
        <w:tc>
          <w:tcPr>
            <w:tcW w:w="1561" w:type="dxa"/>
            <w:tcBorders>
              <w:top w:val="single" w:sz="4" w:space="0" w:color="000000"/>
              <w:left w:val="nil"/>
              <w:bottom w:val="single" w:sz="4" w:space="0" w:color="000000"/>
              <w:right w:val="single" w:sz="4" w:space="0" w:color="000000"/>
            </w:tcBorders>
            <w:shd w:val="clear" w:color="auto" w:fill="auto"/>
            <w:hideMark/>
          </w:tcPr>
          <w:p w:rsidR="00925F48" w:rsidRPr="00925F48" w:rsidRDefault="00925F48" w:rsidP="00925F48">
            <w:pPr>
              <w:ind w:firstLine="0"/>
              <w:jc w:val="right"/>
              <w:rPr>
                <w:b/>
                <w:bCs/>
                <w:color w:val="000000"/>
                <w:sz w:val="24"/>
                <w:szCs w:val="24"/>
              </w:rPr>
            </w:pPr>
            <w:r w:rsidRPr="00925F48">
              <w:rPr>
                <w:b/>
                <w:bCs/>
                <w:color w:val="000000"/>
                <w:sz w:val="24"/>
                <w:szCs w:val="24"/>
              </w:rPr>
              <w:t>237594,1</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rPr>
                <w:b/>
                <w:bCs/>
                <w:color w:val="000000"/>
                <w:sz w:val="24"/>
                <w:szCs w:val="24"/>
              </w:rPr>
            </w:pPr>
            <w:r w:rsidRPr="00925F48">
              <w:rPr>
                <w:b/>
                <w:bCs/>
                <w:color w:val="000000"/>
                <w:sz w:val="24"/>
                <w:szCs w:val="24"/>
              </w:rPr>
              <w:t>188438,5</w:t>
            </w:r>
          </w:p>
        </w:tc>
        <w:tc>
          <w:tcPr>
            <w:tcW w:w="1419" w:type="dxa"/>
            <w:tcBorders>
              <w:top w:val="single" w:sz="4" w:space="0" w:color="000000"/>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rPr>
                <w:b/>
                <w:bCs/>
                <w:color w:val="000000"/>
                <w:sz w:val="24"/>
                <w:szCs w:val="24"/>
              </w:rPr>
            </w:pPr>
            <w:r w:rsidRPr="00925F48">
              <w:rPr>
                <w:b/>
                <w:bCs/>
                <w:color w:val="000000"/>
                <w:sz w:val="24"/>
                <w:szCs w:val="24"/>
              </w:rPr>
              <w:t>188438,5</w:t>
            </w:r>
          </w:p>
        </w:tc>
      </w:tr>
      <w:tr w:rsidR="00925F48" w:rsidRPr="00925F48" w:rsidTr="00925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925F48" w:rsidRPr="00925F48" w:rsidRDefault="00925F48" w:rsidP="00925F48">
            <w:pPr>
              <w:ind w:firstLine="0"/>
              <w:outlineLvl w:val="0"/>
              <w:rPr>
                <w:b/>
                <w:bCs/>
                <w:i/>
                <w:iCs/>
                <w:color w:val="000000"/>
                <w:sz w:val="24"/>
                <w:szCs w:val="24"/>
              </w:rPr>
            </w:pPr>
            <w:r w:rsidRPr="00925F48">
              <w:rPr>
                <w:b/>
                <w:bCs/>
                <w:i/>
                <w:iCs/>
                <w:color w:val="000000"/>
                <w:sz w:val="24"/>
                <w:szCs w:val="24"/>
              </w:rPr>
              <w:t>Ведомственные проекты</w:t>
            </w:r>
          </w:p>
        </w:tc>
        <w:tc>
          <w:tcPr>
            <w:tcW w:w="1561" w:type="dxa"/>
            <w:tcBorders>
              <w:top w:val="nil"/>
              <w:left w:val="nil"/>
              <w:bottom w:val="single" w:sz="4" w:space="0" w:color="000000"/>
              <w:right w:val="single" w:sz="4" w:space="0" w:color="000000"/>
            </w:tcBorders>
            <w:shd w:val="clear" w:color="auto" w:fill="auto"/>
            <w:hideMark/>
          </w:tcPr>
          <w:p w:rsidR="00925F48" w:rsidRPr="00925F48" w:rsidRDefault="00925F48" w:rsidP="00925F48">
            <w:pPr>
              <w:ind w:firstLine="0"/>
              <w:jc w:val="right"/>
              <w:outlineLvl w:val="0"/>
              <w:rPr>
                <w:b/>
                <w:bCs/>
                <w:i/>
                <w:iCs/>
                <w:color w:val="000000"/>
                <w:sz w:val="24"/>
                <w:szCs w:val="24"/>
              </w:rPr>
            </w:pPr>
            <w:r w:rsidRPr="00925F48">
              <w:rPr>
                <w:b/>
                <w:bCs/>
                <w:i/>
                <w:iCs/>
                <w:color w:val="000000"/>
                <w:sz w:val="24"/>
                <w:szCs w:val="24"/>
              </w:rPr>
              <w:t>176477,4</w:t>
            </w:r>
          </w:p>
        </w:tc>
        <w:tc>
          <w:tcPr>
            <w:tcW w:w="1559" w:type="dxa"/>
            <w:tcBorders>
              <w:top w:val="nil"/>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outlineLvl w:val="0"/>
              <w:rPr>
                <w:b/>
                <w:bCs/>
                <w:i/>
                <w:iCs/>
                <w:color w:val="000000"/>
                <w:sz w:val="24"/>
                <w:szCs w:val="24"/>
              </w:rPr>
            </w:pPr>
            <w:r w:rsidRPr="00925F48">
              <w:rPr>
                <w:b/>
                <w:bCs/>
                <w:i/>
                <w:iCs/>
                <w:color w:val="000000"/>
                <w:sz w:val="24"/>
                <w:szCs w:val="24"/>
              </w:rPr>
              <w:t>125736,8</w:t>
            </w:r>
          </w:p>
        </w:tc>
        <w:tc>
          <w:tcPr>
            <w:tcW w:w="1419" w:type="dxa"/>
            <w:tcBorders>
              <w:top w:val="nil"/>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outlineLvl w:val="0"/>
              <w:rPr>
                <w:b/>
                <w:bCs/>
                <w:i/>
                <w:iCs/>
                <w:color w:val="000000"/>
                <w:sz w:val="24"/>
                <w:szCs w:val="24"/>
              </w:rPr>
            </w:pPr>
            <w:r w:rsidRPr="00925F48">
              <w:rPr>
                <w:b/>
                <w:bCs/>
                <w:i/>
                <w:iCs/>
                <w:color w:val="000000"/>
                <w:sz w:val="24"/>
                <w:szCs w:val="24"/>
              </w:rPr>
              <w:t>125736,8</w:t>
            </w:r>
          </w:p>
        </w:tc>
      </w:tr>
      <w:tr w:rsidR="00925F48" w:rsidRPr="00925F48" w:rsidTr="00925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925F48" w:rsidRPr="00925F48" w:rsidRDefault="00925F48" w:rsidP="00925F48">
            <w:pPr>
              <w:ind w:firstLine="0"/>
              <w:outlineLvl w:val="1"/>
              <w:rPr>
                <w:color w:val="000000"/>
                <w:sz w:val="24"/>
                <w:szCs w:val="24"/>
              </w:rPr>
            </w:pPr>
            <w:r w:rsidRPr="00925F48">
              <w:rPr>
                <w:color w:val="000000"/>
                <w:sz w:val="24"/>
                <w:szCs w:val="24"/>
              </w:rPr>
              <w:t xml:space="preserve">Ведомственный проект </w:t>
            </w:r>
            <w:r w:rsidR="00217292">
              <w:rPr>
                <w:color w:val="000000"/>
                <w:sz w:val="24"/>
                <w:szCs w:val="24"/>
              </w:rPr>
              <w:t>«</w:t>
            </w:r>
            <w:r w:rsidRPr="00925F48">
              <w:rPr>
                <w:color w:val="000000"/>
                <w:sz w:val="24"/>
                <w:szCs w:val="24"/>
              </w:rPr>
              <w:t>Электронное правительство</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925F48" w:rsidRPr="00925F48" w:rsidRDefault="00925F48" w:rsidP="00925F48">
            <w:pPr>
              <w:ind w:firstLine="0"/>
              <w:jc w:val="right"/>
              <w:outlineLvl w:val="1"/>
              <w:rPr>
                <w:color w:val="000000"/>
                <w:sz w:val="24"/>
                <w:szCs w:val="24"/>
              </w:rPr>
            </w:pPr>
            <w:r w:rsidRPr="00925F48">
              <w:rPr>
                <w:color w:val="000000"/>
                <w:sz w:val="24"/>
                <w:szCs w:val="24"/>
              </w:rPr>
              <w:t>126953,3</w:t>
            </w:r>
          </w:p>
        </w:tc>
        <w:tc>
          <w:tcPr>
            <w:tcW w:w="1559" w:type="dxa"/>
            <w:tcBorders>
              <w:top w:val="nil"/>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outlineLvl w:val="1"/>
              <w:rPr>
                <w:color w:val="000000"/>
                <w:sz w:val="24"/>
                <w:szCs w:val="24"/>
              </w:rPr>
            </w:pPr>
            <w:r w:rsidRPr="00925F48">
              <w:rPr>
                <w:color w:val="000000"/>
                <w:sz w:val="24"/>
                <w:szCs w:val="24"/>
              </w:rPr>
              <w:t>76212,7</w:t>
            </w:r>
          </w:p>
        </w:tc>
        <w:tc>
          <w:tcPr>
            <w:tcW w:w="1419" w:type="dxa"/>
            <w:tcBorders>
              <w:top w:val="nil"/>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outlineLvl w:val="1"/>
              <w:rPr>
                <w:color w:val="000000"/>
                <w:sz w:val="24"/>
                <w:szCs w:val="24"/>
              </w:rPr>
            </w:pPr>
            <w:r w:rsidRPr="00925F48">
              <w:rPr>
                <w:color w:val="000000"/>
                <w:sz w:val="24"/>
                <w:szCs w:val="24"/>
              </w:rPr>
              <w:t>76212,7</w:t>
            </w:r>
          </w:p>
        </w:tc>
      </w:tr>
      <w:tr w:rsidR="00925F48" w:rsidRPr="00925F48" w:rsidTr="00925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925F48" w:rsidRPr="00925F48" w:rsidRDefault="00925F48" w:rsidP="00925F48">
            <w:pPr>
              <w:ind w:firstLine="0"/>
              <w:outlineLvl w:val="1"/>
              <w:rPr>
                <w:color w:val="000000"/>
                <w:sz w:val="24"/>
                <w:szCs w:val="24"/>
              </w:rPr>
            </w:pPr>
            <w:r w:rsidRPr="00925F48">
              <w:rPr>
                <w:color w:val="000000"/>
                <w:sz w:val="24"/>
                <w:szCs w:val="24"/>
              </w:rPr>
              <w:t xml:space="preserve">Ведомственный проект </w:t>
            </w:r>
            <w:r w:rsidR="00217292">
              <w:rPr>
                <w:color w:val="000000"/>
                <w:sz w:val="24"/>
                <w:szCs w:val="24"/>
              </w:rPr>
              <w:t>«</w:t>
            </w:r>
            <w:r w:rsidRPr="00925F48">
              <w:rPr>
                <w:color w:val="000000"/>
                <w:sz w:val="24"/>
                <w:szCs w:val="24"/>
              </w:rPr>
              <w:t>Повышение качества и доступности предоставления государственных и муниципальных услуг</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925F48" w:rsidRPr="00925F48" w:rsidRDefault="00925F48" w:rsidP="00925F48">
            <w:pPr>
              <w:ind w:firstLine="0"/>
              <w:jc w:val="right"/>
              <w:outlineLvl w:val="1"/>
              <w:rPr>
                <w:color w:val="000000"/>
                <w:sz w:val="24"/>
                <w:szCs w:val="24"/>
              </w:rPr>
            </w:pPr>
            <w:r w:rsidRPr="00925F48">
              <w:rPr>
                <w:color w:val="000000"/>
                <w:sz w:val="24"/>
                <w:szCs w:val="24"/>
              </w:rPr>
              <w:t>49524,1</w:t>
            </w:r>
          </w:p>
        </w:tc>
        <w:tc>
          <w:tcPr>
            <w:tcW w:w="1559" w:type="dxa"/>
            <w:tcBorders>
              <w:top w:val="nil"/>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outlineLvl w:val="1"/>
              <w:rPr>
                <w:color w:val="000000"/>
                <w:sz w:val="24"/>
                <w:szCs w:val="24"/>
              </w:rPr>
            </w:pPr>
            <w:r w:rsidRPr="00925F48">
              <w:rPr>
                <w:color w:val="000000"/>
                <w:sz w:val="24"/>
                <w:szCs w:val="24"/>
              </w:rPr>
              <w:t>49524,1</w:t>
            </w:r>
          </w:p>
        </w:tc>
        <w:tc>
          <w:tcPr>
            <w:tcW w:w="1419" w:type="dxa"/>
            <w:tcBorders>
              <w:top w:val="nil"/>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outlineLvl w:val="1"/>
              <w:rPr>
                <w:color w:val="000000"/>
                <w:sz w:val="24"/>
                <w:szCs w:val="24"/>
              </w:rPr>
            </w:pPr>
            <w:r w:rsidRPr="00925F48">
              <w:rPr>
                <w:color w:val="000000"/>
                <w:sz w:val="24"/>
                <w:szCs w:val="24"/>
              </w:rPr>
              <w:t>49524,1</w:t>
            </w:r>
          </w:p>
        </w:tc>
      </w:tr>
      <w:tr w:rsidR="00925F48" w:rsidRPr="00925F48" w:rsidTr="00925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925F48" w:rsidRPr="00925F48" w:rsidRDefault="00925F48" w:rsidP="00925F48">
            <w:pPr>
              <w:ind w:firstLine="0"/>
              <w:outlineLvl w:val="0"/>
              <w:rPr>
                <w:b/>
                <w:bCs/>
                <w:i/>
                <w:iCs/>
                <w:color w:val="000000"/>
                <w:sz w:val="24"/>
                <w:szCs w:val="24"/>
              </w:rPr>
            </w:pPr>
            <w:r w:rsidRPr="00925F48">
              <w:rPr>
                <w:b/>
                <w:bCs/>
                <w:i/>
                <w:iCs/>
                <w:color w:val="000000"/>
                <w:sz w:val="24"/>
                <w:szCs w:val="24"/>
              </w:rPr>
              <w:t>Комплексы процессных мероприятий</w:t>
            </w:r>
          </w:p>
        </w:tc>
        <w:tc>
          <w:tcPr>
            <w:tcW w:w="1561" w:type="dxa"/>
            <w:tcBorders>
              <w:top w:val="nil"/>
              <w:left w:val="nil"/>
              <w:bottom w:val="single" w:sz="4" w:space="0" w:color="000000"/>
              <w:right w:val="single" w:sz="4" w:space="0" w:color="000000"/>
            </w:tcBorders>
            <w:shd w:val="clear" w:color="auto" w:fill="auto"/>
            <w:hideMark/>
          </w:tcPr>
          <w:p w:rsidR="00925F48" w:rsidRPr="00925F48" w:rsidRDefault="00925F48" w:rsidP="00925F48">
            <w:pPr>
              <w:ind w:firstLine="0"/>
              <w:jc w:val="right"/>
              <w:outlineLvl w:val="0"/>
              <w:rPr>
                <w:b/>
                <w:bCs/>
                <w:i/>
                <w:iCs/>
                <w:color w:val="000000"/>
                <w:sz w:val="24"/>
                <w:szCs w:val="24"/>
              </w:rPr>
            </w:pPr>
            <w:r w:rsidRPr="00925F48">
              <w:rPr>
                <w:b/>
                <w:bCs/>
                <w:i/>
                <w:iCs/>
                <w:color w:val="000000"/>
                <w:sz w:val="24"/>
                <w:szCs w:val="24"/>
              </w:rPr>
              <w:t>61116,7</w:t>
            </w:r>
          </w:p>
        </w:tc>
        <w:tc>
          <w:tcPr>
            <w:tcW w:w="1559" w:type="dxa"/>
            <w:tcBorders>
              <w:top w:val="nil"/>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outlineLvl w:val="0"/>
              <w:rPr>
                <w:b/>
                <w:bCs/>
                <w:i/>
                <w:iCs/>
                <w:color w:val="000000"/>
                <w:sz w:val="24"/>
                <w:szCs w:val="24"/>
              </w:rPr>
            </w:pPr>
            <w:r w:rsidRPr="00925F48">
              <w:rPr>
                <w:b/>
                <w:bCs/>
                <w:i/>
                <w:iCs/>
                <w:color w:val="000000"/>
                <w:sz w:val="24"/>
                <w:szCs w:val="24"/>
              </w:rPr>
              <w:t>62701,7</w:t>
            </w:r>
          </w:p>
        </w:tc>
        <w:tc>
          <w:tcPr>
            <w:tcW w:w="1419" w:type="dxa"/>
            <w:tcBorders>
              <w:top w:val="nil"/>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outlineLvl w:val="0"/>
              <w:rPr>
                <w:b/>
                <w:bCs/>
                <w:i/>
                <w:iCs/>
                <w:color w:val="000000"/>
                <w:sz w:val="24"/>
                <w:szCs w:val="24"/>
              </w:rPr>
            </w:pPr>
            <w:r w:rsidRPr="00925F48">
              <w:rPr>
                <w:b/>
                <w:bCs/>
                <w:i/>
                <w:iCs/>
                <w:color w:val="000000"/>
                <w:sz w:val="24"/>
                <w:szCs w:val="24"/>
              </w:rPr>
              <w:t>62701,7</w:t>
            </w:r>
          </w:p>
        </w:tc>
      </w:tr>
      <w:tr w:rsidR="00925F48" w:rsidRPr="00925F48" w:rsidTr="00925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925F48" w:rsidRPr="00925F48" w:rsidRDefault="00925F48" w:rsidP="00925F48">
            <w:pPr>
              <w:ind w:firstLine="0"/>
              <w:outlineLvl w:val="1"/>
              <w:rPr>
                <w:color w:val="000000"/>
                <w:sz w:val="24"/>
                <w:szCs w:val="24"/>
              </w:rPr>
            </w:pPr>
            <w:r w:rsidRPr="00925F48">
              <w:rPr>
                <w:color w:val="000000"/>
                <w:sz w:val="24"/>
                <w:szCs w:val="24"/>
              </w:rPr>
              <w:t xml:space="preserve">Комплекс процессных мероприятий </w:t>
            </w:r>
            <w:r w:rsidR="00217292">
              <w:rPr>
                <w:color w:val="000000"/>
                <w:sz w:val="24"/>
                <w:szCs w:val="24"/>
              </w:rPr>
              <w:t>«</w:t>
            </w:r>
            <w:r w:rsidRPr="00925F48">
              <w:rPr>
                <w:color w:val="000000"/>
                <w:sz w:val="24"/>
                <w:szCs w:val="24"/>
              </w:rPr>
              <w:t>Организация предоставления государственных и муниципальных услуг</w:t>
            </w:r>
            <w:r w:rsidR="00217292">
              <w:rPr>
                <w:color w:val="000000"/>
                <w:sz w:val="24"/>
                <w:szCs w:val="24"/>
              </w:rPr>
              <w:t>»</w:t>
            </w:r>
          </w:p>
        </w:tc>
        <w:tc>
          <w:tcPr>
            <w:tcW w:w="1561" w:type="dxa"/>
            <w:tcBorders>
              <w:top w:val="nil"/>
              <w:left w:val="nil"/>
              <w:bottom w:val="single" w:sz="4" w:space="0" w:color="000000"/>
              <w:right w:val="single" w:sz="4" w:space="0" w:color="000000"/>
            </w:tcBorders>
            <w:shd w:val="clear" w:color="auto" w:fill="auto"/>
            <w:hideMark/>
          </w:tcPr>
          <w:p w:rsidR="00925F48" w:rsidRPr="00925F48" w:rsidRDefault="00925F48" w:rsidP="00925F48">
            <w:pPr>
              <w:ind w:firstLine="0"/>
              <w:jc w:val="right"/>
              <w:outlineLvl w:val="1"/>
              <w:rPr>
                <w:color w:val="000000"/>
                <w:sz w:val="24"/>
                <w:szCs w:val="24"/>
              </w:rPr>
            </w:pPr>
            <w:r w:rsidRPr="00925F48">
              <w:rPr>
                <w:color w:val="000000"/>
                <w:sz w:val="24"/>
                <w:szCs w:val="24"/>
              </w:rPr>
              <w:t>61116,7</w:t>
            </w:r>
          </w:p>
        </w:tc>
        <w:tc>
          <w:tcPr>
            <w:tcW w:w="1559" w:type="dxa"/>
            <w:tcBorders>
              <w:top w:val="nil"/>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outlineLvl w:val="1"/>
              <w:rPr>
                <w:color w:val="000000"/>
                <w:sz w:val="24"/>
                <w:szCs w:val="24"/>
              </w:rPr>
            </w:pPr>
            <w:r w:rsidRPr="00925F48">
              <w:rPr>
                <w:color w:val="000000"/>
                <w:sz w:val="24"/>
                <w:szCs w:val="24"/>
              </w:rPr>
              <w:t>62701,7</w:t>
            </w:r>
          </w:p>
        </w:tc>
        <w:tc>
          <w:tcPr>
            <w:tcW w:w="1419" w:type="dxa"/>
            <w:tcBorders>
              <w:top w:val="nil"/>
              <w:left w:val="nil"/>
              <w:bottom w:val="single" w:sz="4" w:space="0" w:color="000000"/>
              <w:right w:val="single" w:sz="4" w:space="0" w:color="000000"/>
            </w:tcBorders>
            <w:shd w:val="clear" w:color="auto" w:fill="auto"/>
            <w:noWrap/>
            <w:hideMark/>
          </w:tcPr>
          <w:p w:rsidR="00925F48" w:rsidRPr="00925F48" w:rsidRDefault="00925F48" w:rsidP="00925F48">
            <w:pPr>
              <w:ind w:firstLine="0"/>
              <w:jc w:val="right"/>
              <w:outlineLvl w:val="1"/>
              <w:rPr>
                <w:color w:val="000000"/>
                <w:sz w:val="24"/>
                <w:szCs w:val="24"/>
              </w:rPr>
            </w:pPr>
            <w:r w:rsidRPr="00925F48">
              <w:rPr>
                <w:color w:val="000000"/>
                <w:sz w:val="24"/>
                <w:szCs w:val="24"/>
              </w:rPr>
              <w:t>62701,7</w:t>
            </w:r>
          </w:p>
        </w:tc>
      </w:tr>
    </w:tbl>
    <w:p w:rsidR="00925F48" w:rsidRDefault="00925F48" w:rsidP="006C6B2A">
      <w:pPr>
        <w:rPr>
          <w:szCs w:val="28"/>
        </w:rPr>
      </w:pPr>
      <w:r>
        <w:rPr>
          <w:szCs w:val="28"/>
        </w:rPr>
        <w:t xml:space="preserve">Бюджетные ассигнования, предусмотренные на реализацию государственной программы Ивановской области </w:t>
      </w:r>
      <w:r w:rsidR="00217292">
        <w:t>«</w:t>
      </w:r>
      <w:r>
        <w:rPr>
          <w:bCs/>
          <w:szCs w:val="28"/>
        </w:rPr>
        <w:t>Развитие цифровой экономики и информатизации Ивановской области</w:t>
      </w:r>
      <w:r w:rsidR="00217292">
        <w:rPr>
          <w:bCs/>
          <w:szCs w:val="28"/>
        </w:rPr>
        <w:t>»</w:t>
      </w:r>
      <w:r>
        <w:rPr>
          <w:szCs w:val="28"/>
        </w:rPr>
        <w:t>, в 2024 году составят 237594,1 тыс. руб. (больше объема бюджетных ассигнований, предусмотренных в 2023 году, на 35067,2 тыс. руб.), в 2025-2026 годах – 188438,5 тыс. руб. ежегодно.</w:t>
      </w:r>
    </w:p>
    <w:p w:rsidR="009C588C" w:rsidRPr="006C6B2A" w:rsidRDefault="009C588C" w:rsidP="006C6B2A">
      <w:pPr>
        <w:rPr>
          <w:szCs w:val="28"/>
        </w:rPr>
      </w:pPr>
      <w:r w:rsidRPr="006C6B2A">
        <w:rPr>
          <w:szCs w:val="28"/>
        </w:rPr>
        <w:t>В рамках государственной программы будут реализовываться</w:t>
      </w:r>
      <w:r w:rsidR="00B04103" w:rsidRPr="006C6B2A">
        <w:rPr>
          <w:szCs w:val="28"/>
        </w:rPr>
        <w:t xml:space="preserve"> </w:t>
      </w:r>
      <w:r w:rsidRPr="006C6B2A">
        <w:rPr>
          <w:szCs w:val="28"/>
        </w:rPr>
        <w:t>2 ведомственных проекта</w:t>
      </w:r>
      <w:r w:rsidR="006C6B2A" w:rsidRPr="006C6B2A">
        <w:rPr>
          <w:szCs w:val="28"/>
        </w:rPr>
        <w:t xml:space="preserve"> и 1 комплекс процессных мероприятий</w:t>
      </w:r>
      <w:r w:rsidRPr="006C6B2A">
        <w:rPr>
          <w:szCs w:val="28"/>
        </w:rPr>
        <w:t>.</w:t>
      </w:r>
    </w:p>
    <w:p w:rsidR="006C6B2A" w:rsidRDefault="006C6B2A" w:rsidP="006C6B2A">
      <w:pPr>
        <w:rPr>
          <w:szCs w:val="28"/>
        </w:rPr>
      </w:pPr>
      <w:r>
        <w:rPr>
          <w:rFonts w:eastAsia="Calibri"/>
          <w:szCs w:val="28"/>
          <w:lang w:eastAsia="en-US"/>
        </w:rPr>
        <w:t xml:space="preserve">В </w:t>
      </w:r>
      <w:r>
        <w:rPr>
          <w:szCs w:val="28"/>
        </w:rPr>
        <w:t xml:space="preserve">составе ведомственного проекта </w:t>
      </w:r>
      <w:r w:rsidR="00217292">
        <w:rPr>
          <w:rFonts w:eastAsia="Calibri"/>
          <w:szCs w:val="28"/>
          <w:lang w:eastAsia="en-US"/>
        </w:rPr>
        <w:t>«</w:t>
      </w:r>
      <w:r>
        <w:rPr>
          <w:rFonts w:eastAsia="Calibri"/>
          <w:szCs w:val="28"/>
          <w:lang w:eastAsia="en-US"/>
        </w:rPr>
        <w:t>Электронное правительство</w:t>
      </w:r>
      <w:r w:rsidR="00217292">
        <w:rPr>
          <w:rFonts w:eastAsia="Calibri"/>
          <w:szCs w:val="28"/>
          <w:lang w:eastAsia="en-US"/>
        </w:rPr>
        <w:t>»</w:t>
      </w:r>
      <w:r>
        <w:rPr>
          <w:rFonts w:eastAsia="Calibri"/>
          <w:szCs w:val="28"/>
          <w:lang w:eastAsia="en-US"/>
        </w:rPr>
        <w:t xml:space="preserve"> предусмотрены средства на:</w:t>
      </w:r>
    </w:p>
    <w:p w:rsidR="006C6B2A" w:rsidRDefault="006C6B2A" w:rsidP="006C6B2A">
      <w:pPr>
        <w:rPr>
          <w:rFonts w:eastAsia="Calibri"/>
          <w:szCs w:val="28"/>
          <w:lang w:eastAsia="en-US"/>
        </w:rPr>
      </w:pPr>
      <w:r>
        <w:rPr>
          <w:rFonts w:eastAsia="Calibri"/>
          <w:szCs w:val="28"/>
          <w:lang w:eastAsia="en-US"/>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в </w:t>
      </w:r>
      <w:r>
        <w:rPr>
          <w:rFonts w:eastAsia="Calibri"/>
          <w:szCs w:val="28"/>
          <w:lang w:eastAsia="en-US"/>
        </w:rPr>
        <w:br/>
        <w:t>2024-2026 годах в сумме 4000,0 тыс. руб. ежегодно;</w:t>
      </w:r>
    </w:p>
    <w:p w:rsidR="006C6B2A" w:rsidRDefault="006C6B2A" w:rsidP="006C6B2A">
      <w:pPr>
        <w:rPr>
          <w:rFonts w:eastAsia="Calibri"/>
          <w:szCs w:val="28"/>
          <w:lang w:eastAsia="en-US"/>
        </w:rPr>
      </w:pPr>
      <w:r>
        <w:rPr>
          <w:rFonts w:eastAsia="Calibri"/>
          <w:szCs w:val="28"/>
          <w:lang w:eastAsia="en-US"/>
        </w:rPr>
        <w:t>оснащение лицензионным программным обеспечением исполнительных органов государственной власти Ивановской области в 2024-2026 годах в сумме 10077,9 тыс. руб. ежегодно;</w:t>
      </w:r>
    </w:p>
    <w:p w:rsidR="006C6B2A" w:rsidRDefault="006C6B2A" w:rsidP="006C6B2A">
      <w:pPr>
        <w:rPr>
          <w:szCs w:val="28"/>
        </w:rPr>
      </w:pPr>
      <w:r>
        <w:rPr>
          <w:rFonts w:eastAsia="Calibri"/>
          <w:szCs w:val="28"/>
          <w:lang w:eastAsia="en-US"/>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в 2024 году в сумме </w:t>
      </w:r>
      <w:r>
        <w:rPr>
          <w:rFonts w:eastAsia="Calibri"/>
          <w:szCs w:val="28"/>
          <w:lang w:eastAsia="en-US"/>
        </w:rPr>
        <w:br/>
        <w:t xml:space="preserve">49500,0 тыс. руб., в 2025-2026 годах в сумме 4992,3 тыс. руб. </w:t>
      </w:r>
      <w:r>
        <w:rPr>
          <w:szCs w:val="28"/>
        </w:rPr>
        <w:t xml:space="preserve">Увеличение расходов в 2024 году по сравнению с 2023 годом в общей сумме </w:t>
      </w:r>
      <w:r>
        <w:rPr>
          <w:szCs w:val="28"/>
        </w:rPr>
        <w:br/>
        <w:t xml:space="preserve">30775,2 тыс. руб. связано с реализацией завершающего этапа по созданию единого центра обработки данных для формирования единой </w:t>
      </w:r>
      <w:r>
        <w:rPr>
          <w:szCs w:val="28"/>
          <w:lang w:val="en-US"/>
        </w:rPr>
        <w:t>IT</w:t>
      </w:r>
      <w:r w:rsidRPr="006C6B2A">
        <w:rPr>
          <w:szCs w:val="28"/>
        </w:rPr>
        <w:t xml:space="preserve"> </w:t>
      </w:r>
      <w:r>
        <w:rPr>
          <w:szCs w:val="28"/>
        </w:rPr>
        <w:t>инфраструктуры, обеспечивающей информационную безопасность информационных систем исполнительных органов государственной власти Ивановской области;</w:t>
      </w:r>
    </w:p>
    <w:p w:rsidR="006C6B2A" w:rsidRDefault="006C6B2A" w:rsidP="006C6B2A">
      <w:pPr>
        <w:rPr>
          <w:rFonts w:eastAsia="Calibri"/>
          <w:szCs w:val="28"/>
          <w:lang w:eastAsia="en-US"/>
        </w:rPr>
      </w:pPr>
      <w:r>
        <w:rPr>
          <w:rFonts w:eastAsia="Calibri"/>
          <w:szCs w:val="28"/>
          <w:lang w:eastAsia="en-US"/>
        </w:rPr>
        <w:t xml:space="preserve">организацию мероприятий по технической защите информации в исполнительных органах государственной власти Ивановской области, в том числе в </w:t>
      </w:r>
      <w:proofErr w:type="spellStart"/>
      <w:r>
        <w:rPr>
          <w:rFonts w:eastAsia="Calibri"/>
          <w:szCs w:val="28"/>
          <w:lang w:eastAsia="en-US"/>
        </w:rPr>
        <w:t>режимно</w:t>
      </w:r>
      <w:proofErr w:type="spellEnd"/>
      <w:r>
        <w:rPr>
          <w:rFonts w:eastAsia="Calibri"/>
          <w:szCs w:val="28"/>
          <w:lang w:eastAsia="en-US"/>
        </w:rPr>
        <w:t>-секретном подразделении Департамента развития информационного общества Ивановской области в 2024-2026 годах в сумме 3325,0 тыс. руб. ежегодно;</w:t>
      </w:r>
    </w:p>
    <w:p w:rsidR="006C6B2A" w:rsidRDefault="006C6B2A" w:rsidP="006C6B2A">
      <w:pPr>
        <w:rPr>
          <w:rFonts w:eastAsia="Calibri"/>
          <w:szCs w:val="28"/>
          <w:lang w:eastAsia="en-US"/>
        </w:rPr>
      </w:pPr>
      <w:r>
        <w:rPr>
          <w:rFonts w:eastAsia="Calibri"/>
          <w:szCs w:val="28"/>
          <w:lang w:eastAsia="en-US"/>
        </w:rPr>
        <w:t xml:space="preserve">развитие и сопровождение программного комплекса </w:t>
      </w:r>
      <w:r w:rsidR="00217292">
        <w:rPr>
          <w:rFonts w:eastAsia="Calibri"/>
          <w:szCs w:val="28"/>
          <w:lang w:eastAsia="en-US"/>
        </w:rPr>
        <w:t>«</w:t>
      </w:r>
      <w:r>
        <w:rPr>
          <w:rFonts w:eastAsia="Calibri"/>
          <w:szCs w:val="28"/>
          <w:lang w:eastAsia="en-US"/>
        </w:rPr>
        <w:t>WEB-Торги</w:t>
      </w:r>
      <w:r w:rsidR="00217292">
        <w:rPr>
          <w:rFonts w:eastAsia="Calibri"/>
          <w:szCs w:val="28"/>
          <w:lang w:eastAsia="en-US"/>
        </w:rPr>
        <w:t>»</w:t>
      </w:r>
      <w:r>
        <w:rPr>
          <w:rFonts w:eastAsia="Calibri"/>
          <w:szCs w:val="28"/>
          <w:lang w:eastAsia="en-US"/>
        </w:rPr>
        <w:t xml:space="preserve"> в сфере закупок с выполнением требований к информационной безопасности в 2024 году в сумме 5589,0 тыс. руб., в 2025-2026 годах в сумме 3517,8 тыс. руб. ежегодно. </w:t>
      </w:r>
      <w:r>
        <w:rPr>
          <w:szCs w:val="28"/>
        </w:rPr>
        <w:t xml:space="preserve">Увеличение расходов в 2024 году по сравнению с 2023 годом в сумме 2071,2 тыс. руб. связано с необходимостью проведения переаттестации программного комплекса </w:t>
      </w:r>
      <w:r w:rsidR="00217292">
        <w:rPr>
          <w:szCs w:val="28"/>
        </w:rPr>
        <w:t>«</w:t>
      </w:r>
      <w:r>
        <w:rPr>
          <w:szCs w:val="28"/>
        </w:rPr>
        <w:t>WEB-Торги</w:t>
      </w:r>
      <w:r w:rsidR="00217292">
        <w:rPr>
          <w:szCs w:val="28"/>
        </w:rPr>
        <w:t>»</w:t>
      </w:r>
      <w:r>
        <w:rPr>
          <w:rFonts w:eastAsia="Calibri"/>
          <w:szCs w:val="28"/>
          <w:lang w:eastAsia="en-US"/>
        </w:rPr>
        <w:t>;</w:t>
      </w:r>
    </w:p>
    <w:p w:rsidR="006C6B2A" w:rsidRDefault="006C6B2A" w:rsidP="006C6B2A">
      <w:pPr>
        <w:rPr>
          <w:rFonts w:eastAsia="Calibri"/>
          <w:szCs w:val="28"/>
          <w:lang w:eastAsia="en-US"/>
        </w:rPr>
      </w:pPr>
      <w:r>
        <w:rPr>
          <w:rFonts w:eastAsia="Calibri"/>
          <w:szCs w:val="28"/>
          <w:lang w:eastAsia="en-US"/>
        </w:rPr>
        <w:t xml:space="preserve">техническое сопровождение защищенной сети передачи данных и </w:t>
      </w:r>
      <w:proofErr w:type="gramStart"/>
      <w:r>
        <w:rPr>
          <w:rFonts w:eastAsia="Calibri"/>
          <w:szCs w:val="28"/>
          <w:lang w:eastAsia="en-US"/>
        </w:rPr>
        <w:t>поддержание функционирования специального программного обеспечения для организации межведомственного электронного взаимодействия</w:t>
      </w:r>
      <w:proofErr w:type="gramEnd"/>
      <w:r>
        <w:rPr>
          <w:rFonts w:eastAsia="Calibri"/>
          <w:szCs w:val="28"/>
          <w:lang w:eastAsia="en-US"/>
        </w:rPr>
        <w:t xml:space="preserve"> и подключения к ресурсам ГАС </w:t>
      </w:r>
      <w:r w:rsidR="00217292">
        <w:rPr>
          <w:rFonts w:eastAsia="Calibri"/>
          <w:szCs w:val="28"/>
          <w:lang w:eastAsia="en-US"/>
        </w:rPr>
        <w:t>«</w:t>
      </w:r>
      <w:r>
        <w:rPr>
          <w:rFonts w:eastAsia="Calibri"/>
          <w:szCs w:val="28"/>
          <w:lang w:eastAsia="en-US"/>
        </w:rPr>
        <w:t>Правосудие</w:t>
      </w:r>
      <w:r w:rsidR="00217292">
        <w:rPr>
          <w:rFonts w:eastAsia="Calibri"/>
          <w:szCs w:val="28"/>
          <w:lang w:eastAsia="en-US"/>
        </w:rPr>
        <w:t>»</w:t>
      </w:r>
      <w:r>
        <w:rPr>
          <w:rFonts w:eastAsia="Calibri"/>
          <w:szCs w:val="28"/>
          <w:lang w:eastAsia="en-US"/>
        </w:rPr>
        <w:t xml:space="preserve"> на судебных участках мировых судей Ивановской области в 2024-2026 годах в сумме </w:t>
      </w:r>
      <w:r>
        <w:rPr>
          <w:rFonts w:eastAsia="Calibri"/>
          <w:szCs w:val="28"/>
          <w:lang w:eastAsia="en-US"/>
        </w:rPr>
        <w:br/>
        <w:t xml:space="preserve">10271,2 тыс. руб. ежегодно. </w:t>
      </w:r>
      <w:r>
        <w:rPr>
          <w:szCs w:val="28"/>
        </w:rPr>
        <w:t>Увеличение расходов в 2024 году по сравнению с 2023 годом в общей сумме 2925,1 тыс. руб. обусловлено ростом цен на оказание</w:t>
      </w:r>
      <w:r>
        <w:t xml:space="preserve"> </w:t>
      </w:r>
      <w:r>
        <w:rPr>
          <w:szCs w:val="28"/>
        </w:rPr>
        <w:t xml:space="preserve">услуг по технической поддержке и поддержанию функционирования специального программного обеспечения </w:t>
      </w:r>
      <w:r>
        <w:rPr>
          <w:szCs w:val="28"/>
        </w:rPr>
        <w:br/>
        <w:t xml:space="preserve">ГАС </w:t>
      </w:r>
      <w:r w:rsidR="00217292">
        <w:rPr>
          <w:szCs w:val="28"/>
        </w:rPr>
        <w:t>«</w:t>
      </w:r>
      <w:r>
        <w:rPr>
          <w:szCs w:val="28"/>
        </w:rPr>
        <w:t>Правосудие</w:t>
      </w:r>
      <w:r w:rsidR="00217292">
        <w:rPr>
          <w:szCs w:val="28"/>
        </w:rPr>
        <w:t>»</w:t>
      </w:r>
      <w:r>
        <w:rPr>
          <w:rFonts w:eastAsia="Calibri"/>
          <w:szCs w:val="28"/>
          <w:lang w:eastAsia="en-US"/>
        </w:rPr>
        <w:t>;</w:t>
      </w:r>
    </w:p>
    <w:p w:rsidR="006C6B2A" w:rsidRDefault="006C6B2A" w:rsidP="006C6B2A">
      <w:pPr>
        <w:rPr>
          <w:rFonts w:eastAsia="Calibri"/>
          <w:szCs w:val="28"/>
          <w:lang w:eastAsia="en-US"/>
        </w:rPr>
      </w:pPr>
      <w:r>
        <w:rPr>
          <w:rFonts w:eastAsia="Calibri"/>
          <w:szCs w:val="28"/>
          <w:lang w:eastAsia="en-US"/>
        </w:rPr>
        <w:t>обеспечение широкополосного доступа общеобразовательных организаций на территории Ивановской области к сети Интернет в 2024-2026 годах в сумме 4761,1 тыс. руб. ежегодно;</w:t>
      </w:r>
    </w:p>
    <w:p w:rsidR="006C6B2A" w:rsidRDefault="006C6B2A" w:rsidP="006C6B2A">
      <w:pPr>
        <w:rPr>
          <w:rFonts w:eastAsia="Calibri"/>
          <w:szCs w:val="28"/>
          <w:lang w:eastAsia="en-US"/>
        </w:rPr>
      </w:pPr>
      <w:r>
        <w:rPr>
          <w:rFonts w:eastAsia="Calibri"/>
          <w:szCs w:val="28"/>
          <w:lang w:eastAsia="en-US"/>
        </w:rPr>
        <w:t xml:space="preserve">развитие и сопровождение региональной системы межведомственного электронного взаимодействия в сумме 19338 7 тыс. руб. на 2024 год, что на 1000,0 тыс. руб. ниже уровня 2023 года. Уменьшение бюджетных ассигнований обусловлено завершением в </w:t>
      </w:r>
      <w:r>
        <w:rPr>
          <w:rFonts w:eastAsia="Calibri"/>
          <w:szCs w:val="28"/>
          <w:lang w:eastAsia="en-US"/>
        </w:rPr>
        <w:br/>
        <w:t xml:space="preserve">2023 году основных работ по доработке программного обеспечения автоматизированной системы </w:t>
      </w:r>
      <w:r w:rsidR="00217292">
        <w:rPr>
          <w:rFonts w:eastAsia="Calibri"/>
          <w:szCs w:val="28"/>
          <w:lang w:eastAsia="en-US"/>
        </w:rPr>
        <w:t>«</w:t>
      </w:r>
      <w:r>
        <w:rPr>
          <w:rFonts w:eastAsia="Calibri"/>
          <w:szCs w:val="28"/>
          <w:lang w:eastAsia="en-US"/>
        </w:rPr>
        <w:t>Адресная социальная помощь</w:t>
      </w:r>
      <w:r w:rsidR="00217292">
        <w:rPr>
          <w:rFonts w:eastAsia="Calibri"/>
          <w:szCs w:val="28"/>
          <w:lang w:eastAsia="en-US"/>
        </w:rPr>
        <w:t>»</w:t>
      </w:r>
      <w:r>
        <w:rPr>
          <w:rFonts w:eastAsia="Calibri"/>
          <w:szCs w:val="28"/>
          <w:lang w:eastAsia="en-US"/>
        </w:rPr>
        <w:t xml:space="preserve"> по слиянию баз данных территориальных органов социальной защиты населения Ивановской области в единую областную базу расходов. В рамках данного направления расходов бюджетные ассигнования предусмотрены в </w:t>
      </w:r>
      <w:r>
        <w:rPr>
          <w:rFonts w:eastAsia="Calibri"/>
          <w:szCs w:val="28"/>
          <w:lang w:eastAsia="en-US"/>
        </w:rPr>
        <w:br/>
        <w:t xml:space="preserve">2024 году на сопровождение автоматизированной системы </w:t>
      </w:r>
      <w:r w:rsidR="00217292">
        <w:rPr>
          <w:rFonts w:eastAsia="Calibri"/>
          <w:szCs w:val="28"/>
          <w:lang w:eastAsia="en-US"/>
        </w:rPr>
        <w:t>«</w:t>
      </w:r>
      <w:r>
        <w:rPr>
          <w:rFonts w:eastAsia="Calibri"/>
          <w:szCs w:val="28"/>
          <w:lang w:eastAsia="en-US"/>
        </w:rPr>
        <w:t>Адресная социальная помощь</w:t>
      </w:r>
      <w:r w:rsidR="00217292">
        <w:rPr>
          <w:rFonts w:eastAsia="Calibri"/>
          <w:szCs w:val="28"/>
          <w:lang w:eastAsia="en-US"/>
        </w:rPr>
        <w:t>»</w:t>
      </w:r>
      <w:r>
        <w:rPr>
          <w:rFonts w:eastAsia="Calibri"/>
          <w:szCs w:val="28"/>
          <w:lang w:eastAsia="en-US"/>
        </w:rPr>
        <w:t xml:space="preserve"> и приобретение отечественной системы управления базами данных </w:t>
      </w:r>
      <w:proofErr w:type="spellStart"/>
      <w:r>
        <w:rPr>
          <w:rFonts w:eastAsia="Calibri"/>
          <w:szCs w:val="28"/>
          <w:lang w:eastAsia="en-US"/>
        </w:rPr>
        <w:t>Postgres</w:t>
      </w:r>
      <w:proofErr w:type="spellEnd"/>
      <w:r>
        <w:rPr>
          <w:rFonts w:eastAsia="Calibri"/>
          <w:szCs w:val="28"/>
          <w:lang w:eastAsia="en-US"/>
        </w:rPr>
        <w:t xml:space="preserve"> </w:t>
      </w:r>
      <w:proofErr w:type="spellStart"/>
      <w:r>
        <w:rPr>
          <w:rFonts w:eastAsia="Calibri"/>
          <w:szCs w:val="28"/>
          <w:lang w:eastAsia="en-US"/>
        </w:rPr>
        <w:t>Pro</w:t>
      </w:r>
      <w:proofErr w:type="spellEnd"/>
      <w:r>
        <w:rPr>
          <w:rFonts w:eastAsia="Calibri"/>
          <w:szCs w:val="28"/>
          <w:lang w:eastAsia="en-US"/>
        </w:rPr>
        <w:t xml:space="preserve"> </w:t>
      </w:r>
      <w:proofErr w:type="spellStart"/>
      <w:r>
        <w:rPr>
          <w:rFonts w:eastAsia="Calibri"/>
          <w:szCs w:val="28"/>
          <w:lang w:eastAsia="en-US"/>
        </w:rPr>
        <w:t>Standart</w:t>
      </w:r>
      <w:proofErr w:type="spellEnd"/>
      <w:r>
        <w:rPr>
          <w:rFonts w:eastAsia="Calibri"/>
          <w:szCs w:val="28"/>
          <w:lang w:eastAsia="en-US"/>
        </w:rPr>
        <w:t xml:space="preserve"> для замены импортной системы управления базами данных автоматизированной системы </w:t>
      </w:r>
      <w:r w:rsidR="00217292">
        <w:rPr>
          <w:rFonts w:eastAsia="Calibri"/>
          <w:szCs w:val="28"/>
          <w:lang w:eastAsia="en-US"/>
        </w:rPr>
        <w:t>«</w:t>
      </w:r>
      <w:r>
        <w:rPr>
          <w:rFonts w:eastAsia="Calibri"/>
          <w:szCs w:val="28"/>
          <w:lang w:eastAsia="en-US"/>
        </w:rPr>
        <w:t>Адресная социальная помощь</w:t>
      </w:r>
      <w:r w:rsidR="00217292">
        <w:rPr>
          <w:rFonts w:eastAsia="Calibri"/>
          <w:szCs w:val="28"/>
          <w:lang w:eastAsia="en-US"/>
        </w:rPr>
        <w:t>»</w:t>
      </w:r>
      <w:r>
        <w:rPr>
          <w:rFonts w:eastAsia="Calibri"/>
          <w:szCs w:val="28"/>
          <w:lang w:eastAsia="en-US"/>
        </w:rPr>
        <w:t xml:space="preserve">, на оказание услуг по сопровождению программного продукта </w:t>
      </w:r>
      <w:r w:rsidR="00217292">
        <w:rPr>
          <w:rFonts w:eastAsia="Calibri"/>
          <w:szCs w:val="28"/>
          <w:lang w:eastAsia="en-US"/>
        </w:rPr>
        <w:t>«</w:t>
      </w:r>
      <w:r>
        <w:rPr>
          <w:rFonts w:eastAsia="Calibri"/>
          <w:szCs w:val="28"/>
          <w:lang w:eastAsia="en-US"/>
        </w:rPr>
        <w:t xml:space="preserve">Автоматизированная информационная система управления органами </w:t>
      </w:r>
      <w:proofErr w:type="spellStart"/>
      <w:r>
        <w:rPr>
          <w:rFonts w:eastAsia="Calibri"/>
          <w:szCs w:val="28"/>
          <w:lang w:eastAsia="en-US"/>
        </w:rPr>
        <w:t>Гостехнадзора</w:t>
      </w:r>
      <w:proofErr w:type="spellEnd"/>
      <w:r w:rsidR="00217292">
        <w:rPr>
          <w:rFonts w:eastAsia="Calibri"/>
          <w:szCs w:val="28"/>
          <w:lang w:eastAsia="en-US"/>
        </w:rPr>
        <w:t>»</w:t>
      </w:r>
      <w:r>
        <w:rPr>
          <w:rFonts w:eastAsia="Calibri"/>
          <w:szCs w:val="28"/>
          <w:lang w:eastAsia="en-US"/>
        </w:rPr>
        <w:t xml:space="preserve">, а также по развитию и сопровождению платформы формата </w:t>
      </w:r>
      <w:r w:rsidR="00217292">
        <w:rPr>
          <w:rFonts w:eastAsia="Calibri"/>
          <w:szCs w:val="28"/>
          <w:lang w:eastAsia="en-US"/>
        </w:rPr>
        <w:t>«</w:t>
      </w:r>
      <w:r>
        <w:rPr>
          <w:rFonts w:eastAsia="Calibri"/>
          <w:szCs w:val="28"/>
          <w:lang w:eastAsia="en-US"/>
        </w:rPr>
        <w:t>витрина данных</w:t>
      </w:r>
      <w:r w:rsidR="00217292">
        <w:rPr>
          <w:rFonts w:eastAsia="Calibri"/>
          <w:szCs w:val="28"/>
          <w:lang w:eastAsia="en-US"/>
        </w:rPr>
        <w:t>»</w:t>
      </w:r>
      <w:r>
        <w:rPr>
          <w:rFonts w:eastAsia="Calibri"/>
          <w:szCs w:val="28"/>
          <w:lang w:eastAsia="en-US"/>
        </w:rPr>
        <w:t>. Аналогичные расходы предусмотрены на 2025-2026 годы в сумме 19538,7 тыс. руб. ежегодно;</w:t>
      </w:r>
    </w:p>
    <w:p w:rsidR="006C6B2A" w:rsidRDefault="006C6B2A" w:rsidP="006C6B2A">
      <w:pPr>
        <w:rPr>
          <w:rFonts w:eastAsia="Calibri"/>
          <w:szCs w:val="28"/>
          <w:lang w:eastAsia="en-US"/>
        </w:rPr>
      </w:pPr>
      <w:r>
        <w:rPr>
          <w:rFonts w:eastAsia="Calibri"/>
          <w:szCs w:val="28"/>
          <w:lang w:eastAsia="en-US"/>
        </w:rPr>
        <w:t xml:space="preserve">развитие и сопровождение региональной системы электронного документооборота на 2024-2026 годы на уровне 2023 года в сумме </w:t>
      </w:r>
      <w:r>
        <w:rPr>
          <w:rFonts w:eastAsia="Calibri"/>
          <w:szCs w:val="28"/>
          <w:lang w:eastAsia="en-US"/>
        </w:rPr>
        <w:br/>
        <w:t>9700,0 тыс. руб. ежегодно в целях оказания услуг по модернизации, сопровождению, технической поддержке системы электронного документооборота Правительства Ивановской области и обновление ее компонентов и приобретения лицензий СЭД ПРИОРИТЕТ;</w:t>
      </w:r>
    </w:p>
    <w:p w:rsidR="006C6B2A" w:rsidRDefault="006C6B2A" w:rsidP="006C6B2A">
      <w:pPr>
        <w:rPr>
          <w:rFonts w:eastAsia="Calibri"/>
          <w:szCs w:val="28"/>
          <w:lang w:eastAsia="en-US"/>
        </w:rPr>
      </w:pPr>
      <w:r>
        <w:rPr>
          <w:rFonts w:eastAsia="Calibri"/>
          <w:szCs w:val="28"/>
          <w:lang w:eastAsia="en-US"/>
        </w:rPr>
        <w:t>развитие и сопровождение Регионального портала государственных и муниципальных услуг (функций) Ивановской области на 2024-2026 годы на уровне 2023 года в сумме 6028,8 тыс. руб. в целях разработки и сопровождения интерактивных форм региональных государственных услуг;</w:t>
      </w:r>
    </w:p>
    <w:p w:rsidR="006C6B2A" w:rsidRDefault="006C6B2A" w:rsidP="006C6B2A">
      <w:pPr>
        <w:rPr>
          <w:rFonts w:eastAsia="Calibri"/>
          <w:szCs w:val="28"/>
          <w:lang w:eastAsia="en-US"/>
        </w:rPr>
      </w:pPr>
      <w:r>
        <w:rPr>
          <w:rFonts w:eastAsia="Calibri"/>
          <w:szCs w:val="28"/>
          <w:lang w:eastAsia="en-US"/>
        </w:rPr>
        <w:t>поддержку региональных проектов в сфере информационных технологий на 2024 год в сумме 4361,6 тыс. руб., в том числе за счет средств федерального бюджета в сумме 4056,3 тыс. руб., что выше уровня 2023 года на 3,4 тыс. руб., в целях завершения работ по доработке и интеграции ведомственных информационных систем с функционалом платформы машиночитаемых цифровых административных регламентов в части массовых социально значимых услуг.</w:t>
      </w:r>
    </w:p>
    <w:p w:rsidR="006C6B2A" w:rsidRDefault="006C6B2A" w:rsidP="006C6B2A">
      <w:pPr>
        <w:rPr>
          <w:szCs w:val="28"/>
        </w:rPr>
      </w:pPr>
      <w:r>
        <w:rPr>
          <w:rFonts w:eastAsia="Calibri"/>
          <w:szCs w:val="28"/>
          <w:lang w:eastAsia="en-US"/>
        </w:rPr>
        <w:t xml:space="preserve">В </w:t>
      </w:r>
      <w:r>
        <w:rPr>
          <w:szCs w:val="28"/>
        </w:rPr>
        <w:t xml:space="preserve">составе ведомственного проекта </w:t>
      </w:r>
      <w:r w:rsidR="00217292">
        <w:rPr>
          <w:rFonts w:eastAsia="Calibri"/>
          <w:szCs w:val="28"/>
          <w:lang w:eastAsia="en-US"/>
        </w:rPr>
        <w:t>«</w:t>
      </w:r>
      <w:r>
        <w:rPr>
          <w:rFonts w:eastAsia="Calibri"/>
          <w:szCs w:val="28"/>
          <w:lang w:eastAsia="en-US"/>
        </w:rPr>
        <w:t>Повышение качества и доступности предоставления государственных и муниципальных услуг</w:t>
      </w:r>
      <w:r w:rsidR="00217292">
        <w:rPr>
          <w:rFonts w:eastAsia="Calibri"/>
          <w:szCs w:val="28"/>
          <w:lang w:eastAsia="en-US"/>
        </w:rPr>
        <w:t>»</w:t>
      </w:r>
      <w:r>
        <w:rPr>
          <w:rFonts w:eastAsia="Calibri"/>
          <w:szCs w:val="28"/>
          <w:lang w:eastAsia="en-US"/>
        </w:rPr>
        <w:t xml:space="preserve"> предусмотрены средства на:</w:t>
      </w:r>
    </w:p>
    <w:p w:rsidR="006C6B2A" w:rsidRDefault="006C6B2A" w:rsidP="006C6B2A">
      <w:pPr>
        <w:rPr>
          <w:rFonts w:eastAsia="Calibri"/>
          <w:szCs w:val="28"/>
          <w:lang w:eastAsia="en-US"/>
        </w:rPr>
      </w:pPr>
      <w:r>
        <w:rPr>
          <w:rFonts w:eastAsia="Calibri"/>
          <w:szCs w:val="28"/>
          <w:lang w:eastAsia="en-US"/>
        </w:rPr>
        <w:t>проведение мониторинга качества оказания государственных и муниципальных услуг в 2024-2026 годах в сумме 1000,0 тыс. руб. ежегодно;</w:t>
      </w:r>
    </w:p>
    <w:p w:rsidR="006C6B2A" w:rsidRDefault="006C6B2A" w:rsidP="006C6B2A">
      <w:pPr>
        <w:rPr>
          <w:rFonts w:eastAsia="Calibri"/>
          <w:szCs w:val="28"/>
          <w:lang w:eastAsia="en-US"/>
        </w:rPr>
      </w:pPr>
      <w:r>
        <w:rPr>
          <w:rFonts w:eastAsia="Calibri"/>
          <w:szCs w:val="28"/>
          <w:lang w:eastAsia="en-US"/>
        </w:rPr>
        <w:t>предоставление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в 2024-2026 годах в сумме 48524,1 тыс. руб. ежегодно.</w:t>
      </w:r>
    </w:p>
    <w:p w:rsidR="006C6B2A" w:rsidRDefault="006C6B2A" w:rsidP="006C6B2A">
      <w:pPr>
        <w:rPr>
          <w:rFonts w:eastAsia="Calibri"/>
          <w:szCs w:val="28"/>
          <w:lang w:eastAsia="en-US"/>
        </w:rPr>
      </w:pPr>
      <w:r>
        <w:rPr>
          <w:rFonts w:eastAsia="Calibri"/>
          <w:szCs w:val="28"/>
          <w:lang w:eastAsia="en-US"/>
        </w:rPr>
        <w:t xml:space="preserve">В рамках комплекса процессных мероприятий </w:t>
      </w:r>
      <w:r w:rsidR="00217292">
        <w:rPr>
          <w:rFonts w:eastAsia="Calibri"/>
          <w:szCs w:val="28"/>
          <w:lang w:eastAsia="en-US"/>
        </w:rPr>
        <w:t>«</w:t>
      </w:r>
      <w:r>
        <w:rPr>
          <w:rFonts w:eastAsia="Calibri"/>
          <w:szCs w:val="28"/>
          <w:lang w:eastAsia="en-US"/>
        </w:rPr>
        <w:t>Организация предоставления государственных и муниципальных услуг</w:t>
      </w:r>
      <w:r w:rsidR="00217292">
        <w:rPr>
          <w:rFonts w:eastAsia="Calibri"/>
          <w:szCs w:val="28"/>
          <w:lang w:eastAsia="en-US"/>
        </w:rPr>
        <w:t>»</w:t>
      </w:r>
      <w:r>
        <w:rPr>
          <w:rFonts w:eastAsia="Calibri"/>
          <w:szCs w:val="28"/>
          <w:lang w:eastAsia="en-US"/>
        </w:rPr>
        <w:t xml:space="preserve"> предусмотрены расходы на организацию предоставления государственных и муниципальных услуг на базе областного государственного бюджетного учреждения </w:t>
      </w:r>
      <w:r w:rsidR="00217292">
        <w:rPr>
          <w:rFonts w:eastAsia="Calibri"/>
          <w:szCs w:val="28"/>
          <w:lang w:eastAsia="en-US"/>
        </w:rPr>
        <w:t>«</w:t>
      </w:r>
      <w:r>
        <w:rPr>
          <w:rFonts w:eastAsia="Calibri"/>
          <w:szCs w:val="28"/>
          <w:lang w:eastAsia="en-US"/>
        </w:rPr>
        <w:t xml:space="preserve">Многофункциональный центр предоставления государственных и муниципальных услуг в 2024 году в сумме </w:t>
      </w:r>
      <w:r>
        <w:rPr>
          <w:rFonts w:eastAsia="Calibri"/>
          <w:szCs w:val="28"/>
          <w:lang w:eastAsia="en-US"/>
        </w:rPr>
        <w:br/>
        <w:t xml:space="preserve">61116,7 тыс. руб., в 2025-2026 годах в сумме 62701,7 тыс. руб. ежегодно. Увеличение расходов в 2024 году по сравнению с 2023 годом на </w:t>
      </w:r>
      <w:r>
        <w:rPr>
          <w:rFonts w:eastAsia="Calibri"/>
          <w:szCs w:val="28"/>
          <w:lang w:eastAsia="en-US"/>
        </w:rPr>
        <w:br/>
        <w:t xml:space="preserve">292,2 тыс. руб. обусловлено общими подходами, принятыми при формировании областного бюджета на 2024-2026 годы, в части доведения коммунальных услуг и материальных затрат до уровня 2023 года, индексацией коммунальных услуг на 5,3%, а также индексацией заработной платы работников учреждений с 01.10.2024 на 5,3% с учетом досчета индексации заработной платы с 01.10.2023 на 9,1%, а также с исключением расходов, в отношении которых принимались </w:t>
      </w:r>
      <w:r w:rsidR="00217292">
        <w:rPr>
          <w:rFonts w:eastAsia="Calibri"/>
          <w:szCs w:val="28"/>
          <w:lang w:eastAsia="en-US"/>
        </w:rPr>
        <w:t>«</w:t>
      </w:r>
      <w:r>
        <w:rPr>
          <w:rFonts w:eastAsia="Calibri"/>
          <w:szCs w:val="28"/>
          <w:lang w:eastAsia="en-US"/>
        </w:rPr>
        <w:t>разовые</w:t>
      </w:r>
      <w:r w:rsidR="00217292">
        <w:rPr>
          <w:rFonts w:eastAsia="Calibri"/>
          <w:szCs w:val="28"/>
          <w:lang w:eastAsia="en-US"/>
        </w:rPr>
        <w:t>»</w:t>
      </w:r>
      <w:r>
        <w:rPr>
          <w:rFonts w:eastAsia="Calibri"/>
          <w:szCs w:val="28"/>
          <w:lang w:eastAsia="en-US"/>
        </w:rPr>
        <w:t xml:space="preserve"> решения, в том числе на внедрение новых сценариев записи на прием в МФЦ и расширения количества линий связи. </w:t>
      </w:r>
    </w:p>
    <w:p w:rsidR="009C588C" w:rsidRPr="00A77255" w:rsidRDefault="009C588C" w:rsidP="004F4888">
      <w:pPr>
        <w:autoSpaceDE w:val="0"/>
        <w:autoSpaceDN w:val="0"/>
        <w:adjustRightInd w:val="0"/>
        <w:rPr>
          <w:highlight w:val="yellow"/>
        </w:rPr>
      </w:pPr>
    </w:p>
    <w:p w:rsidR="004F4888" w:rsidRPr="00173DE5" w:rsidRDefault="004F4888" w:rsidP="004F4888">
      <w:pPr>
        <w:ind w:firstLine="0"/>
        <w:jc w:val="center"/>
        <w:rPr>
          <w:b/>
          <w:i/>
          <w:szCs w:val="28"/>
        </w:rPr>
      </w:pPr>
      <w:r w:rsidRPr="00173DE5">
        <w:rPr>
          <w:b/>
          <w:i/>
          <w:szCs w:val="28"/>
        </w:rPr>
        <w:t>Непрограммные мероприятия</w:t>
      </w:r>
    </w:p>
    <w:p w:rsidR="004F4888" w:rsidRPr="00173DE5" w:rsidRDefault="004F4888" w:rsidP="004F4888">
      <w:pPr>
        <w:ind w:firstLine="708"/>
        <w:jc w:val="center"/>
        <w:rPr>
          <w:b/>
          <w:i/>
          <w:szCs w:val="28"/>
        </w:rPr>
      </w:pPr>
    </w:p>
    <w:p w:rsidR="004F4888" w:rsidRPr="00173DE5" w:rsidRDefault="004F4888" w:rsidP="004F4888">
      <w:pPr>
        <w:rPr>
          <w:szCs w:val="28"/>
        </w:rPr>
      </w:pPr>
      <w:r w:rsidRPr="00173DE5">
        <w:rPr>
          <w:szCs w:val="28"/>
        </w:rPr>
        <w:t>Объемы бюджетных ассигнований по непрограммным направлениям деятельности государственных органов Ивановской области на 202</w:t>
      </w:r>
      <w:r w:rsidR="00173DE5" w:rsidRPr="00173DE5">
        <w:rPr>
          <w:szCs w:val="28"/>
        </w:rPr>
        <w:t>4</w:t>
      </w:r>
      <w:r w:rsidRPr="00173DE5">
        <w:rPr>
          <w:szCs w:val="28"/>
        </w:rPr>
        <w:t xml:space="preserve"> год и на плановый период 202</w:t>
      </w:r>
      <w:r w:rsidR="00173DE5" w:rsidRPr="00173DE5">
        <w:rPr>
          <w:szCs w:val="28"/>
        </w:rPr>
        <w:t>5</w:t>
      </w:r>
      <w:r w:rsidRPr="00173DE5">
        <w:rPr>
          <w:szCs w:val="28"/>
        </w:rPr>
        <w:t xml:space="preserve"> и 202</w:t>
      </w:r>
      <w:r w:rsidR="00686069" w:rsidRPr="00173DE5">
        <w:rPr>
          <w:szCs w:val="28"/>
        </w:rPr>
        <w:t>5</w:t>
      </w:r>
      <w:r w:rsidR="00173DE5" w:rsidRPr="00173DE5">
        <w:rPr>
          <w:szCs w:val="28"/>
        </w:rPr>
        <w:t>6</w:t>
      </w:r>
      <w:r w:rsidRPr="00173DE5">
        <w:rPr>
          <w:szCs w:val="28"/>
        </w:rPr>
        <w:t xml:space="preserve"> годов представлены в нижеследующей таблице:</w:t>
      </w:r>
    </w:p>
    <w:p w:rsidR="001B3A9F" w:rsidRPr="00173DE5" w:rsidRDefault="001B3A9F" w:rsidP="004F4888">
      <w:pPr>
        <w:rPr>
          <w:szCs w:val="28"/>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4534"/>
        <w:gridCol w:w="1563"/>
        <w:gridCol w:w="1558"/>
        <w:gridCol w:w="1417"/>
      </w:tblGrid>
      <w:tr w:rsidR="001B3A9F" w:rsidRPr="00173DE5" w:rsidTr="00173DE5">
        <w:trPr>
          <w:gridBefore w:val="1"/>
          <w:wBefore w:w="15" w:type="dxa"/>
          <w:trHeight w:val="215"/>
        </w:trPr>
        <w:tc>
          <w:tcPr>
            <w:tcW w:w="4534" w:type="dxa"/>
            <w:vMerge w:val="restart"/>
            <w:shd w:val="clear" w:color="auto" w:fill="FFFFFF" w:themeFill="background1"/>
          </w:tcPr>
          <w:p w:rsidR="001B3A9F" w:rsidRPr="00173DE5" w:rsidRDefault="001B3A9F" w:rsidP="00302433">
            <w:pPr>
              <w:ind w:firstLine="0"/>
              <w:jc w:val="center"/>
              <w:rPr>
                <w:b/>
                <w:bCs/>
                <w:color w:val="000000"/>
                <w:sz w:val="24"/>
                <w:szCs w:val="24"/>
              </w:rPr>
            </w:pPr>
            <w:r w:rsidRPr="00173DE5">
              <w:rPr>
                <w:b/>
                <w:bCs/>
                <w:color w:val="000000"/>
                <w:sz w:val="24"/>
                <w:szCs w:val="24"/>
              </w:rPr>
              <w:t>Наименование</w:t>
            </w:r>
          </w:p>
        </w:tc>
        <w:tc>
          <w:tcPr>
            <w:tcW w:w="4538" w:type="dxa"/>
            <w:gridSpan w:val="3"/>
            <w:shd w:val="clear" w:color="auto" w:fill="FFFFFF" w:themeFill="background1"/>
          </w:tcPr>
          <w:p w:rsidR="001B3A9F" w:rsidRPr="00173DE5" w:rsidRDefault="00E74843" w:rsidP="00302433">
            <w:pPr>
              <w:ind w:firstLine="0"/>
              <w:jc w:val="center"/>
              <w:rPr>
                <w:b/>
                <w:bCs/>
                <w:color w:val="000000"/>
                <w:sz w:val="24"/>
                <w:szCs w:val="24"/>
              </w:rPr>
            </w:pPr>
            <w:r w:rsidRPr="00173DE5">
              <w:rPr>
                <w:b/>
                <w:bCs/>
                <w:color w:val="000000"/>
                <w:sz w:val="24"/>
                <w:szCs w:val="24"/>
              </w:rPr>
              <w:t>предусмотрено</w:t>
            </w:r>
            <w:r w:rsidR="001B3A9F" w:rsidRPr="00173DE5">
              <w:rPr>
                <w:b/>
                <w:bCs/>
                <w:color w:val="000000"/>
                <w:sz w:val="24"/>
                <w:szCs w:val="24"/>
              </w:rPr>
              <w:t xml:space="preserve"> законопроектом, </w:t>
            </w:r>
          </w:p>
          <w:p w:rsidR="001B3A9F" w:rsidRPr="00173DE5" w:rsidRDefault="001B3A9F" w:rsidP="00302433">
            <w:pPr>
              <w:ind w:firstLine="0"/>
              <w:jc w:val="center"/>
              <w:rPr>
                <w:b/>
                <w:bCs/>
                <w:color w:val="000000"/>
                <w:sz w:val="24"/>
                <w:szCs w:val="24"/>
              </w:rPr>
            </w:pPr>
            <w:r w:rsidRPr="00173DE5">
              <w:rPr>
                <w:b/>
                <w:bCs/>
                <w:color w:val="000000"/>
                <w:sz w:val="24"/>
                <w:szCs w:val="24"/>
              </w:rPr>
              <w:t>тыс. руб.</w:t>
            </w:r>
          </w:p>
        </w:tc>
      </w:tr>
      <w:tr w:rsidR="001B3A9F" w:rsidRPr="00A77255" w:rsidTr="00173DE5">
        <w:trPr>
          <w:gridBefore w:val="1"/>
          <w:wBefore w:w="15" w:type="dxa"/>
          <w:trHeight w:val="410"/>
        </w:trPr>
        <w:tc>
          <w:tcPr>
            <w:tcW w:w="4534" w:type="dxa"/>
            <w:vMerge/>
            <w:shd w:val="clear" w:color="auto" w:fill="FFFFFF" w:themeFill="background1"/>
          </w:tcPr>
          <w:p w:rsidR="001B3A9F" w:rsidRPr="00173DE5" w:rsidRDefault="001B3A9F" w:rsidP="00302433">
            <w:pPr>
              <w:ind w:firstLine="0"/>
              <w:jc w:val="center"/>
              <w:rPr>
                <w:b/>
                <w:bCs/>
                <w:color w:val="000000"/>
                <w:sz w:val="24"/>
                <w:szCs w:val="24"/>
              </w:rPr>
            </w:pPr>
          </w:p>
        </w:tc>
        <w:tc>
          <w:tcPr>
            <w:tcW w:w="1563" w:type="dxa"/>
            <w:shd w:val="clear" w:color="auto" w:fill="FFFFFF" w:themeFill="background1"/>
          </w:tcPr>
          <w:p w:rsidR="001B3A9F" w:rsidRPr="00173DE5" w:rsidRDefault="001B3A9F" w:rsidP="00173DE5">
            <w:pPr>
              <w:ind w:firstLine="0"/>
              <w:jc w:val="center"/>
              <w:rPr>
                <w:b/>
                <w:bCs/>
                <w:color w:val="000000"/>
                <w:sz w:val="24"/>
                <w:szCs w:val="24"/>
              </w:rPr>
            </w:pPr>
            <w:r w:rsidRPr="00173DE5">
              <w:rPr>
                <w:b/>
                <w:bCs/>
                <w:color w:val="000000"/>
                <w:sz w:val="24"/>
                <w:szCs w:val="24"/>
              </w:rPr>
              <w:t>202</w:t>
            </w:r>
            <w:r w:rsidR="00173DE5" w:rsidRPr="00173DE5">
              <w:rPr>
                <w:b/>
                <w:bCs/>
                <w:color w:val="000000"/>
                <w:sz w:val="24"/>
                <w:szCs w:val="24"/>
              </w:rPr>
              <w:t>4</w:t>
            </w:r>
            <w:r w:rsidRPr="00173DE5">
              <w:rPr>
                <w:b/>
                <w:bCs/>
                <w:color w:val="000000"/>
                <w:sz w:val="24"/>
                <w:szCs w:val="24"/>
              </w:rPr>
              <w:t xml:space="preserve"> год</w:t>
            </w:r>
          </w:p>
        </w:tc>
        <w:tc>
          <w:tcPr>
            <w:tcW w:w="1558" w:type="dxa"/>
            <w:shd w:val="clear" w:color="auto" w:fill="FFFFFF" w:themeFill="background1"/>
            <w:noWrap/>
          </w:tcPr>
          <w:p w:rsidR="001B3A9F" w:rsidRPr="00173DE5" w:rsidRDefault="001B3A9F" w:rsidP="00173DE5">
            <w:pPr>
              <w:ind w:firstLine="0"/>
              <w:jc w:val="center"/>
              <w:rPr>
                <w:b/>
                <w:bCs/>
                <w:color w:val="000000"/>
                <w:sz w:val="24"/>
                <w:szCs w:val="24"/>
              </w:rPr>
            </w:pPr>
            <w:r w:rsidRPr="00173DE5">
              <w:rPr>
                <w:b/>
                <w:bCs/>
                <w:color w:val="000000"/>
                <w:sz w:val="24"/>
                <w:szCs w:val="24"/>
              </w:rPr>
              <w:t>202</w:t>
            </w:r>
            <w:r w:rsidR="00173DE5" w:rsidRPr="00173DE5">
              <w:rPr>
                <w:b/>
                <w:bCs/>
                <w:color w:val="000000"/>
                <w:sz w:val="24"/>
                <w:szCs w:val="24"/>
              </w:rPr>
              <w:t>5</w:t>
            </w:r>
            <w:r w:rsidRPr="00173DE5">
              <w:rPr>
                <w:b/>
                <w:bCs/>
                <w:color w:val="000000"/>
                <w:sz w:val="24"/>
                <w:szCs w:val="24"/>
              </w:rPr>
              <w:t xml:space="preserve"> год</w:t>
            </w:r>
          </w:p>
        </w:tc>
        <w:tc>
          <w:tcPr>
            <w:tcW w:w="1417" w:type="dxa"/>
            <w:shd w:val="clear" w:color="auto" w:fill="FFFFFF" w:themeFill="background1"/>
            <w:noWrap/>
          </w:tcPr>
          <w:p w:rsidR="001B3A9F" w:rsidRPr="00173DE5" w:rsidRDefault="001B3A9F" w:rsidP="00173DE5">
            <w:pPr>
              <w:ind w:firstLine="0"/>
              <w:jc w:val="center"/>
              <w:rPr>
                <w:b/>
                <w:bCs/>
                <w:color w:val="000000"/>
                <w:sz w:val="24"/>
                <w:szCs w:val="24"/>
              </w:rPr>
            </w:pPr>
            <w:r w:rsidRPr="00173DE5">
              <w:rPr>
                <w:b/>
                <w:bCs/>
                <w:color w:val="000000"/>
                <w:sz w:val="24"/>
                <w:szCs w:val="24"/>
              </w:rPr>
              <w:t>202</w:t>
            </w:r>
            <w:r w:rsidR="00173DE5" w:rsidRPr="00173DE5">
              <w:rPr>
                <w:b/>
                <w:bCs/>
                <w:color w:val="000000"/>
                <w:sz w:val="24"/>
                <w:szCs w:val="24"/>
              </w:rPr>
              <w:t>6</w:t>
            </w:r>
            <w:r w:rsidRPr="00173DE5">
              <w:rPr>
                <w:b/>
                <w:bCs/>
                <w:color w:val="000000"/>
                <w:sz w:val="24"/>
                <w:szCs w:val="24"/>
              </w:rPr>
              <w:t xml:space="preserve"> год</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45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bCs/>
                <w:color w:val="000000"/>
                <w:sz w:val="24"/>
                <w:szCs w:val="24"/>
              </w:rPr>
            </w:pPr>
            <w:r w:rsidRPr="00173DE5">
              <w:rPr>
                <w:bCs/>
                <w:color w:val="000000"/>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563" w:type="dxa"/>
            <w:tcBorders>
              <w:top w:val="single" w:sz="4" w:space="0" w:color="000000"/>
              <w:left w:val="nil"/>
              <w:bottom w:val="single" w:sz="4" w:space="0" w:color="000000"/>
              <w:right w:val="single" w:sz="4" w:space="0" w:color="000000"/>
            </w:tcBorders>
            <w:shd w:val="clear" w:color="auto" w:fill="auto"/>
            <w:hideMark/>
          </w:tcPr>
          <w:p w:rsidR="00173DE5" w:rsidRPr="00991F19" w:rsidRDefault="00173DE5" w:rsidP="00173DE5">
            <w:pPr>
              <w:ind w:firstLine="0"/>
              <w:jc w:val="right"/>
              <w:rPr>
                <w:bCs/>
                <w:color w:val="000000"/>
                <w:sz w:val="24"/>
                <w:szCs w:val="24"/>
              </w:rPr>
            </w:pPr>
            <w:r w:rsidRPr="00991F19">
              <w:rPr>
                <w:bCs/>
                <w:color w:val="000000"/>
                <w:sz w:val="24"/>
                <w:szCs w:val="24"/>
              </w:rPr>
              <w:t>22024,7</w:t>
            </w:r>
          </w:p>
        </w:tc>
        <w:tc>
          <w:tcPr>
            <w:tcW w:w="1558" w:type="dxa"/>
            <w:tcBorders>
              <w:top w:val="single" w:sz="4" w:space="0" w:color="000000"/>
              <w:left w:val="nil"/>
              <w:bottom w:val="single" w:sz="4" w:space="0" w:color="000000"/>
              <w:right w:val="single" w:sz="4" w:space="0" w:color="000000"/>
            </w:tcBorders>
            <w:shd w:val="clear" w:color="auto" w:fill="auto"/>
            <w:noWrap/>
            <w:hideMark/>
          </w:tcPr>
          <w:p w:rsidR="00173DE5" w:rsidRPr="00991F19" w:rsidRDefault="00173DE5" w:rsidP="00173DE5">
            <w:pPr>
              <w:ind w:firstLine="0"/>
              <w:jc w:val="right"/>
              <w:rPr>
                <w:bCs/>
                <w:color w:val="000000"/>
                <w:sz w:val="24"/>
                <w:szCs w:val="24"/>
              </w:rPr>
            </w:pPr>
            <w:r w:rsidRPr="00991F19">
              <w:rPr>
                <w:bCs/>
                <w:color w:val="000000"/>
                <w:sz w:val="24"/>
                <w:szCs w:val="24"/>
              </w:rPr>
              <w:t>22889,0</w:t>
            </w:r>
          </w:p>
        </w:tc>
        <w:tc>
          <w:tcPr>
            <w:tcW w:w="1417" w:type="dxa"/>
            <w:tcBorders>
              <w:top w:val="single" w:sz="4" w:space="0" w:color="000000"/>
              <w:left w:val="nil"/>
              <w:bottom w:val="single" w:sz="4" w:space="0" w:color="000000"/>
              <w:right w:val="single" w:sz="4" w:space="0" w:color="000000"/>
            </w:tcBorders>
            <w:shd w:val="clear" w:color="auto" w:fill="auto"/>
            <w:noWrap/>
            <w:hideMark/>
          </w:tcPr>
          <w:p w:rsidR="00173DE5" w:rsidRPr="00991F19" w:rsidRDefault="00173DE5" w:rsidP="00173DE5">
            <w:pPr>
              <w:ind w:firstLine="0"/>
              <w:jc w:val="right"/>
              <w:rPr>
                <w:bCs/>
                <w:color w:val="000000"/>
                <w:sz w:val="24"/>
                <w:szCs w:val="24"/>
              </w:rPr>
            </w:pPr>
            <w:r w:rsidRPr="00991F19">
              <w:rPr>
                <w:bCs/>
                <w:color w:val="000000"/>
                <w:sz w:val="24"/>
                <w:szCs w:val="24"/>
              </w:rPr>
              <w:t>22889,0</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color w:val="000000"/>
                <w:sz w:val="24"/>
                <w:szCs w:val="24"/>
              </w:rPr>
            </w:pPr>
            <w:r w:rsidRPr="00173DE5">
              <w:rPr>
                <w:color w:val="000000"/>
                <w:sz w:val="24"/>
                <w:szCs w:val="24"/>
              </w:rPr>
              <w:t>Обеспечение деятельности органов государственной власти Ивановской области</w:t>
            </w:r>
          </w:p>
        </w:tc>
        <w:tc>
          <w:tcPr>
            <w:tcW w:w="1563" w:type="dxa"/>
            <w:tcBorders>
              <w:top w:val="nil"/>
              <w:left w:val="nil"/>
              <w:bottom w:val="single" w:sz="4" w:space="0" w:color="000000"/>
              <w:right w:val="single" w:sz="4" w:space="0" w:color="000000"/>
            </w:tcBorders>
            <w:shd w:val="clear" w:color="auto" w:fill="auto"/>
            <w:hideMark/>
          </w:tcPr>
          <w:p w:rsidR="00173DE5" w:rsidRPr="00991F19" w:rsidRDefault="007827B6" w:rsidP="00173DE5">
            <w:pPr>
              <w:ind w:firstLine="0"/>
              <w:jc w:val="right"/>
              <w:rPr>
                <w:color w:val="000000"/>
                <w:sz w:val="24"/>
                <w:szCs w:val="24"/>
              </w:rPr>
            </w:pPr>
            <w:r w:rsidRPr="00991F19">
              <w:rPr>
                <w:color w:val="000000"/>
                <w:sz w:val="24"/>
                <w:szCs w:val="24"/>
              </w:rPr>
              <w:t>2408879,4</w:t>
            </w:r>
          </w:p>
        </w:tc>
        <w:tc>
          <w:tcPr>
            <w:tcW w:w="1558" w:type="dxa"/>
            <w:tcBorders>
              <w:top w:val="nil"/>
              <w:left w:val="nil"/>
              <w:bottom w:val="single" w:sz="4" w:space="0" w:color="000000"/>
              <w:right w:val="single" w:sz="4" w:space="0" w:color="000000"/>
            </w:tcBorders>
            <w:shd w:val="clear" w:color="auto" w:fill="auto"/>
            <w:noWrap/>
            <w:hideMark/>
          </w:tcPr>
          <w:p w:rsidR="00173DE5" w:rsidRPr="00991F19" w:rsidRDefault="00173DE5" w:rsidP="00173DE5">
            <w:pPr>
              <w:ind w:firstLine="0"/>
              <w:jc w:val="right"/>
              <w:rPr>
                <w:color w:val="000000"/>
                <w:sz w:val="24"/>
                <w:szCs w:val="24"/>
              </w:rPr>
            </w:pPr>
            <w:r w:rsidRPr="00991F19">
              <w:rPr>
                <w:color w:val="000000"/>
                <w:sz w:val="24"/>
                <w:szCs w:val="24"/>
              </w:rPr>
              <w:t>2412415,2</w:t>
            </w:r>
          </w:p>
        </w:tc>
        <w:tc>
          <w:tcPr>
            <w:tcW w:w="1417" w:type="dxa"/>
            <w:tcBorders>
              <w:top w:val="nil"/>
              <w:left w:val="nil"/>
              <w:bottom w:val="single" w:sz="4" w:space="0" w:color="000000"/>
              <w:right w:val="single" w:sz="4" w:space="0" w:color="000000"/>
            </w:tcBorders>
            <w:shd w:val="clear" w:color="auto" w:fill="auto"/>
            <w:noWrap/>
            <w:hideMark/>
          </w:tcPr>
          <w:p w:rsidR="00173DE5" w:rsidRPr="00991F19" w:rsidRDefault="00173DE5" w:rsidP="00173DE5">
            <w:pPr>
              <w:ind w:firstLine="0"/>
              <w:jc w:val="right"/>
              <w:rPr>
                <w:color w:val="000000"/>
                <w:sz w:val="24"/>
                <w:szCs w:val="24"/>
              </w:rPr>
            </w:pPr>
            <w:r w:rsidRPr="00991F19">
              <w:rPr>
                <w:color w:val="000000"/>
                <w:sz w:val="24"/>
                <w:szCs w:val="24"/>
              </w:rPr>
              <w:t>2330187,4</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bCs/>
                <w:color w:val="000000"/>
                <w:sz w:val="24"/>
                <w:szCs w:val="24"/>
              </w:rPr>
            </w:pPr>
            <w:r w:rsidRPr="00173DE5">
              <w:rPr>
                <w:bCs/>
                <w:color w:val="000000"/>
                <w:sz w:val="24"/>
                <w:szCs w:val="24"/>
              </w:rPr>
              <w:t>Обеспечение деятельности государственных органов Ивановской области</w:t>
            </w:r>
          </w:p>
        </w:tc>
        <w:tc>
          <w:tcPr>
            <w:tcW w:w="1563" w:type="dxa"/>
            <w:tcBorders>
              <w:top w:val="nil"/>
              <w:left w:val="nil"/>
              <w:bottom w:val="single" w:sz="4" w:space="0" w:color="000000"/>
              <w:right w:val="single" w:sz="4" w:space="0" w:color="000000"/>
            </w:tcBorders>
            <w:shd w:val="clear" w:color="auto" w:fill="auto"/>
            <w:hideMark/>
          </w:tcPr>
          <w:p w:rsidR="00173DE5" w:rsidRPr="00991F19" w:rsidRDefault="00173DE5" w:rsidP="00C22DD7">
            <w:pPr>
              <w:ind w:firstLine="0"/>
              <w:jc w:val="right"/>
              <w:rPr>
                <w:bCs/>
                <w:color w:val="000000"/>
                <w:sz w:val="24"/>
                <w:szCs w:val="24"/>
              </w:rPr>
            </w:pPr>
            <w:r w:rsidRPr="00991F19">
              <w:rPr>
                <w:bCs/>
                <w:color w:val="000000"/>
                <w:sz w:val="24"/>
                <w:szCs w:val="24"/>
              </w:rPr>
              <w:t>69911,</w:t>
            </w:r>
            <w:r w:rsidR="00C22DD7" w:rsidRPr="00991F19">
              <w:rPr>
                <w:bCs/>
                <w:color w:val="000000"/>
                <w:sz w:val="24"/>
                <w:szCs w:val="24"/>
              </w:rPr>
              <w:t>0</w:t>
            </w:r>
          </w:p>
        </w:tc>
        <w:tc>
          <w:tcPr>
            <w:tcW w:w="1558" w:type="dxa"/>
            <w:tcBorders>
              <w:top w:val="nil"/>
              <w:left w:val="nil"/>
              <w:bottom w:val="single" w:sz="4" w:space="0" w:color="000000"/>
              <w:right w:val="single" w:sz="4" w:space="0" w:color="000000"/>
            </w:tcBorders>
            <w:shd w:val="clear" w:color="auto" w:fill="auto"/>
            <w:noWrap/>
            <w:hideMark/>
          </w:tcPr>
          <w:p w:rsidR="00173DE5" w:rsidRPr="00991F19" w:rsidRDefault="00173DE5" w:rsidP="00173DE5">
            <w:pPr>
              <w:ind w:firstLine="0"/>
              <w:jc w:val="right"/>
              <w:rPr>
                <w:bCs/>
                <w:color w:val="000000"/>
                <w:sz w:val="24"/>
                <w:szCs w:val="24"/>
              </w:rPr>
            </w:pPr>
            <w:r w:rsidRPr="00991F19">
              <w:rPr>
                <w:bCs/>
                <w:color w:val="000000"/>
                <w:sz w:val="24"/>
                <w:szCs w:val="24"/>
              </w:rPr>
              <w:t>72532,9</w:t>
            </w:r>
          </w:p>
        </w:tc>
        <w:tc>
          <w:tcPr>
            <w:tcW w:w="1417" w:type="dxa"/>
            <w:tcBorders>
              <w:top w:val="nil"/>
              <w:left w:val="nil"/>
              <w:bottom w:val="single" w:sz="4" w:space="0" w:color="000000"/>
              <w:right w:val="single" w:sz="4" w:space="0" w:color="000000"/>
            </w:tcBorders>
            <w:shd w:val="clear" w:color="auto" w:fill="auto"/>
            <w:noWrap/>
            <w:hideMark/>
          </w:tcPr>
          <w:p w:rsidR="00173DE5" w:rsidRPr="00991F19" w:rsidRDefault="00173DE5" w:rsidP="00173DE5">
            <w:pPr>
              <w:ind w:firstLine="0"/>
              <w:jc w:val="right"/>
              <w:rPr>
                <w:bCs/>
                <w:color w:val="000000"/>
                <w:sz w:val="24"/>
                <w:szCs w:val="24"/>
              </w:rPr>
            </w:pPr>
            <w:r w:rsidRPr="00991F19">
              <w:rPr>
                <w:bCs/>
                <w:color w:val="000000"/>
                <w:sz w:val="24"/>
                <w:szCs w:val="24"/>
              </w:rPr>
              <w:t>72532,9</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bCs/>
                <w:color w:val="000000"/>
                <w:sz w:val="24"/>
                <w:szCs w:val="24"/>
              </w:rPr>
            </w:pPr>
            <w:r w:rsidRPr="00173DE5">
              <w:rPr>
                <w:bCs/>
                <w:color w:val="000000"/>
                <w:sz w:val="24"/>
                <w:szCs w:val="24"/>
              </w:rPr>
              <w:t>Обеспечение деятельности мировых судей и аппаратов мировых судей Ивановской области</w:t>
            </w:r>
          </w:p>
        </w:tc>
        <w:tc>
          <w:tcPr>
            <w:tcW w:w="1563" w:type="dxa"/>
            <w:tcBorders>
              <w:top w:val="nil"/>
              <w:left w:val="nil"/>
              <w:bottom w:val="single" w:sz="4" w:space="0" w:color="000000"/>
              <w:right w:val="single" w:sz="4" w:space="0" w:color="000000"/>
            </w:tcBorders>
            <w:shd w:val="clear" w:color="auto" w:fill="auto"/>
            <w:hideMark/>
          </w:tcPr>
          <w:p w:rsidR="00173DE5" w:rsidRPr="00991F19" w:rsidRDefault="00173DE5" w:rsidP="00173DE5">
            <w:pPr>
              <w:ind w:firstLine="0"/>
              <w:jc w:val="right"/>
              <w:rPr>
                <w:bCs/>
                <w:color w:val="000000"/>
                <w:sz w:val="24"/>
                <w:szCs w:val="24"/>
              </w:rPr>
            </w:pPr>
            <w:r w:rsidRPr="00991F19">
              <w:rPr>
                <w:bCs/>
                <w:color w:val="000000"/>
                <w:sz w:val="24"/>
                <w:szCs w:val="24"/>
              </w:rPr>
              <w:t>140779,5</w:t>
            </w:r>
          </w:p>
        </w:tc>
        <w:tc>
          <w:tcPr>
            <w:tcW w:w="1558" w:type="dxa"/>
            <w:tcBorders>
              <w:top w:val="nil"/>
              <w:left w:val="nil"/>
              <w:bottom w:val="single" w:sz="4" w:space="0" w:color="000000"/>
              <w:right w:val="single" w:sz="4" w:space="0" w:color="000000"/>
            </w:tcBorders>
            <w:shd w:val="clear" w:color="auto" w:fill="auto"/>
            <w:noWrap/>
            <w:hideMark/>
          </w:tcPr>
          <w:p w:rsidR="00173DE5" w:rsidRPr="00991F19" w:rsidRDefault="00173DE5" w:rsidP="00C22DD7">
            <w:pPr>
              <w:ind w:firstLine="0"/>
              <w:jc w:val="right"/>
              <w:rPr>
                <w:bCs/>
                <w:color w:val="000000"/>
                <w:sz w:val="24"/>
                <w:szCs w:val="24"/>
              </w:rPr>
            </w:pPr>
            <w:r w:rsidRPr="00991F19">
              <w:rPr>
                <w:bCs/>
                <w:color w:val="000000"/>
                <w:sz w:val="24"/>
                <w:szCs w:val="24"/>
              </w:rPr>
              <w:t>139899,</w:t>
            </w:r>
            <w:r w:rsidR="00C22DD7" w:rsidRPr="00991F19">
              <w:rPr>
                <w:bCs/>
                <w:color w:val="000000"/>
                <w:sz w:val="24"/>
                <w:szCs w:val="24"/>
              </w:rPr>
              <w:t>4</w:t>
            </w:r>
          </w:p>
        </w:tc>
        <w:tc>
          <w:tcPr>
            <w:tcW w:w="1417" w:type="dxa"/>
            <w:tcBorders>
              <w:top w:val="nil"/>
              <w:left w:val="nil"/>
              <w:bottom w:val="single" w:sz="4" w:space="0" w:color="000000"/>
              <w:right w:val="single" w:sz="4" w:space="0" w:color="000000"/>
            </w:tcBorders>
            <w:shd w:val="clear" w:color="auto" w:fill="auto"/>
            <w:noWrap/>
            <w:hideMark/>
          </w:tcPr>
          <w:p w:rsidR="00173DE5" w:rsidRPr="00991F19" w:rsidRDefault="00173DE5" w:rsidP="00C22DD7">
            <w:pPr>
              <w:ind w:firstLine="0"/>
              <w:jc w:val="right"/>
              <w:rPr>
                <w:bCs/>
                <w:color w:val="000000"/>
                <w:sz w:val="24"/>
                <w:szCs w:val="24"/>
              </w:rPr>
            </w:pPr>
            <w:r w:rsidRPr="00991F19">
              <w:rPr>
                <w:bCs/>
                <w:color w:val="000000"/>
                <w:sz w:val="24"/>
                <w:szCs w:val="24"/>
              </w:rPr>
              <w:t>139899,</w:t>
            </w:r>
            <w:r w:rsidR="00C22DD7" w:rsidRPr="00991F19">
              <w:rPr>
                <w:bCs/>
                <w:color w:val="000000"/>
                <w:sz w:val="24"/>
                <w:szCs w:val="24"/>
              </w:rPr>
              <w:t>4</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bCs/>
                <w:color w:val="000000"/>
                <w:sz w:val="24"/>
                <w:szCs w:val="24"/>
              </w:rPr>
            </w:pPr>
            <w:r w:rsidRPr="00173DE5">
              <w:rPr>
                <w:bCs/>
                <w:color w:val="000000"/>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563" w:type="dxa"/>
            <w:tcBorders>
              <w:top w:val="nil"/>
              <w:left w:val="nil"/>
              <w:bottom w:val="single" w:sz="4" w:space="0" w:color="000000"/>
              <w:right w:val="single" w:sz="4" w:space="0" w:color="000000"/>
            </w:tcBorders>
            <w:shd w:val="clear" w:color="auto" w:fill="auto"/>
            <w:hideMark/>
          </w:tcPr>
          <w:p w:rsidR="00173DE5" w:rsidRPr="00991F19" w:rsidRDefault="00173DE5" w:rsidP="00173DE5">
            <w:pPr>
              <w:ind w:firstLine="0"/>
              <w:jc w:val="right"/>
              <w:rPr>
                <w:bCs/>
                <w:color w:val="000000"/>
                <w:sz w:val="24"/>
                <w:szCs w:val="24"/>
              </w:rPr>
            </w:pPr>
            <w:r w:rsidRPr="00991F19">
              <w:rPr>
                <w:bCs/>
                <w:color w:val="000000"/>
                <w:sz w:val="24"/>
                <w:szCs w:val="24"/>
              </w:rPr>
              <w:t>12700,5</w:t>
            </w:r>
          </w:p>
        </w:tc>
        <w:tc>
          <w:tcPr>
            <w:tcW w:w="1558" w:type="dxa"/>
            <w:tcBorders>
              <w:top w:val="nil"/>
              <w:left w:val="nil"/>
              <w:bottom w:val="single" w:sz="4" w:space="0" w:color="000000"/>
              <w:right w:val="single" w:sz="4" w:space="0" w:color="000000"/>
            </w:tcBorders>
            <w:shd w:val="clear" w:color="auto" w:fill="auto"/>
            <w:noWrap/>
            <w:hideMark/>
          </w:tcPr>
          <w:p w:rsidR="00173DE5" w:rsidRPr="00991F19" w:rsidRDefault="00173DE5" w:rsidP="00173DE5">
            <w:pPr>
              <w:ind w:firstLine="0"/>
              <w:jc w:val="right"/>
              <w:rPr>
                <w:bCs/>
                <w:color w:val="000000"/>
                <w:sz w:val="24"/>
                <w:szCs w:val="24"/>
              </w:rPr>
            </w:pPr>
            <w:r w:rsidRPr="00991F19">
              <w:rPr>
                <w:bCs/>
                <w:color w:val="000000"/>
                <w:sz w:val="24"/>
                <w:szCs w:val="24"/>
              </w:rPr>
              <w:t>10945,4</w:t>
            </w:r>
          </w:p>
        </w:tc>
        <w:tc>
          <w:tcPr>
            <w:tcW w:w="1417" w:type="dxa"/>
            <w:tcBorders>
              <w:top w:val="nil"/>
              <w:left w:val="nil"/>
              <w:bottom w:val="single" w:sz="4" w:space="0" w:color="000000"/>
              <w:right w:val="single" w:sz="4" w:space="0" w:color="000000"/>
            </w:tcBorders>
            <w:shd w:val="clear" w:color="auto" w:fill="auto"/>
            <w:noWrap/>
            <w:hideMark/>
          </w:tcPr>
          <w:p w:rsidR="00173DE5" w:rsidRPr="00991F19" w:rsidRDefault="00173DE5" w:rsidP="00173DE5">
            <w:pPr>
              <w:ind w:firstLine="0"/>
              <w:jc w:val="right"/>
              <w:rPr>
                <w:bCs/>
                <w:color w:val="000000"/>
                <w:sz w:val="24"/>
                <w:szCs w:val="24"/>
              </w:rPr>
            </w:pPr>
            <w:r w:rsidRPr="00991F19">
              <w:rPr>
                <w:bCs/>
                <w:color w:val="000000"/>
                <w:sz w:val="24"/>
                <w:szCs w:val="24"/>
              </w:rPr>
              <w:t>10945,4</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bCs/>
                <w:color w:val="000000"/>
                <w:sz w:val="24"/>
                <w:szCs w:val="24"/>
              </w:rPr>
            </w:pPr>
            <w:r w:rsidRPr="00173DE5">
              <w:rPr>
                <w:bCs/>
                <w:color w:val="000000"/>
                <w:sz w:val="24"/>
                <w:szCs w:val="24"/>
              </w:rPr>
              <w:t>Депутаты Государственной Думы и их помощники</w:t>
            </w:r>
          </w:p>
        </w:tc>
        <w:tc>
          <w:tcPr>
            <w:tcW w:w="1563" w:type="dxa"/>
            <w:tcBorders>
              <w:top w:val="nil"/>
              <w:left w:val="nil"/>
              <w:bottom w:val="single" w:sz="4" w:space="0" w:color="000000"/>
              <w:right w:val="single" w:sz="4" w:space="0" w:color="000000"/>
            </w:tcBorders>
            <w:shd w:val="clear" w:color="auto" w:fill="auto"/>
            <w:hideMark/>
          </w:tcPr>
          <w:p w:rsidR="00173DE5" w:rsidRPr="00173DE5" w:rsidRDefault="00173DE5" w:rsidP="00173DE5">
            <w:pPr>
              <w:ind w:firstLine="0"/>
              <w:jc w:val="right"/>
              <w:rPr>
                <w:bCs/>
                <w:color w:val="000000"/>
                <w:sz w:val="24"/>
                <w:szCs w:val="24"/>
              </w:rPr>
            </w:pPr>
            <w:r w:rsidRPr="00173DE5">
              <w:rPr>
                <w:bCs/>
                <w:color w:val="000000"/>
                <w:sz w:val="24"/>
                <w:szCs w:val="24"/>
              </w:rPr>
              <w:t>10516,9</w:t>
            </w:r>
          </w:p>
        </w:tc>
        <w:tc>
          <w:tcPr>
            <w:tcW w:w="1558"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10516,9</w:t>
            </w:r>
          </w:p>
        </w:tc>
        <w:tc>
          <w:tcPr>
            <w:tcW w:w="1417"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10516,9</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bCs/>
                <w:color w:val="000000"/>
                <w:sz w:val="24"/>
                <w:szCs w:val="24"/>
              </w:rPr>
            </w:pPr>
            <w:r w:rsidRPr="00173DE5">
              <w:rPr>
                <w:bCs/>
                <w:color w:val="000000"/>
                <w:sz w:val="24"/>
                <w:szCs w:val="24"/>
              </w:rPr>
              <w:t>Сенаторы Российской Федерации и их помощники</w:t>
            </w:r>
          </w:p>
        </w:tc>
        <w:tc>
          <w:tcPr>
            <w:tcW w:w="1563" w:type="dxa"/>
            <w:tcBorders>
              <w:top w:val="nil"/>
              <w:left w:val="nil"/>
              <w:bottom w:val="single" w:sz="4" w:space="0" w:color="000000"/>
              <w:right w:val="single" w:sz="4" w:space="0" w:color="000000"/>
            </w:tcBorders>
            <w:shd w:val="clear" w:color="auto" w:fill="auto"/>
            <w:hideMark/>
          </w:tcPr>
          <w:p w:rsidR="00173DE5" w:rsidRPr="00173DE5" w:rsidRDefault="00173DE5" w:rsidP="00173DE5">
            <w:pPr>
              <w:ind w:firstLine="0"/>
              <w:jc w:val="right"/>
              <w:rPr>
                <w:bCs/>
                <w:color w:val="000000"/>
                <w:sz w:val="24"/>
                <w:szCs w:val="24"/>
              </w:rPr>
            </w:pPr>
            <w:r w:rsidRPr="00173DE5">
              <w:rPr>
                <w:bCs/>
                <w:color w:val="000000"/>
                <w:sz w:val="24"/>
                <w:szCs w:val="24"/>
              </w:rPr>
              <w:t>6117,6</w:t>
            </w:r>
          </w:p>
        </w:tc>
        <w:tc>
          <w:tcPr>
            <w:tcW w:w="1558"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6052,6</w:t>
            </w:r>
          </w:p>
        </w:tc>
        <w:tc>
          <w:tcPr>
            <w:tcW w:w="1417"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6037,6</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bCs/>
                <w:color w:val="000000"/>
                <w:sz w:val="24"/>
                <w:szCs w:val="24"/>
              </w:rPr>
            </w:pPr>
            <w:r w:rsidRPr="00173DE5">
              <w:rPr>
                <w:bCs/>
                <w:color w:val="000000"/>
                <w:sz w:val="24"/>
                <w:szCs w:val="24"/>
              </w:rPr>
              <w:t>Реализация отдельных полномочий Российской Федерации</w:t>
            </w:r>
          </w:p>
        </w:tc>
        <w:tc>
          <w:tcPr>
            <w:tcW w:w="1563" w:type="dxa"/>
            <w:tcBorders>
              <w:top w:val="nil"/>
              <w:left w:val="nil"/>
              <w:bottom w:val="single" w:sz="4" w:space="0" w:color="000000"/>
              <w:right w:val="single" w:sz="4" w:space="0" w:color="000000"/>
            </w:tcBorders>
            <w:shd w:val="clear" w:color="auto" w:fill="auto"/>
            <w:hideMark/>
          </w:tcPr>
          <w:p w:rsidR="00173DE5" w:rsidRPr="00173DE5" w:rsidRDefault="00173DE5" w:rsidP="00173DE5">
            <w:pPr>
              <w:ind w:firstLine="0"/>
              <w:jc w:val="right"/>
              <w:rPr>
                <w:bCs/>
                <w:color w:val="000000"/>
                <w:sz w:val="24"/>
                <w:szCs w:val="24"/>
              </w:rPr>
            </w:pPr>
            <w:r w:rsidRPr="00173DE5">
              <w:rPr>
                <w:bCs/>
                <w:color w:val="000000"/>
                <w:sz w:val="24"/>
                <w:szCs w:val="24"/>
              </w:rPr>
              <w:t>146482,3</w:t>
            </w:r>
          </w:p>
        </w:tc>
        <w:tc>
          <w:tcPr>
            <w:tcW w:w="1558"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150015,8</w:t>
            </w:r>
          </w:p>
        </w:tc>
        <w:tc>
          <w:tcPr>
            <w:tcW w:w="1417"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0,0</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bCs/>
                <w:color w:val="000000"/>
                <w:sz w:val="24"/>
                <w:szCs w:val="24"/>
              </w:rPr>
            </w:pPr>
            <w:r w:rsidRPr="00173DE5">
              <w:rPr>
                <w:bCs/>
                <w:color w:val="000000"/>
                <w:sz w:val="24"/>
                <w:szCs w:val="24"/>
              </w:rPr>
              <w:t>Развитие институтов гражданского общества</w:t>
            </w:r>
          </w:p>
        </w:tc>
        <w:tc>
          <w:tcPr>
            <w:tcW w:w="1563" w:type="dxa"/>
            <w:tcBorders>
              <w:top w:val="nil"/>
              <w:left w:val="nil"/>
              <w:bottom w:val="single" w:sz="4" w:space="0" w:color="000000"/>
              <w:right w:val="single" w:sz="4" w:space="0" w:color="000000"/>
            </w:tcBorders>
            <w:shd w:val="clear" w:color="auto" w:fill="auto"/>
            <w:hideMark/>
          </w:tcPr>
          <w:p w:rsidR="00173DE5" w:rsidRPr="00173DE5" w:rsidRDefault="00173DE5" w:rsidP="00173DE5">
            <w:pPr>
              <w:ind w:firstLine="0"/>
              <w:jc w:val="right"/>
              <w:rPr>
                <w:bCs/>
                <w:color w:val="000000"/>
                <w:sz w:val="24"/>
                <w:szCs w:val="24"/>
              </w:rPr>
            </w:pPr>
            <w:r w:rsidRPr="00173DE5">
              <w:rPr>
                <w:bCs/>
                <w:color w:val="000000"/>
                <w:sz w:val="24"/>
                <w:szCs w:val="24"/>
              </w:rPr>
              <w:t>37650,4</w:t>
            </w:r>
          </w:p>
        </w:tc>
        <w:tc>
          <w:tcPr>
            <w:tcW w:w="1558"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34345,1</w:t>
            </w:r>
          </w:p>
        </w:tc>
        <w:tc>
          <w:tcPr>
            <w:tcW w:w="1417"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34345,1</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bCs/>
                <w:color w:val="000000"/>
                <w:sz w:val="24"/>
                <w:szCs w:val="24"/>
              </w:rPr>
            </w:pPr>
            <w:r w:rsidRPr="00173DE5">
              <w:rPr>
                <w:bCs/>
                <w:color w:val="000000"/>
                <w:sz w:val="24"/>
                <w:szCs w:val="24"/>
              </w:rPr>
              <w:t>Наказы избирателей депутатам Ивановской областной Думы</w:t>
            </w:r>
          </w:p>
        </w:tc>
        <w:tc>
          <w:tcPr>
            <w:tcW w:w="1563" w:type="dxa"/>
            <w:tcBorders>
              <w:top w:val="nil"/>
              <w:left w:val="nil"/>
              <w:bottom w:val="single" w:sz="4" w:space="0" w:color="000000"/>
              <w:right w:val="single" w:sz="4" w:space="0" w:color="000000"/>
            </w:tcBorders>
            <w:shd w:val="clear" w:color="auto" w:fill="auto"/>
            <w:hideMark/>
          </w:tcPr>
          <w:p w:rsidR="00173DE5" w:rsidRPr="00173DE5" w:rsidRDefault="00173DE5" w:rsidP="00173DE5">
            <w:pPr>
              <w:ind w:firstLine="0"/>
              <w:jc w:val="right"/>
              <w:rPr>
                <w:bCs/>
                <w:color w:val="000000"/>
                <w:sz w:val="24"/>
                <w:szCs w:val="24"/>
              </w:rPr>
            </w:pPr>
            <w:r w:rsidRPr="00173DE5">
              <w:rPr>
                <w:bCs/>
                <w:color w:val="000000"/>
                <w:sz w:val="24"/>
                <w:szCs w:val="24"/>
              </w:rPr>
              <w:t>120000,0</w:t>
            </w:r>
          </w:p>
        </w:tc>
        <w:tc>
          <w:tcPr>
            <w:tcW w:w="1558"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0,0</w:t>
            </w:r>
          </w:p>
        </w:tc>
        <w:tc>
          <w:tcPr>
            <w:tcW w:w="1417"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0,0</w:t>
            </w:r>
          </w:p>
        </w:tc>
      </w:tr>
      <w:tr w:rsidR="00173DE5" w:rsidRPr="00173DE5" w:rsidTr="00173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4549" w:type="dxa"/>
            <w:gridSpan w:val="2"/>
            <w:tcBorders>
              <w:top w:val="nil"/>
              <w:left w:val="single" w:sz="4" w:space="0" w:color="000000"/>
              <w:bottom w:val="single" w:sz="4" w:space="0" w:color="000000"/>
              <w:right w:val="single" w:sz="4" w:space="0" w:color="000000"/>
            </w:tcBorders>
            <w:shd w:val="clear" w:color="auto" w:fill="auto"/>
            <w:hideMark/>
          </w:tcPr>
          <w:p w:rsidR="00173DE5" w:rsidRPr="00173DE5" w:rsidRDefault="00173DE5" w:rsidP="00173DE5">
            <w:pPr>
              <w:ind w:firstLine="0"/>
              <w:rPr>
                <w:bCs/>
                <w:color w:val="000000"/>
                <w:sz w:val="24"/>
                <w:szCs w:val="24"/>
              </w:rPr>
            </w:pPr>
            <w:r w:rsidRPr="00173DE5">
              <w:rPr>
                <w:bCs/>
                <w:color w:val="000000"/>
                <w:sz w:val="24"/>
                <w:szCs w:val="24"/>
              </w:rPr>
              <w:t>Реализация отдельных функций (мероприятий) органами исполнительной власти Ивановской области</w:t>
            </w:r>
          </w:p>
        </w:tc>
        <w:tc>
          <w:tcPr>
            <w:tcW w:w="1563" w:type="dxa"/>
            <w:tcBorders>
              <w:top w:val="nil"/>
              <w:left w:val="nil"/>
              <w:bottom w:val="single" w:sz="4" w:space="0" w:color="000000"/>
              <w:right w:val="single" w:sz="4" w:space="0" w:color="000000"/>
            </w:tcBorders>
            <w:shd w:val="clear" w:color="auto" w:fill="auto"/>
            <w:hideMark/>
          </w:tcPr>
          <w:p w:rsidR="00173DE5" w:rsidRPr="00173DE5" w:rsidRDefault="00ED09A6" w:rsidP="00173DE5">
            <w:pPr>
              <w:ind w:firstLine="0"/>
              <w:jc w:val="right"/>
              <w:rPr>
                <w:bCs/>
                <w:color w:val="000000"/>
                <w:sz w:val="24"/>
                <w:szCs w:val="24"/>
              </w:rPr>
            </w:pPr>
            <w:r w:rsidRPr="00ED09A6">
              <w:rPr>
                <w:bCs/>
                <w:color w:val="000000"/>
                <w:sz w:val="24"/>
                <w:szCs w:val="24"/>
              </w:rPr>
              <w:t>275764,8</w:t>
            </w:r>
          </w:p>
        </w:tc>
        <w:tc>
          <w:tcPr>
            <w:tcW w:w="1558"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125370,0</w:t>
            </w:r>
          </w:p>
        </w:tc>
        <w:tc>
          <w:tcPr>
            <w:tcW w:w="1417" w:type="dxa"/>
            <w:tcBorders>
              <w:top w:val="nil"/>
              <w:left w:val="nil"/>
              <w:bottom w:val="single" w:sz="4" w:space="0" w:color="000000"/>
              <w:right w:val="single" w:sz="4" w:space="0" w:color="000000"/>
            </w:tcBorders>
            <w:shd w:val="clear" w:color="auto" w:fill="auto"/>
            <w:noWrap/>
            <w:hideMark/>
          </w:tcPr>
          <w:p w:rsidR="00173DE5" w:rsidRPr="00173DE5" w:rsidRDefault="00173DE5" w:rsidP="00173DE5">
            <w:pPr>
              <w:ind w:firstLine="0"/>
              <w:jc w:val="right"/>
              <w:rPr>
                <w:bCs/>
                <w:color w:val="000000"/>
                <w:sz w:val="24"/>
                <w:szCs w:val="24"/>
              </w:rPr>
            </w:pPr>
            <w:r w:rsidRPr="00173DE5">
              <w:rPr>
                <w:bCs/>
                <w:color w:val="000000"/>
                <w:sz w:val="24"/>
                <w:szCs w:val="24"/>
              </w:rPr>
              <w:t>0,0</w:t>
            </w:r>
          </w:p>
        </w:tc>
      </w:tr>
      <w:tr w:rsidR="003579F2" w:rsidRPr="00A77255" w:rsidTr="00173DE5">
        <w:trPr>
          <w:gridBefore w:val="1"/>
          <w:wBefore w:w="15" w:type="dxa"/>
          <w:trHeight w:val="315"/>
        </w:trPr>
        <w:tc>
          <w:tcPr>
            <w:tcW w:w="4534" w:type="dxa"/>
            <w:shd w:val="clear" w:color="auto" w:fill="auto"/>
          </w:tcPr>
          <w:p w:rsidR="003579F2" w:rsidRPr="00A77255" w:rsidRDefault="003579F2" w:rsidP="00433309">
            <w:pPr>
              <w:ind w:firstLine="0"/>
              <w:rPr>
                <w:b/>
                <w:bCs/>
                <w:color w:val="000000"/>
                <w:sz w:val="24"/>
                <w:szCs w:val="24"/>
                <w:highlight w:val="yellow"/>
              </w:rPr>
            </w:pPr>
            <w:r w:rsidRPr="00173DE5">
              <w:rPr>
                <w:b/>
                <w:bCs/>
                <w:color w:val="000000"/>
                <w:sz w:val="24"/>
                <w:szCs w:val="24"/>
              </w:rPr>
              <w:t>Всего</w:t>
            </w:r>
            <w:r w:rsidR="005F0FB9" w:rsidRPr="00173DE5">
              <w:rPr>
                <w:b/>
                <w:bCs/>
                <w:color w:val="000000"/>
                <w:sz w:val="24"/>
                <w:szCs w:val="24"/>
              </w:rPr>
              <w:t>:</w:t>
            </w:r>
          </w:p>
        </w:tc>
        <w:tc>
          <w:tcPr>
            <w:tcW w:w="1563" w:type="dxa"/>
            <w:shd w:val="clear" w:color="auto" w:fill="auto"/>
          </w:tcPr>
          <w:p w:rsidR="003579F2" w:rsidRPr="00A77255" w:rsidRDefault="002B254E" w:rsidP="001B3A9F">
            <w:pPr>
              <w:ind w:firstLine="0"/>
              <w:jc w:val="right"/>
              <w:rPr>
                <w:b/>
                <w:bCs/>
                <w:color w:val="000000"/>
                <w:sz w:val="24"/>
                <w:szCs w:val="24"/>
                <w:highlight w:val="yellow"/>
              </w:rPr>
            </w:pPr>
            <w:r w:rsidRPr="002B254E">
              <w:rPr>
                <w:b/>
                <w:bCs/>
                <w:color w:val="000000"/>
                <w:sz w:val="24"/>
                <w:szCs w:val="24"/>
              </w:rPr>
              <w:t>3250827,1</w:t>
            </w:r>
          </w:p>
        </w:tc>
        <w:tc>
          <w:tcPr>
            <w:tcW w:w="1558" w:type="dxa"/>
            <w:shd w:val="clear" w:color="auto" w:fill="auto"/>
          </w:tcPr>
          <w:p w:rsidR="003579F2" w:rsidRPr="00A77255" w:rsidRDefault="002B254E" w:rsidP="001B3A9F">
            <w:pPr>
              <w:ind w:firstLine="0"/>
              <w:jc w:val="right"/>
              <w:rPr>
                <w:b/>
                <w:bCs/>
                <w:color w:val="000000"/>
                <w:sz w:val="24"/>
                <w:szCs w:val="24"/>
                <w:highlight w:val="yellow"/>
              </w:rPr>
            </w:pPr>
            <w:r w:rsidRPr="002B254E">
              <w:rPr>
                <w:b/>
                <w:bCs/>
                <w:color w:val="000000"/>
                <w:sz w:val="24"/>
                <w:szCs w:val="24"/>
              </w:rPr>
              <w:t>2984982,3</w:t>
            </w:r>
          </w:p>
        </w:tc>
        <w:tc>
          <w:tcPr>
            <w:tcW w:w="1417" w:type="dxa"/>
            <w:shd w:val="clear" w:color="auto" w:fill="auto"/>
            <w:noWrap/>
          </w:tcPr>
          <w:p w:rsidR="003579F2" w:rsidRPr="00A77255" w:rsidRDefault="002B254E" w:rsidP="001B3A9F">
            <w:pPr>
              <w:ind w:firstLine="0"/>
              <w:jc w:val="right"/>
              <w:rPr>
                <w:b/>
                <w:bCs/>
                <w:color w:val="000000"/>
                <w:sz w:val="24"/>
                <w:szCs w:val="24"/>
                <w:highlight w:val="yellow"/>
              </w:rPr>
            </w:pPr>
            <w:r w:rsidRPr="002B254E">
              <w:rPr>
                <w:b/>
                <w:bCs/>
                <w:color w:val="000000"/>
                <w:sz w:val="24"/>
                <w:szCs w:val="24"/>
              </w:rPr>
              <w:t>2627353,7</w:t>
            </w:r>
          </w:p>
        </w:tc>
      </w:tr>
    </w:tbl>
    <w:p w:rsidR="001B3A9F" w:rsidRPr="00A77255" w:rsidRDefault="001B3A9F" w:rsidP="004F4888">
      <w:pPr>
        <w:rPr>
          <w:szCs w:val="28"/>
          <w:highlight w:val="yellow"/>
        </w:rPr>
      </w:pPr>
    </w:p>
    <w:p w:rsidR="0060060D" w:rsidRPr="0060060D" w:rsidRDefault="0060060D" w:rsidP="0060060D">
      <w:pPr>
        <w:rPr>
          <w:szCs w:val="28"/>
        </w:rPr>
      </w:pPr>
      <w:r w:rsidRPr="0060060D">
        <w:rPr>
          <w:szCs w:val="28"/>
        </w:rPr>
        <w:t>В рамках непрограммных направлений деятельности предусмотрены расходы за счет федерального бюджета на:</w:t>
      </w:r>
    </w:p>
    <w:p w:rsidR="0060060D" w:rsidRPr="0060060D" w:rsidRDefault="0060060D" w:rsidP="0060060D">
      <w:pPr>
        <w:rPr>
          <w:szCs w:val="28"/>
        </w:rPr>
      </w:pPr>
      <w:r w:rsidRPr="0060060D">
        <w:rPr>
          <w:szCs w:val="28"/>
        </w:rPr>
        <w:t>- реализацию отдельных полномочий Российской Федерации в 2024</w:t>
      </w:r>
      <w:r>
        <w:rPr>
          <w:szCs w:val="28"/>
        </w:rPr>
        <w:t> </w:t>
      </w:r>
      <w:r w:rsidRPr="0060060D">
        <w:rPr>
          <w:szCs w:val="28"/>
        </w:rPr>
        <w:t xml:space="preserve">году в сумме 146482,3 тыс. руб., в 2025 году в сумме </w:t>
      </w:r>
      <w:r>
        <w:rPr>
          <w:szCs w:val="28"/>
        </w:rPr>
        <w:br/>
      </w:r>
      <w:r w:rsidRPr="0060060D">
        <w:rPr>
          <w:szCs w:val="28"/>
        </w:rPr>
        <w:t>150015,8 тыс. руб. Данные направления деятельности включают в себя в том числе следующие расходы:</w:t>
      </w:r>
    </w:p>
    <w:p w:rsidR="0060060D" w:rsidRPr="0060060D" w:rsidRDefault="0060060D" w:rsidP="0060060D">
      <w:pPr>
        <w:rPr>
          <w:szCs w:val="28"/>
        </w:rPr>
      </w:pPr>
      <w:r w:rsidRPr="0060060D">
        <w:rPr>
          <w:szCs w:val="28"/>
        </w:rPr>
        <w:t xml:space="preserve">предоставление субвенции из федерального бюджета на осуществление первичного воинского учета органами местного самоуправления поселений и городских округов в 2024 в сумме </w:t>
      </w:r>
      <w:r>
        <w:rPr>
          <w:szCs w:val="28"/>
        </w:rPr>
        <w:br/>
      </w:r>
      <w:r w:rsidRPr="0060060D">
        <w:rPr>
          <w:szCs w:val="28"/>
        </w:rPr>
        <w:t>22432,6 тыс. руб., в 2025 году в сумме 23220,2 тыс. руб.;</w:t>
      </w:r>
    </w:p>
    <w:p w:rsidR="0060060D" w:rsidRPr="0060060D" w:rsidRDefault="0060060D" w:rsidP="0060060D">
      <w:pPr>
        <w:rPr>
          <w:szCs w:val="28"/>
        </w:rPr>
      </w:pPr>
      <w:r w:rsidRPr="0060060D">
        <w:rPr>
          <w:szCs w:val="28"/>
        </w:rPr>
        <w:t xml:space="preserve">предоставление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w:t>
      </w:r>
      <w:r>
        <w:rPr>
          <w:szCs w:val="28"/>
        </w:rPr>
        <w:br/>
      </w:r>
      <w:r w:rsidRPr="0060060D">
        <w:rPr>
          <w:szCs w:val="28"/>
        </w:rPr>
        <w:t>2024 году в сумме 61,8 тыс. руб., в 2025 году в сумме 54,7 тыс. руб.;</w:t>
      </w:r>
    </w:p>
    <w:p w:rsidR="0060060D" w:rsidRPr="0060060D" w:rsidRDefault="0060060D" w:rsidP="0060060D">
      <w:pPr>
        <w:rPr>
          <w:szCs w:val="28"/>
        </w:rPr>
      </w:pPr>
      <w:r w:rsidRPr="0060060D">
        <w:rPr>
          <w:szCs w:val="28"/>
        </w:rPr>
        <w:t>предоставление субвенции из федерального бюджета на осуществление отдельных полномочий в области лесных отношений в 2024 -2025 годах в сумме 47223,6 тыс. руб. ежегодно;</w:t>
      </w:r>
    </w:p>
    <w:p w:rsidR="0060060D" w:rsidRPr="0060060D" w:rsidRDefault="0060060D" w:rsidP="0060060D">
      <w:pPr>
        <w:rPr>
          <w:szCs w:val="28"/>
        </w:rPr>
      </w:pPr>
      <w:r w:rsidRPr="0060060D">
        <w:rPr>
          <w:szCs w:val="28"/>
        </w:rPr>
        <w:t>предоставление единой субвенции бюджетам субъектов Российской Федерации, распределенной Ивановской области, в 2024 году в сумме 76764,3 тыс. руб., в 2025 году в сумме 79517,3 тыс. руб.;</w:t>
      </w:r>
    </w:p>
    <w:p w:rsidR="0060060D" w:rsidRPr="0060060D" w:rsidRDefault="0060060D" w:rsidP="0060060D">
      <w:pPr>
        <w:rPr>
          <w:szCs w:val="28"/>
        </w:rPr>
      </w:pPr>
      <w:r w:rsidRPr="0060060D">
        <w:rPr>
          <w:szCs w:val="28"/>
        </w:rPr>
        <w:t>- предоставление иных межбюджетных трансфертов на обеспечение деятельности депутатов Государственной Думы и их помощников в избирательных округах и на обеспечение деятельности сенаторов Российской Федерации и их помощников в 2024 году в общей сумме 16634,5 тыс. руб., в 2025 году в общей сумме 16569,5 тыс. руб., в 2026 году в общей сумме 16554,5 тыс. руб. Расходы на материальное обеспечение деятельности сенатора Российской Федерации, депутата Государственной Думы осуществляются за счет средств федерального бюджета в порядке возмещения фактически понесенных затрат.</w:t>
      </w:r>
    </w:p>
    <w:p w:rsidR="0060060D" w:rsidRPr="0060060D" w:rsidRDefault="0060060D" w:rsidP="0060060D">
      <w:pPr>
        <w:rPr>
          <w:szCs w:val="28"/>
        </w:rPr>
      </w:pPr>
      <w:r w:rsidRPr="0060060D">
        <w:rPr>
          <w:szCs w:val="28"/>
        </w:rPr>
        <w:t>В рамках непрограммных направлений деятельности за счет средств областного бюджета предусмотрены расходы на:</w:t>
      </w:r>
    </w:p>
    <w:p w:rsidR="0060060D" w:rsidRPr="0060060D" w:rsidRDefault="0060060D" w:rsidP="0060060D">
      <w:pPr>
        <w:rPr>
          <w:szCs w:val="28"/>
        </w:rPr>
      </w:pPr>
      <w:r w:rsidRPr="0060060D">
        <w:rPr>
          <w:szCs w:val="28"/>
        </w:rPr>
        <w:t>- обеспечение деятельности Губернатора Ивановской области и заместителей Председателя Правительства Ивановской области, не являющихся руководителями исполнительных органов государственной власти Ивановской области, в 2024 году в сумме 22024,7 тыс. руб., в 2025 – 2026 годах в сумме 22889,0 тыс. руб. ежегодно;</w:t>
      </w:r>
    </w:p>
    <w:p w:rsidR="0060060D" w:rsidRDefault="0060060D" w:rsidP="0060060D">
      <w:pPr>
        <w:rPr>
          <w:szCs w:val="28"/>
        </w:rPr>
      </w:pPr>
      <w:r w:rsidRPr="0060060D">
        <w:rPr>
          <w:szCs w:val="28"/>
        </w:rPr>
        <w:t xml:space="preserve">- обеспечение деятельности органов государственной власти Ивановской области в 2024 </w:t>
      </w:r>
      <w:r w:rsidRPr="00ED09A6">
        <w:rPr>
          <w:szCs w:val="28"/>
        </w:rPr>
        <w:t xml:space="preserve">году в сумме </w:t>
      </w:r>
      <w:r w:rsidR="00ED09A6" w:rsidRPr="00ED09A6">
        <w:rPr>
          <w:szCs w:val="28"/>
        </w:rPr>
        <w:t>2339079,6</w:t>
      </w:r>
      <w:r w:rsidRPr="00ED09A6">
        <w:rPr>
          <w:szCs w:val="28"/>
        </w:rPr>
        <w:t xml:space="preserve"> тыс. руб., в</w:t>
      </w:r>
      <w:r w:rsidRPr="0060060D">
        <w:rPr>
          <w:szCs w:val="28"/>
        </w:rPr>
        <w:t xml:space="preserve"> 2025 году в сумме 2406615,2 тыс. руб., в 2026 году в сумме 2324387,4 тыс. руб., в рамках которых предусмотрены в том числе следующие расходы:</w:t>
      </w:r>
    </w:p>
    <w:p w:rsidR="0060060D" w:rsidRPr="0060060D" w:rsidRDefault="0060060D" w:rsidP="0060060D">
      <w:pPr>
        <w:rPr>
          <w:szCs w:val="28"/>
        </w:rPr>
      </w:pPr>
      <w:r w:rsidRPr="0060060D">
        <w:rPr>
          <w:szCs w:val="28"/>
        </w:rPr>
        <w:t xml:space="preserve">организация мониторинга </w:t>
      </w:r>
      <w:proofErr w:type="spellStart"/>
      <w:r w:rsidRPr="0060060D">
        <w:rPr>
          <w:szCs w:val="28"/>
        </w:rPr>
        <w:t>медиапространства</w:t>
      </w:r>
      <w:proofErr w:type="spellEnd"/>
      <w:r w:rsidRPr="0060060D">
        <w:rPr>
          <w:szCs w:val="28"/>
        </w:rPr>
        <w:t xml:space="preserve"> региона в </w:t>
      </w:r>
      <w:r>
        <w:rPr>
          <w:szCs w:val="28"/>
        </w:rPr>
        <w:br/>
      </w:r>
      <w:r w:rsidRPr="0060060D">
        <w:rPr>
          <w:szCs w:val="28"/>
        </w:rPr>
        <w:t>2024 - 2026 годах в сумме 9840,0 тыс. руб. ежегодно;</w:t>
      </w:r>
    </w:p>
    <w:p w:rsidR="0060060D" w:rsidRPr="0060060D" w:rsidRDefault="0060060D" w:rsidP="0060060D">
      <w:pPr>
        <w:rPr>
          <w:szCs w:val="28"/>
        </w:rPr>
      </w:pPr>
      <w:r w:rsidRPr="0060060D">
        <w:rPr>
          <w:szCs w:val="28"/>
        </w:rPr>
        <w:t>обеспечение функций центральных исполнительных органов государственной власти Ивановской области в 2024 году в сумме 1262142,8 тыс. руб., в 2025 году в сумме 1281369,8 тыс. руб., в 2026 году в сумме 1281079,8 тыс. руб.;</w:t>
      </w:r>
    </w:p>
    <w:p w:rsidR="0060060D" w:rsidRPr="0060060D" w:rsidRDefault="0060060D" w:rsidP="0060060D">
      <w:pPr>
        <w:rPr>
          <w:szCs w:val="28"/>
        </w:rPr>
      </w:pPr>
      <w:r w:rsidRPr="0060060D">
        <w:rPr>
          <w:szCs w:val="28"/>
        </w:rPr>
        <w:t xml:space="preserve">обеспечение деятельности государственных учреждений в 2024 году в сумме 578 884,3 тыс. руб., в 2025 – 2026 годах в сумме 553478,7 тыс. руб. ежегодно. В рамках данного направления предусмотрены расходы на обеспечение деятельности государственных казенных учреждений, подведомственных Правительству Ивановской области, а также областного государственного казенного учреждения </w:t>
      </w:r>
      <w:r w:rsidR="00217292">
        <w:rPr>
          <w:szCs w:val="28"/>
        </w:rPr>
        <w:t>«</w:t>
      </w:r>
      <w:r w:rsidRPr="0060060D">
        <w:rPr>
          <w:szCs w:val="28"/>
        </w:rPr>
        <w:t>Центр по обеспечению деятельности территориальных органов социальной защиты населения</w:t>
      </w:r>
      <w:r w:rsidR="00217292">
        <w:rPr>
          <w:szCs w:val="28"/>
        </w:rPr>
        <w:t>»</w:t>
      </w:r>
      <w:r w:rsidRPr="0060060D">
        <w:rPr>
          <w:szCs w:val="28"/>
        </w:rPr>
        <w:t>;</w:t>
      </w:r>
    </w:p>
    <w:p w:rsidR="0060060D" w:rsidRPr="0060060D" w:rsidRDefault="0060060D" w:rsidP="0060060D">
      <w:pPr>
        <w:rPr>
          <w:szCs w:val="28"/>
        </w:rPr>
      </w:pPr>
      <w:r w:rsidRPr="0060060D">
        <w:rPr>
          <w:szCs w:val="28"/>
        </w:rPr>
        <w:t>обеспечение функций Ивановской областной Думы, функционирования Председателя и депутатов Ивановской областной Думы в 2024 году в общей сумме 197652,9 тыс. руб., в 2025 - 2026 годах в сумме 185874,9 тыс. руб. ежегодно;</w:t>
      </w:r>
    </w:p>
    <w:p w:rsidR="0060060D" w:rsidRPr="0060060D" w:rsidRDefault="0060060D" w:rsidP="0060060D">
      <w:pPr>
        <w:rPr>
          <w:szCs w:val="28"/>
        </w:rPr>
      </w:pPr>
      <w:r w:rsidRPr="0060060D">
        <w:rPr>
          <w:szCs w:val="28"/>
        </w:rPr>
        <w:t xml:space="preserve">обеспечение функций территориальных исполнительных органов государственной власти Ивановской области в 2024 году в сумме </w:t>
      </w:r>
      <w:r>
        <w:rPr>
          <w:szCs w:val="28"/>
        </w:rPr>
        <w:br/>
      </w:r>
      <w:r w:rsidRPr="0060060D">
        <w:rPr>
          <w:szCs w:val="28"/>
        </w:rPr>
        <w:t>93772,0 тыс. руб., в 2025 – 2026 годах в сумме 97318,7 тыс. руб. ежегодно;</w:t>
      </w:r>
    </w:p>
    <w:p w:rsidR="0060060D" w:rsidRPr="0060060D" w:rsidRDefault="0060060D" w:rsidP="0060060D">
      <w:pPr>
        <w:rPr>
          <w:szCs w:val="28"/>
        </w:rPr>
      </w:pPr>
      <w:r w:rsidRPr="0060060D">
        <w:rPr>
          <w:szCs w:val="28"/>
        </w:rPr>
        <w:t>укрепление материально-технической базы областных государственных учреждений, осуществляющих деятельность в сфере средств массовой информации в 2024 году в сумме 2499,0 тыс. руб.;</w:t>
      </w:r>
    </w:p>
    <w:p w:rsidR="0060060D" w:rsidRPr="0060060D" w:rsidRDefault="0060060D" w:rsidP="0060060D">
      <w:pPr>
        <w:rPr>
          <w:szCs w:val="28"/>
        </w:rPr>
      </w:pPr>
      <w:r w:rsidRPr="0060060D">
        <w:rPr>
          <w:szCs w:val="28"/>
        </w:rPr>
        <w:t>организацию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в 2024 году в сумме 1920,6 тыс. руб., в 2025 году в сумме 1717,9 тыс. руб., в 2026 году в сумме 2007,9 тыс. руб.;</w:t>
      </w:r>
    </w:p>
    <w:p w:rsidR="0060060D" w:rsidRPr="0060060D" w:rsidRDefault="0060060D" w:rsidP="0060060D">
      <w:pPr>
        <w:rPr>
          <w:szCs w:val="28"/>
        </w:rPr>
      </w:pPr>
      <w:r w:rsidRPr="0060060D">
        <w:rPr>
          <w:szCs w:val="28"/>
        </w:rPr>
        <w:t xml:space="preserve">организацию и проведение мероприятий, связанных с государственными праздниками, юбилейными и памятными датами, в </w:t>
      </w:r>
      <w:r>
        <w:rPr>
          <w:szCs w:val="28"/>
        </w:rPr>
        <w:br/>
      </w:r>
      <w:r w:rsidRPr="0060060D">
        <w:rPr>
          <w:szCs w:val="28"/>
        </w:rPr>
        <w:t>2024 -2026 годах в сумме 3811,2 тыс. руб. ежегодно;</w:t>
      </w:r>
    </w:p>
    <w:p w:rsidR="0060060D" w:rsidRPr="0060060D" w:rsidRDefault="0060060D" w:rsidP="0060060D">
      <w:pPr>
        <w:rPr>
          <w:szCs w:val="28"/>
        </w:rPr>
      </w:pPr>
      <w:r w:rsidRPr="0060060D">
        <w:rPr>
          <w:szCs w:val="28"/>
        </w:rPr>
        <w:t xml:space="preserve">материальное вознаграждение гражданам, награжденным Почетной грамотой Ивановской областной Думы в 2024 – 2026 годах в сумме </w:t>
      </w:r>
      <w:r>
        <w:rPr>
          <w:szCs w:val="28"/>
        </w:rPr>
        <w:br/>
      </w:r>
      <w:r w:rsidRPr="0060060D">
        <w:rPr>
          <w:szCs w:val="28"/>
        </w:rPr>
        <w:t>300,0 тыс. руб. ежегодно;</w:t>
      </w:r>
    </w:p>
    <w:p w:rsidR="0060060D" w:rsidRPr="0060060D" w:rsidRDefault="0060060D" w:rsidP="0060060D">
      <w:pPr>
        <w:rPr>
          <w:szCs w:val="28"/>
        </w:rPr>
      </w:pPr>
      <w:r w:rsidRPr="0060060D">
        <w:rPr>
          <w:szCs w:val="28"/>
        </w:rPr>
        <w:t xml:space="preserve">материальное поощрение гражданам, награжденным знаком Ивановской областной Думы </w:t>
      </w:r>
      <w:r w:rsidR="00217292">
        <w:rPr>
          <w:szCs w:val="28"/>
        </w:rPr>
        <w:t>«</w:t>
      </w:r>
      <w:r w:rsidRPr="0060060D">
        <w:rPr>
          <w:szCs w:val="28"/>
        </w:rPr>
        <w:t>За вклад в развитие законодательства Ивановской области</w:t>
      </w:r>
      <w:r w:rsidR="00217292">
        <w:rPr>
          <w:szCs w:val="28"/>
        </w:rPr>
        <w:t>»</w:t>
      </w:r>
      <w:r w:rsidRPr="0060060D">
        <w:rPr>
          <w:szCs w:val="28"/>
        </w:rPr>
        <w:t xml:space="preserve">, в 2024 году в сумме 6459,0 тыс. руб., в 2025 – </w:t>
      </w:r>
      <w:r>
        <w:rPr>
          <w:szCs w:val="28"/>
        </w:rPr>
        <w:br/>
      </w:r>
      <w:r w:rsidRPr="0060060D">
        <w:rPr>
          <w:szCs w:val="28"/>
        </w:rPr>
        <w:t>2026 годах в сумме 6084,1 тыс. руб. ежегодно;</w:t>
      </w:r>
    </w:p>
    <w:p w:rsidR="0060060D" w:rsidRPr="0060060D" w:rsidRDefault="0060060D" w:rsidP="0060060D">
      <w:pPr>
        <w:rPr>
          <w:szCs w:val="28"/>
        </w:rPr>
      </w:pPr>
      <w:r w:rsidRPr="0060060D">
        <w:rPr>
          <w:szCs w:val="28"/>
        </w:rPr>
        <w:t>выплату вознаграждений к наградам Ивановской области и Почетной грамоте Губернатора Ивановской области в 2024 – 2026 годах в сумме 471,8 тыс. руб. ежегодно;</w:t>
      </w:r>
    </w:p>
    <w:p w:rsidR="0060060D" w:rsidRPr="0060060D" w:rsidRDefault="0060060D" w:rsidP="0060060D">
      <w:pPr>
        <w:rPr>
          <w:szCs w:val="28"/>
        </w:rPr>
      </w:pPr>
      <w:r w:rsidRPr="0060060D">
        <w:rPr>
          <w:szCs w:val="28"/>
        </w:rPr>
        <w:t xml:space="preserve"> обеспечение граждан Российской Федерации бесплатной юридической помощью на территории Ивановской области в 2024 – </w:t>
      </w:r>
      <w:r>
        <w:rPr>
          <w:szCs w:val="28"/>
        </w:rPr>
        <w:br/>
      </w:r>
      <w:r w:rsidRPr="0060060D">
        <w:rPr>
          <w:szCs w:val="28"/>
        </w:rPr>
        <w:t>2026 годах в сумме 249,0 тыс. руб. ежегодно;</w:t>
      </w:r>
    </w:p>
    <w:p w:rsidR="0060060D" w:rsidRPr="0060060D" w:rsidRDefault="0060060D" w:rsidP="0060060D">
      <w:pPr>
        <w:rPr>
          <w:szCs w:val="28"/>
        </w:rPr>
      </w:pPr>
      <w:r w:rsidRPr="0060060D">
        <w:rPr>
          <w:szCs w:val="28"/>
        </w:rPr>
        <w:t xml:space="preserve"> исполнение судебных актов и мировых соглашений по искам к Ивановской области в 2024 году в сумме 43800,0 тыс. руб., в 2025 году в сумме 126027,8 тыс. руб., в 2026 году в сумме 43800,0 тыс. руб.;</w:t>
      </w:r>
    </w:p>
    <w:p w:rsidR="0060060D" w:rsidRPr="0060060D" w:rsidRDefault="0060060D" w:rsidP="0060060D">
      <w:pPr>
        <w:rPr>
          <w:szCs w:val="28"/>
        </w:rPr>
      </w:pPr>
      <w:r w:rsidRPr="0060060D">
        <w:rPr>
          <w:szCs w:val="28"/>
        </w:rPr>
        <w:t xml:space="preserve"> 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в 2024 году в сумме 112789,6 тыс. руб., в 2025 - 2026 годах в сумме </w:t>
      </w:r>
      <w:r>
        <w:rPr>
          <w:szCs w:val="28"/>
        </w:rPr>
        <w:br/>
      </w:r>
      <w:r w:rsidRPr="0060060D">
        <w:rPr>
          <w:szCs w:val="28"/>
        </w:rPr>
        <w:t>115583,9 тыс. руб. ежегодно;</w:t>
      </w:r>
    </w:p>
    <w:p w:rsidR="0060060D" w:rsidRPr="0060060D" w:rsidRDefault="0060060D" w:rsidP="0060060D">
      <w:pPr>
        <w:rPr>
          <w:szCs w:val="28"/>
        </w:rPr>
      </w:pPr>
      <w:r w:rsidRPr="0060060D">
        <w:rPr>
          <w:szCs w:val="28"/>
        </w:rPr>
        <w:t xml:space="preserve"> информирование населения о деятельности исполнительных органов государственной власти Ивановской области 2024 – 2026 годах в сумме 18000,0 тыс. руб. ежегодно;</w:t>
      </w:r>
    </w:p>
    <w:p w:rsidR="0060060D" w:rsidRPr="0060060D" w:rsidRDefault="0060060D" w:rsidP="0060060D">
      <w:pPr>
        <w:rPr>
          <w:szCs w:val="28"/>
        </w:rPr>
      </w:pPr>
      <w:r w:rsidRPr="0060060D">
        <w:rPr>
          <w:szCs w:val="28"/>
        </w:rPr>
        <w:t>- 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2024 – 2026 годах в сумме 2990,9 тыс. руб. ежегодно;</w:t>
      </w:r>
    </w:p>
    <w:p w:rsidR="0060060D" w:rsidRPr="0060060D" w:rsidRDefault="0060060D" w:rsidP="0060060D">
      <w:pPr>
        <w:rPr>
          <w:szCs w:val="28"/>
        </w:rPr>
      </w:pPr>
      <w:r w:rsidRPr="0060060D">
        <w:rPr>
          <w:szCs w:val="28"/>
        </w:rPr>
        <w:t xml:space="preserve"> 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217292">
        <w:rPr>
          <w:szCs w:val="28"/>
        </w:rPr>
        <w:t>«</w:t>
      </w:r>
      <w:r w:rsidRPr="0060060D">
        <w:rPr>
          <w:szCs w:val="28"/>
        </w:rPr>
        <w:t>Интернет</w:t>
      </w:r>
      <w:r w:rsidR="00217292">
        <w:rPr>
          <w:szCs w:val="28"/>
        </w:rPr>
        <w:t>»</w:t>
      </w:r>
      <w:r w:rsidRPr="0060060D">
        <w:rPr>
          <w:szCs w:val="28"/>
        </w:rPr>
        <w:t>, трансляции в теле- или радиоэфире информации о деятельности Ивановской областной Думы в 2024 – 2026 годах в сумме 3496,4 тыс. руб. ежегодно;</w:t>
      </w:r>
    </w:p>
    <w:p w:rsidR="0060060D" w:rsidRPr="0060060D" w:rsidRDefault="0060060D" w:rsidP="0060060D">
      <w:pPr>
        <w:rPr>
          <w:szCs w:val="28"/>
        </w:rPr>
      </w:pPr>
      <w:r w:rsidRPr="0060060D">
        <w:rPr>
          <w:szCs w:val="28"/>
        </w:rPr>
        <w:t xml:space="preserve">- обеспечение деятельности государственных органов Ивановской области в 2024 году в </w:t>
      </w:r>
      <w:r w:rsidRPr="000739F4">
        <w:rPr>
          <w:szCs w:val="28"/>
        </w:rPr>
        <w:t>сумме 69911,</w:t>
      </w:r>
      <w:r w:rsidR="00CE0A0B" w:rsidRPr="000739F4">
        <w:rPr>
          <w:szCs w:val="28"/>
        </w:rPr>
        <w:t>0</w:t>
      </w:r>
      <w:r w:rsidRPr="000739F4">
        <w:rPr>
          <w:szCs w:val="28"/>
        </w:rPr>
        <w:t xml:space="preserve"> тыс.</w:t>
      </w:r>
      <w:r w:rsidRPr="0060060D">
        <w:rPr>
          <w:szCs w:val="28"/>
        </w:rPr>
        <w:t xml:space="preserve"> руб., в 2025 – 2026 годах в сумме 72532,9 тыс. руб. ежегодно. В рамках данных направлений расходов предусмотрены средства на обеспечение функционирования Председателя, его заместителей, аудиторов Контрольно-счетной палаты Ивановской области и обеспечение функций Контрольно-счетной палаты Ивановской области, обеспечение функций Избирательной комиссии Ивановской области и Территориальной избирательной комиссии города Иваново и их членов, а также расходы на:</w:t>
      </w:r>
    </w:p>
    <w:p w:rsidR="0060060D" w:rsidRPr="0060060D" w:rsidRDefault="0060060D" w:rsidP="0060060D">
      <w:pPr>
        <w:rPr>
          <w:szCs w:val="28"/>
        </w:rPr>
      </w:pPr>
      <w:r w:rsidRPr="0060060D">
        <w:rPr>
          <w:szCs w:val="28"/>
        </w:rPr>
        <w:t xml:space="preserve"> повышение правовой культуры избирателей и организаторов выборов в 2024 – 2026 годах в сумме 175,0 тыс. руб. ежегодно;</w:t>
      </w:r>
    </w:p>
    <w:p w:rsidR="0060060D" w:rsidRPr="0060060D" w:rsidRDefault="0060060D" w:rsidP="0060060D">
      <w:pPr>
        <w:rPr>
          <w:szCs w:val="28"/>
        </w:rPr>
      </w:pPr>
      <w:r w:rsidRPr="0060060D">
        <w:rPr>
          <w:szCs w:val="28"/>
        </w:rPr>
        <w:t xml:space="preserve"> организацию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в 2024 – 2026 годах в сумме 123,0 тыс. руб. ежегодно;</w:t>
      </w:r>
    </w:p>
    <w:p w:rsidR="0060060D" w:rsidRPr="0060060D" w:rsidRDefault="0060060D" w:rsidP="0060060D">
      <w:pPr>
        <w:rPr>
          <w:szCs w:val="28"/>
        </w:rPr>
      </w:pPr>
      <w:r w:rsidRPr="0060060D">
        <w:rPr>
          <w:szCs w:val="28"/>
        </w:rPr>
        <w:t>обеспечение деятельности мировых судей и аппаратов мировых судей Ивановской области в 2024 году в сумме 140779,5 тыс. руб., в 2025 – 2026</w:t>
      </w:r>
      <w:r w:rsidR="00991F19">
        <w:rPr>
          <w:szCs w:val="28"/>
        </w:rPr>
        <w:t> </w:t>
      </w:r>
      <w:r w:rsidRPr="0060060D">
        <w:rPr>
          <w:szCs w:val="28"/>
        </w:rPr>
        <w:t>годах в сумме 139899,5 тыс. руб.;</w:t>
      </w:r>
    </w:p>
    <w:p w:rsidR="0060060D" w:rsidRPr="0060060D" w:rsidRDefault="0060060D" w:rsidP="0060060D">
      <w:pPr>
        <w:rPr>
          <w:szCs w:val="28"/>
        </w:rPr>
      </w:pPr>
      <w:r w:rsidRPr="0060060D">
        <w:rPr>
          <w:szCs w:val="28"/>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 в 2024 году в сумме 1270</w:t>
      </w:r>
      <w:r w:rsidR="00991F19">
        <w:rPr>
          <w:szCs w:val="28"/>
        </w:rPr>
        <w:t>0,5</w:t>
      </w:r>
      <w:r w:rsidRPr="0060060D">
        <w:rPr>
          <w:szCs w:val="28"/>
        </w:rPr>
        <w:t xml:space="preserve"> тыс. руб., в 2025 – </w:t>
      </w:r>
      <w:r>
        <w:rPr>
          <w:szCs w:val="28"/>
        </w:rPr>
        <w:br/>
      </w:r>
      <w:r w:rsidRPr="0060060D">
        <w:rPr>
          <w:szCs w:val="28"/>
        </w:rPr>
        <w:t>2026 годах в сумме 109</w:t>
      </w:r>
      <w:r w:rsidR="00991F19">
        <w:rPr>
          <w:szCs w:val="28"/>
        </w:rPr>
        <w:t>45,4</w:t>
      </w:r>
      <w:r w:rsidRPr="0060060D">
        <w:rPr>
          <w:szCs w:val="28"/>
        </w:rPr>
        <w:t xml:space="preserve"> тыс. руб. ежегодно;</w:t>
      </w:r>
    </w:p>
    <w:p w:rsidR="0060060D" w:rsidRPr="0060060D" w:rsidRDefault="0060060D" w:rsidP="0060060D">
      <w:pPr>
        <w:rPr>
          <w:szCs w:val="28"/>
        </w:rPr>
      </w:pPr>
      <w:r w:rsidRPr="0060060D">
        <w:rPr>
          <w:szCs w:val="28"/>
        </w:rPr>
        <w:t>- развитие институтов гражданского общества в 2024 году в сумме 37647,4 тыс. руб., в 2025-2026 годах в сумме 34333,2 тыс. руб. ежегодно, в рамках которых предусмотрены в том числе следующие расходы:</w:t>
      </w:r>
    </w:p>
    <w:p w:rsidR="0060060D" w:rsidRPr="0060060D" w:rsidRDefault="0060060D" w:rsidP="0060060D">
      <w:pPr>
        <w:rPr>
          <w:szCs w:val="28"/>
        </w:rPr>
      </w:pPr>
      <w:r w:rsidRPr="0060060D">
        <w:rPr>
          <w:szCs w:val="28"/>
        </w:rPr>
        <w:t xml:space="preserve">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в 2024 году </w:t>
      </w:r>
      <w:r>
        <w:rPr>
          <w:szCs w:val="28"/>
        </w:rPr>
        <w:br/>
      </w:r>
      <w:r w:rsidRPr="0060060D">
        <w:rPr>
          <w:szCs w:val="28"/>
        </w:rPr>
        <w:t>3750,0 тыс. руб.;</w:t>
      </w:r>
    </w:p>
    <w:p w:rsidR="0060060D" w:rsidRPr="0060060D" w:rsidRDefault="0060060D" w:rsidP="0060060D">
      <w:pPr>
        <w:rPr>
          <w:szCs w:val="28"/>
        </w:rPr>
      </w:pPr>
      <w:r w:rsidRPr="0060060D">
        <w:rPr>
          <w:szCs w:val="28"/>
        </w:rPr>
        <w:t>организационную и консультационную поддержку национально-культурных автономий и общественных организаций в 2024 году в сумме 10361,9 тыс. руб., в 2025 – 2026 годах в сумме 10797,7 тыс. руб. ежегодно;</w:t>
      </w:r>
    </w:p>
    <w:p w:rsidR="0060060D" w:rsidRPr="0060060D" w:rsidRDefault="0060060D" w:rsidP="0060060D">
      <w:pPr>
        <w:rPr>
          <w:szCs w:val="28"/>
        </w:rPr>
      </w:pPr>
      <w:r w:rsidRPr="0060060D">
        <w:rPr>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в 2024-2026 годах в сумме 1495,5 тыс. руб. ежегодно;</w:t>
      </w:r>
    </w:p>
    <w:p w:rsidR="0060060D" w:rsidRPr="0060060D" w:rsidRDefault="0060060D" w:rsidP="0060060D">
      <w:pPr>
        <w:rPr>
          <w:szCs w:val="28"/>
        </w:rPr>
      </w:pPr>
      <w:r w:rsidRPr="0060060D">
        <w:rPr>
          <w:szCs w:val="28"/>
        </w:rPr>
        <w:t xml:space="preserve"> изготовление и размещение социальной рекламы в 2024 – </w:t>
      </w:r>
      <w:r>
        <w:rPr>
          <w:szCs w:val="28"/>
        </w:rPr>
        <w:br/>
      </w:r>
      <w:r w:rsidRPr="0060060D">
        <w:rPr>
          <w:szCs w:val="28"/>
        </w:rPr>
        <w:t xml:space="preserve">2026 годах в сумме 1600,0 тыс. руб. ежегодно; </w:t>
      </w:r>
    </w:p>
    <w:p w:rsidR="0060060D" w:rsidRPr="0060060D" w:rsidRDefault="0060060D" w:rsidP="0060060D">
      <w:pPr>
        <w:rPr>
          <w:szCs w:val="28"/>
        </w:rPr>
      </w:pPr>
      <w:r w:rsidRPr="0060060D">
        <w:rPr>
          <w:szCs w:val="28"/>
        </w:rPr>
        <w:t>предоставление грантов Ивановской области социально ориентированным некоммерческим организациям в 2024 – 2026 годах в сумме 20000,0 тыс. руб. ежегодно;</w:t>
      </w:r>
    </w:p>
    <w:p w:rsidR="0060060D" w:rsidRPr="0060060D" w:rsidRDefault="0060060D" w:rsidP="0060060D">
      <w:pPr>
        <w:rPr>
          <w:szCs w:val="28"/>
        </w:rPr>
      </w:pPr>
      <w:r w:rsidRPr="0060060D">
        <w:rPr>
          <w:szCs w:val="28"/>
        </w:rPr>
        <w:t>предоставление грантов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в 2024-2026 годах в сумме 100,0 тыс. руб. ежегодно;</w:t>
      </w:r>
    </w:p>
    <w:p w:rsidR="0060060D" w:rsidRPr="0060060D" w:rsidRDefault="0060060D" w:rsidP="0060060D">
      <w:pPr>
        <w:rPr>
          <w:szCs w:val="28"/>
        </w:rPr>
      </w:pPr>
      <w:r w:rsidRPr="0060060D">
        <w:rPr>
          <w:szCs w:val="28"/>
        </w:rPr>
        <w:t xml:space="preserve">выплату премий Губернатора Ивановской области </w:t>
      </w:r>
      <w:r w:rsidR="00217292">
        <w:rPr>
          <w:szCs w:val="28"/>
        </w:rPr>
        <w:t>«</w:t>
      </w:r>
      <w:r w:rsidRPr="0060060D">
        <w:rPr>
          <w:szCs w:val="28"/>
        </w:rPr>
        <w:t>За социальную и творческую активность</w:t>
      </w:r>
      <w:r w:rsidR="00217292">
        <w:rPr>
          <w:szCs w:val="28"/>
        </w:rPr>
        <w:t>»</w:t>
      </w:r>
      <w:r w:rsidRPr="0060060D">
        <w:rPr>
          <w:szCs w:val="28"/>
        </w:rPr>
        <w:t xml:space="preserve"> в 2024– 2026 годах в сумме 150,0 тыс. руб. ежегодно;</w:t>
      </w:r>
    </w:p>
    <w:p w:rsidR="0060060D" w:rsidRPr="0060060D" w:rsidRDefault="0060060D" w:rsidP="0060060D">
      <w:pPr>
        <w:rPr>
          <w:szCs w:val="28"/>
        </w:rPr>
      </w:pPr>
      <w:r w:rsidRPr="0060060D">
        <w:rPr>
          <w:szCs w:val="28"/>
        </w:rPr>
        <w:t xml:space="preserve">выплату премий Губернатора Ивановской области </w:t>
      </w:r>
      <w:r w:rsidR="00217292">
        <w:rPr>
          <w:szCs w:val="28"/>
        </w:rPr>
        <w:t>«</w:t>
      </w:r>
      <w:r w:rsidRPr="0060060D">
        <w:rPr>
          <w:szCs w:val="28"/>
        </w:rPr>
        <w:t>За личный вклад в развитие культуры Ивановской области</w:t>
      </w:r>
      <w:r w:rsidR="00217292">
        <w:rPr>
          <w:szCs w:val="28"/>
        </w:rPr>
        <w:t>»</w:t>
      </w:r>
      <w:r w:rsidRPr="0060060D">
        <w:rPr>
          <w:szCs w:val="28"/>
        </w:rPr>
        <w:t xml:space="preserve"> в 2024 – 2026 годах в сумме 150,0 тыс. руб. ежегодно;</w:t>
      </w:r>
    </w:p>
    <w:p w:rsidR="0060060D" w:rsidRPr="0060060D" w:rsidRDefault="0060060D" w:rsidP="0060060D">
      <w:pPr>
        <w:rPr>
          <w:szCs w:val="28"/>
        </w:rPr>
      </w:pPr>
      <w:r w:rsidRPr="0060060D">
        <w:rPr>
          <w:szCs w:val="28"/>
        </w:rPr>
        <w:t xml:space="preserve">выплату премии Губернатора Ивановской области </w:t>
      </w:r>
      <w:r w:rsidR="00217292">
        <w:rPr>
          <w:szCs w:val="28"/>
        </w:rPr>
        <w:t>«</w:t>
      </w:r>
      <w:r w:rsidRPr="0060060D">
        <w:rPr>
          <w:szCs w:val="28"/>
        </w:rPr>
        <w:t>За особый вклад в развитие и укрепление межнациональных отношений</w:t>
      </w:r>
      <w:r w:rsidR="00217292">
        <w:rPr>
          <w:szCs w:val="28"/>
        </w:rPr>
        <w:t>»</w:t>
      </w:r>
      <w:r w:rsidRPr="0060060D">
        <w:rPr>
          <w:szCs w:val="28"/>
        </w:rPr>
        <w:t xml:space="preserve"> в 2024 – </w:t>
      </w:r>
      <w:r>
        <w:rPr>
          <w:szCs w:val="28"/>
        </w:rPr>
        <w:br/>
      </w:r>
      <w:r w:rsidRPr="0060060D">
        <w:rPr>
          <w:szCs w:val="28"/>
        </w:rPr>
        <w:t>2026 годах в сумме 40,0 тыс. руб. ежегодно;</w:t>
      </w:r>
    </w:p>
    <w:p w:rsidR="0060060D" w:rsidRPr="0060060D" w:rsidRDefault="0060060D" w:rsidP="0060060D">
      <w:pPr>
        <w:rPr>
          <w:szCs w:val="28"/>
        </w:rPr>
      </w:pPr>
      <w:r w:rsidRPr="0060060D">
        <w:rPr>
          <w:szCs w:val="28"/>
        </w:rPr>
        <w:t xml:space="preserve">наказы избирателей депутатам Ивановской областной Думы в </w:t>
      </w:r>
      <w:r>
        <w:rPr>
          <w:szCs w:val="28"/>
        </w:rPr>
        <w:br/>
      </w:r>
      <w:r w:rsidRPr="0060060D">
        <w:rPr>
          <w:szCs w:val="28"/>
        </w:rPr>
        <w:t>2024 году в сумме 120000,0 тыс. руб.;</w:t>
      </w:r>
    </w:p>
    <w:p w:rsidR="0060060D" w:rsidRDefault="0060060D" w:rsidP="0060060D">
      <w:pPr>
        <w:rPr>
          <w:szCs w:val="28"/>
        </w:rPr>
      </w:pPr>
      <w:r w:rsidRPr="0060060D">
        <w:rPr>
          <w:szCs w:val="28"/>
        </w:rPr>
        <w:t xml:space="preserve">- реализация отдельных функций (мероприятий) органами исполнительной власти Ивановской области в 2024 году в сумме </w:t>
      </w:r>
      <w:r>
        <w:rPr>
          <w:szCs w:val="28"/>
        </w:rPr>
        <w:br/>
      </w:r>
      <w:r w:rsidR="00ED09A6" w:rsidRPr="00ED09A6">
        <w:rPr>
          <w:szCs w:val="28"/>
        </w:rPr>
        <w:t>275764,8</w:t>
      </w:r>
      <w:r w:rsidRPr="00ED09A6">
        <w:rPr>
          <w:szCs w:val="28"/>
        </w:rPr>
        <w:t xml:space="preserve"> тыс. руб.,</w:t>
      </w:r>
      <w:r w:rsidRPr="0060060D">
        <w:rPr>
          <w:szCs w:val="28"/>
        </w:rPr>
        <w:t xml:space="preserve"> в 2025 году в сумме 125370,0 тыс. руб. В рамках данных направлений расходов предусмотрены средства на</w:t>
      </w:r>
      <w:r>
        <w:rPr>
          <w:szCs w:val="28"/>
        </w:rPr>
        <w:t>:</w:t>
      </w:r>
    </w:p>
    <w:p w:rsidR="0060060D" w:rsidRPr="00ED09A6" w:rsidRDefault="0060060D" w:rsidP="0060060D">
      <w:pPr>
        <w:rPr>
          <w:szCs w:val="28"/>
        </w:rPr>
      </w:pPr>
      <w:r w:rsidRPr="00ED09A6">
        <w:rPr>
          <w:szCs w:val="28"/>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в 2024 году в сумме 145814,4 тыс. руб.;</w:t>
      </w:r>
    </w:p>
    <w:p w:rsidR="0060060D" w:rsidRDefault="0060060D" w:rsidP="0060060D">
      <w:pPr>
        <w:rPr>
          <w:szCs w:val="28"/>
        </w:rPr>
      </w:pPr>
      <w:r w:rsidRPr="0060060D">
        <w:rPr>
          <w:szCs w:val="28"/>
        </w:rPr>
        <w:t xml:space="preserve">реализацию специального инфраструктурного проекта в 2024 году в сумме 124630,0 тыс. руб., в 2025 году в сумме 125370,0 тыс. руб., </w:t>
      </w:r>
    </w:p>
    <w:p w:rsidR="00E52620" w:rsidRDefault="0060060D" w:rsidP="0060060D">
      <w:pPr>
        <w:rPr>
          <w:szCs w:val="28"/>
        </w:rPr>
      </w:pPr>
      <w:r w:rsidRPr="0060060D">
        <w:rPr>
          <w:szCs w:val="28"/>
        </w:rPr>
        <w:t xml:space="preserve">предоставление субсидии бюджетам муниципальных образований Ивановской области на разработку проектной документации на строительство общегражданского кладбища в 2024 году в сумме </w:t>
      </w:r>
      <w:r>
        <w:rPr>
          <w:szCs w:val="28"/>
        </w:rPr>
        <w:br/>
      </w:r>
      <w:r w:rsidRPr="0060060D">
        <w:rPr>
          <w:szCs w:val="28"/>
        </w:rPr>
        <w:t>5320,4 тыс. руб.</w:t>
      </w:r>
    </w:p>
    <w:p w:rsidR="0060060D" w:rsidRPr="00A77255" w:rsidRDefault="0060060D" w:rsidP="0060060D">
      <w:pPr>
        <w:rPr>
          <w:highlight w:val="yellow"/>
        </w:rPr>
      </w:pPr>
    </w:p>
    <w:p w:rsidR="00040895" w:rsidRPr="002B254E" w:rsidRDefault="00040895" w:rsidP="00040895">
      <w:pPr>
        <w:ind w:firstLine="0"/>
        <w:jc w:val="center"/>
        <w:rPr>
          <w:b/>
          <w:szCs w:val="28"/>
        </w:rPr>
      </w:pPr>
      <w:r w:rsidRPr="002B254E">
        <w:rPr>
          <w:b/>
          <w:szCs w:val="28"/>
        </w:rPr>
        <w:t>Межбюджетные трансферты из областного бюджета бюджетам муниципальных образований</w:t>
      </w:r>
    </w:p>
    <w:p w:rsidR="00040895" w:rsidRPr="002B254E" w:rsidRDefault="00040895" w:rsidP="00040895">
      <w:pPr>
        <w:ind w:firstLine="0"/>
        <w:jc w:val="center"/>
        <w:rPr>
          <w:b/>
          <w:szCs w:val="28"/>
        </w:rPr>
      </w:pPr>
    </w:p>
    <w:p w:rsidR="002027CB" w:rsidRPr="002B254E" w:rsidRDefault="002027CB" w:rsidP="002027CB">
      <w:r w:rsidRPr="002B254E">
        <w:t>Структура межбюджетных трансфертов из областного бюджета бюджетам муниципальных образований в 202</w:t>
      </w:r>
      <w:r w:rsidR="002B254E">
        <w:t>4</w:t>
      </w:r>
      <w:r w:rsidRPr="002B254E">
        <w:t xml:space="preserve"> году и в плановом периоде 202</w:t>
      </w:r>
      <w:r w:rsidR="002B254E">
        <w:t>5</w:t>
      </w:r>
      <w:r w:rsidRPr="002B254E">
        <w:t xml:space="preserve"> и 202</w:t>
      </w:r>
      <w:r w:rsidR="002B254E">
        <w:t>6</w:t>
      </w:r>
      <w:r w:rsidRPr="002B254E">
        <w:t xml:space="preserve"> годов характеризуется данными, представленными в таблице</w:t>
      </w:r>
      <w:r w:rsidR="00F87FF4" w:rsidRPr="002B254E">
        <w:t> </w:t>
      </w:r>
      <w:r w:rsidRPr="002B254E">
        <w:t>6.</w:t>
      </w:r>
    </w:p>
    <w:p w:rsidR="002027CB" w:rsidRPr="00A77255" w:rsidRDefault="002027CB" w:rsidP="002027CB">
      <w:pPr>
        <w:rPr>
          <w:szCs w:val="28"/>
          <w:highlight w:val="yellow"/>
        </w:rPr>
        <w:sectPr w:rsidR="002027CB" w:rsidRPr="00A77255" w:rsidSect="00117BFC">
          <w:headerReference w:type="default" r:id="rId15"/>
          <w:pgSz w:w="11906" w:h="16838"/>
          <w:pgMar w:top="1134" w:right="1276" w:bottom="1134" w:left="1559" w:header="709" w:footer="709" w:gutter="0"/>
          <w:cols w:space="708"/>
          <w:docGrid w:linePitch="381"/>
        </w:sectPr>
      </w:pPr>
    </w:p>
    <w:p w:rsidR="002027CB" w:rsidRPr="002B254E" w:rsidRDefault="002027CB" w:rsidP="002027CB">
      <w:pPr>
        <w:jc w:val="right"/>
        <w:rPr>
          <w:szCs w:val="28"/>
        </w:rPr>
      </w:pPr>
      <w:r w:rsidRPr="002B254E">
        <w:rPr>
          <w:szCs w:val="28"/>
        </w:rPr>
        <w:t>Таблица 6</w:t>
      </w:r>
    </w:p>
    <w:p w:rsidR="00F87FF4" w:rsidRPr="002B254E" w:rsidRDefault="00F87FF4" w:rsidP="002027CB">
      <w:pPr>
        <w:jc w:val="right"/>
        <w:rPr>
          <w:sz w:val="16"/>
          <w:szCs w:val="16"/>
        </w:rPr>
      </w:pPr>
    </w:p>
    <w:p w:rsidR="00F87FF4" w:rsidRDefault="00F87FF4" w:rsidP="002027CB">
      <w:pPr>
        <w:jc w:val="right"/>
        <w:rPr>
          <w:szCs w:val="28"/>
        </w:rPr>
      </w:pPr>
      <w:r w:rsidRPr="002B254E">
        <w:rPr>
          <w:szCs w:val="28"/>
        </w:rPr>
        <w:t>(тыс. руб.)</w:t>
      </w:r>
    </w:p>
    <w:tbl>
      <w:tblPr>
        <w:tblW w:w="14917" w:type="dxa"/>
        <w:tblLook w:val="04A0" w:firstRow="1" w:lastRow="0" w:firstColumn="1" w:lastColumn="0" w:noHBand="0" w:noVBand="1"/>
      </w:tblPr>
      <w:tblGrid>
        <w:gridCol w:w="2356"/>
        <w:gridCol w:w="1356"/>
        <w:gridCol w:w="1356"/>
        <w:gridCol w:w="1356"/>
        <w:gridCol w:w="1356"/>
        <w:gridCol w:w="1475"/>
        <w:gridCol w:w="1475"/>
        <w:gridCol w:w="1356"/>
        <w:gridCol w:w="1475"/>
        <w:gridCol w:w="1356"/>
      </w:tblGrid>
      <w:tr w:rsidR="002B254E" w:rsidRPr="002B254E" w:rsidTr="002B254E">
        <w:trPr>
          <w:trHeight w:val="492"/>
        </w:trPr>
        <w:tc>
          <w:tcPr>
            <w:tcW w:w="23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Наименование</w:t>
            </w:r>
          </w:p>
        </w:tc>
        <w:tc>
          <w:tcPr>
            <w:tcW w:w="1356" w:type="dxa"/>
            <w:vMerge w:val="restart"/>
            <w:tcBorders>
              <w:top w:val="single" w:sz="8" w:space="0" w:color="auto"/>
              <w:left w:val="nil"/>
              <w:right w:val="single" w:sz="8" w:space="0" w:color="auto"/>
            </w:tcBorders>
            <w:shd w:val="clear" w:color="auto" w:fill="auto"/>
            <w:vAlign w:val="center"/>
          </w:tcPr>
          <w:p w:rsidR="002B254E" w:rsidRPr="002B254E" w:rsidRDefault="002B254E" w:rsidP="002B254E">
            <w:pPr>
              <w:ind w:firstLine="0"/>
              <w:jc w:val="center"/>
              <w:rPr>
                <w:b/>
                <w:bCs/>
                <w:color w:val="000000"/>
                <w:sz w:val="24"/>
                <w:szCs w:val="24"/>
              </w:rPr>
            </w:pPr>
            <w:r w:rsidRPr="002B254E">
              <w:rPr>
                <w:b/>
                <w:bCs/>
                <w:color w:val="000000"/>
                <w:sz w:val="24"/>
                <w:szCs w:val="24"/>
              </w:rPr>
              <w:t>2023 год</w:t>
            </w:r>
          </w:p>
          <w:p w:rsidR="002B254E" w:rsidRPr="002B254E" w:rsidRDefault="002B254E" w:rsidP="002B254E">
            <w:pPr>
              <w:ind w:firstLine="0"/>
              <w:jc w:val="center"/>
              <w:rPr>
                <w:b/>
                <w:bCs/>
                <w:color w:val="000000"/>
                <w:sz w:val="24"/>
                <w:szCs w:val="24"/>
              </w:rPr>
            </w:pPr>
            <w:r w:rsidRPr="002B254E">
              <w:rPr>
                <w:b/>
                <w:bCs/>
                <w:color w:val="000000"/>
                <w:sz w:val="24"/>
                <w:szCs w:val="24"/>
              </w:rPr>
              <w:t>оценка*</w:t>
            </w:r>
          </w:p>
        </w:tc>
        <w:tc>
          <w:tcPr>
            <w:tcW w:w="2712" w:type="dxa"/>
            <w:gridSpan w:val="2"/>
            <w:tcBorders>
              <w:top w:val="single" w:sz="8" w:space="0" w:color="auto"/>
              <w:left w:val="nil"/>
              <w:bottom w:val="single" w:sz="8" w:space="0" w:color="auto"/>
              <w:right w:val="single" w:sz="8" w:space="0" w:color="000000"/>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 xml:space="preserve">Предусмотрено Законом об областном бюджете </w:t>
            </w:r>
          </w:p>
        </w:tc>
        <w:tc>
          <w:tcPr>
            <w:tcW w:w="8493" w:type="dxa"/>
            <w:gridSpan w:val="6"/>
            <w:tcBorders>
              <w:top w:val="single" w:sz="8" w:space="0" w:color="auto"/>
              <w:left w:val="nil"/>
              <w:bottom w:val="single" w:sz="8" w:space="0" w:color="auto"/>
              <w:right w:val="single" w:sz="8" w:space="0" w:color="000000"/>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Предусмотрено законопроектом</w:t>
            </w:r>
          </w:p>
        </w:tc>
      </w:tr>
      <w:tr w:rsidR="002B254E" w:rsidRPr="002B254E" w:rsidTr="002B254E">
        <w:trPr>
          <w:trHeight w:val="780"/>
        </w:trPr>
        <w:tc>
          <w:tcPr>
            <w:tcW w:w="2356" w:type="dxa"/>
            <w:vMerge/>
            <w:tcBorders>
              <w:top w:val="single" w:sz="8" w:space="0" w:color="auto"/>
              <w:left w:val="single" w:sz="8" w:space="0" w:color="auto"/>
              <w:bottom w:val="single" w:sz="8" w:space="0" w:color="000000"/>
              <w:right w:val="single" w:sz="8" w:space="0" w:color="auto"/>
            </w:tcBorders>
            <w:vAlign w:val="center"/>
            <w:hideMark/>
          </w:tcPr>
          <w:p w:rsidR="002B254E" w:rsidRPr="002B254E" w:rsidRDefault="002B254E" w:rsidP="002B254E">
            <w:pPr>
              <w:ind w:firstLine="0"/>
              <w:jc w:val="left"/>
              <w:rPr>
                <w:b/>
                <w:bCs/>
                <w:color w:val="000000"/>
                <w:sz w:val="24"/>
                <w:szCs w:val="24"/>
              </w:rPr>
            </w:pPr>
          </w:p>
        </w:tc>
        <w:tc>
          <w:tcPr>
            <w:tcW w:w="1356" w:type="dxa"/>
            <w:vMerge/>
            <w:tcBorders>
              <w:left w:val="nil"/>
              <w:bottom w:val="single" w:sz="8" w:space="0" w:color="auto"/>
              <w:right w:val="single" w:sz="8" w:space="0" w:color="auto"/>
            </w:tcBorders>
            <w:shd w:val="clear" w:color="auto" w:fill="auto"/>
            <w:vAlign w:val="center"/>
            <w:hideMark/>
          </w:tcPr>
          <w:p w:rsidR="002B254E" w:rsidRPr="002B254E" w:rsidRDefault="002B254E" w:rsidP="002B254E">
            <w:pPr>
              <w:ind w:firstLine="0"/>
              <w:jc w:val="center"/>
              <w:rPr>
                <w:b/>
                <w:b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2024 год</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2025 год</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2024 год</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отклонение 2024 г. от 2023 г.</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отклонение</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2025 год</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отклонение</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2B254E">
            <w:pPr>
              <w:ind w:firstLine="0"/>
              <w:jc w:val="center"/>
              <w:rPr>
                <w:b/>
                <w:bCs/>
                <w:color w:val="000000"/>
                <w:sz w:val="24"/>
                <w:szCs w:val="24"/>
              </w:rPr>
            </w:pPr>
            <w:r w:rsidRPr="002B254E">
              <w:rPr>
                <w:b/>
                <w:bCs/>
                <w:color w:val="000000"/>
                <w:sz w:val="24"/>
                <w:szCs w:val="24"/>
              </w:rPr>
              <w:t>2026 год</w:t>
            </w:r>
          </w:p>
        </w:tc>
      </w:tr>
      <w:tr w:rsidR="002B254E" w:rsidRPr="002B254E" w:rsidTr="002B254E">
        <w:trPr>
          <w:trHeight w:val="76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b/>
                <w:bCs/>
                <w:color w:val="000000"/>
                <w:sz w:val="24"/>
                <w:szCs w:val="24"/>
              </w:rPr>
            </w:pPr>
            <w:r w:rsidRPr="002B254E">
              <w:rPr>
                <w:b/>
                <w:bCs/>
                <w:color w:val="000000"/>
                <w:sz w:val="24"/>
                <w:szCs w:val="24"/>
              </w:rPr>
              <w:t>Общий объем межбюджетных трансфертов</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b/>
                <w:bCs/>
                <w:color w:val="000000"/>
                <w:sz w:val="24"/>
                <w:szCs w:val="24"/>
              </w:rPr>
            </w:pPr>
            <w:r w:rsidRPr="002B254E">
              <w:rPr>
                <w:b/>
                <w:bCs/>
                <w:color w:val="000000"/>
                <w:sz w:val="24"/>
                <w:szCs w:val="24"/>
              </w:rPr>
              <w:t>24696044,8</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b/>
                <w:bCs/>
                <w:color w:val="000000"/>
                <w:sz w:val="24"/>
                <w:szCs w:val="24"/>
              </w:rPr>
            </w:pPr>
            <w:r w:rsidRPr="002B254E">
              <w:rPr>
                <w:b/>
                <w:bCs/>
                <w:color w:val="000000"/>
                <w:sz w:val="24"/>
                <w:szCs w:val="24"/>
              </w:rPr>
              <w:t>18954701,0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b/>
                <w:bCs/>
                <w:color w:val="000000"/>
                <w:sz w:val="24"/>
                <w:szCs w:val="24"/>
              </w:rPr>
            </w:pPr>
            <w:r w:rsidRPr="002B254E">
              <w:rPr>
                <w:b/>
                <w:bCs/>
                <w:color w:val="000000"/>
                <w:sz w:val="24"/>
                <w:szCs w:val="24"/>
              </w:rPr>
              <w:t>14365149,2</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b/>
                <w:bCs/>
                <w:color w:val="000000"/>
                <w:sz w:val="24"/>
                <w:szCs w:val="24"/>
              </w:rPr>
            </w:pPr>
            <w:r w:rsidRPr="002B254E">
              <w:rPr>
                <w:b/>
                <w:bCs/>
                <w:color w:val="000000"/>
                <w:sz w:val="24"/>
                <w:szCs w:val="24"/>
              </w:rPr>
              <w:t>26012418,8</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b/>
                <w:bCs/>
                <w:color w:val="000000"/>
                <w:sz w:val="24"/>
                <w:szCs w:val="24"/>
              </w:rPr>
            </w:pPr>
            <w:r w:rsidRPr="002B254E">
              <w:rPr>
                <w:b/>
                <w:bCs/>
                <w:color w:val="000000"/>
                <w:sz w:val="24"/>
                <w:szCs w:val="24"/>
              </w:rPr>
              <w:t>1316374,0</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b/>
                <w:bCs/>
                <w:color w:val="000000"/>
                <w:sz w:val="24"/>
                <w:szCs w:val="24"/>
              </w:rPr>
            </w:pPr>
            <w:r w:rsidRPr="002B254E">
              <w:rPr>
                <w:b/>
                <w:bCs/>
                <w:color w:val="000000"/>
                <w:sz w:val="24"/>
                <w:szCs w:val="24"/>
              </w:rPr>
              <w:t>7057717,8</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b/>
                <w:bCs/>
                <w:color w:val="000000"/>
                <w:sz w:val="24"/>
                <w:szCs w:val="24"/>
              </w:rPr>
            </w:pPr>
            <w:r w:rsidRPr="002B254E">
              <w:rPr>
                <w:b/>
                <w:bCs/>
                <w:color w:val="000000"/>
                <w:sz w:val="24"/>
                <w:szCs w:val="24"/>
              </w:rPr>
              <w:t>17118983,7</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b/>
                <w:bCs/>
                <w:color w:val="000000"/>
                <w:sz w:val="24"/>
                <w:szCs w:val="24"/>
              </w:rPr>
            </w:pPr>
            <w:r w:rsidRPr="002B254E">
              <w:rPr>
                <w:b/>
                <w:bCs/>
                <w:color w:val="000000"/>
                <w:sz w:val="24"/>
                <w:szCs w:val="24"/>
              </w:rPr>
              <w:t>2753834,5</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b/>
                <w:bCs/>
                <w:color w:val="000000"/>
                <w:sz w:val="24"/>
                <w:szCs w:val="24"/>
              </w:rPr>
            </w:pPr>
            <w:r w:rsidRPr="002B254E">
              <w:rPr>
                <w:b/>
                <w:bCs/>
                <w:color w:val="000000"/>
                <w:sz w:val="24"/>
                <w:szCs w:val="24"/>
              </w:rPr>
              <w:t>15764016,1</w:t>
            </w: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r w:rsidRPr="002B254E">
              <w:rPr>
                <w:color w:val="000000"/>
                <w:sz w:val="24"/>
                <w:szCs w:val="24"/>
              </w:rPr>
              <w:t>из них:</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r w:rsidRPr="002B254E">
              <w:rPr>
                <w:color w:val="000000"/>
                <w:sz w:val="24"/>
                <w:szCs w:val="24"/>
              </w:rPr>
              <w:t>дотации</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5915933,5</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3232629,0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3177468,1</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7237810,8</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1321877,3</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4005181,8</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4290053,1</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1112585,0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4290053,1</w:t>
            </w: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i/>
                <w:iCs/>
                <w:color w:val="000000"/>
                <w:sz w:val="24"/>
                <w:szCs w:val="24"/>
              </w:rPr>
            </w:pPr>
            <w:r w:rsidRPr="002B254E">
              <w:rPr>
                <w:i/>
                <w:iCs/>
                <w:color w:val="000000"/>
                <w:sz w:val="24"/>
                <w:szCs w:val="24"/>
              </w:rPr>
              <w:t>доля, %</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24,0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17,1</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22,1</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27,8</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25,1</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27,2</w:t>
            </w: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i/>
                <w:iCs/>
                <w:color w:val="000000"/>
                <w:sz w:val="24"/>
                <w:szCs w:val="24"/>
              </w:rPr>
            </w:pPr>
            <w:r w:rsidRPr="002B254E">
              <w:rPr>
                <w:i/>
                <w:iCs/>
                <w:color w:val="000000"/>
                <w:sz w:val="24"/>
                <w:szCs w:val="24"/>
              </w:rPr>
              <w:t>в том числе:</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i/>
                <w:iCs/>
                <w:color w:val="000000"/>
                <w:sz w:val="24"/>
                <w:szCs w:val="24"/>
              </w:rPr>
            </w:pPr>
            <w:r w:rsidRPr="002B254E">
              <w:rPr>
                <w:i/>
                <w:iCs/>
                <w:color w:val="000000"/>
                <w:sz w:val="24"/>
                <w:szCs w:val="24"/>
              </w:rPr>
              <w:t>дотация на выравнивание</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4265753,1</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3208329,0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3153168,1</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4518688,2</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252935,1</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1310359,2</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4265753,1</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1112585,0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4265753,1</w:t>
            </w:r>
          </w:p>
        </w:tc>
      </w:tr>
      <w:tr w:rsidR="002B254E" w:rsidRPr="002B254E" w:rsidTr="002B254E">
        <w:trPr>
          <w:trHeight w:val="103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0739F4" w:rsidRDefault="002B254E" w:rsidP="0002093A">
            <w:pPr>
              <w:ind w:firstLine="0"/>
              <w:jc w:val="left"/>
              <w:rPr>
                <w:i/>
                <w:iCs/>
                <w:color w:val="000000"/>
                <w:sz w:val="24"/>
                <w:szCs w:val="24"/>
              </w:rPr>
            </w:pPr>
            <w:r w:rsidRPr="000739F4">
              <w:rPr>
                <w:i/>
                <w:iCs/>
                <w:color w:val="000000"/>
                <w:sz w:val="24"/>
                <w:szCs w:val="24"/>
              </w:rPr>
              <w:t>дотации на поддержку мер по обеспечению сбалансированности местных бюджетов</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1627580,4</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2694822,6</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1067242,2</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2694822,6</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0,0</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0,0</w:t>
            </w:r>
          </w:p>
        </w:tc>
      </w:tr>
      <w:tr w:rsidR="002B254E" w:rsidRPr="002B254E" w:rsidTr="002B254E">
        <w:trPr>
          <w:trHeight w:val="52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0739F4" w:rsidRDefault="002B254E" w:rsidP="0002093A">
            <w:pPr>
              <w:ind w:firstLine="0"/>
              <w:jc w:val="left"/>
              <w:rPr>
                <w:i/>
                <w:iCs/>
                <w:color w:val="000000"/>
                <w:sz w:val="24"/>
                <w:szCs w:val="24"/>
              </w:rPr>
            </w:pPr>
            <w:r w:rsidRPr="000739F4">
              <w:rPr>
                <w:i/>
                <w:iCs/>
                <w:color w:val="000000"/>
                <w:sz w:val="24"/>
                <w:szCs w:val="24"/>
              </w:rPr>
              <w:t>- МРОТ + Указы (с 2024 года)</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1427580,4</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2694822,6</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1267242,2</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2694822,6</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r>
      <w:tr w:rsidR="002B254E" w:rsidRPr="002B254E" w:rsidTr="002B254E">
        <w:trPr>
          <w:trHeight w:val="52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i/>
                <w:iCs/>
                <w:color w:val="000000"/>
                <w:sz w:val="24"/>
                <w:szCs w:val="24"/>
              </w:rPr>
            </w:pPr>
            <w:r w:rsidRPr="002B254E">
              <w:rPr>
                <w:i/>
                <w:iCs/>
                <w:color w:val="000000"/>
                <w:sz w:val="24"/>
                <w:szCs w:val="24"/>
              </w:rPr>
              <w:t>- решение вопросов местного значения</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200000,0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-200000,0</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r>
      <w:tr w:rsidR="002B254E" w:rsidRPr="002B254E" w:rsidTr="002B254E">
        <w:trPr>
          <w:trHeight w:val="256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i/>
                <w:iCs/>
                <w:color w:val="000000"/>
                <w:sz w:val="24"/>
                <w:szCs w:val="24"/>
              </w:rPr>
            </w:pPr>
            <w:r w:rsidRPr="002B254E">
              <w:rPr>
                <w:i/>
                <w:iCs/>
                <w:color w:val="000000"/>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22600,0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24300,0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24300,0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24300,0</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1700,0</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24300,0</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color w:val="000000"/>
                <w:sz w:val="24"/>
                <w:szCs w:val="24"/>
              </w:rPr>
            </w:pPr>
            <w:r w:rsidRPr="002B254E">
              <w:rPr>
                <w:i/>
                <w:color w:val="000000"/>
                <w:sz w:val="24"/>
                <w:szCs w:val="24"/>
              </w:rPr>
              <w:t>0,0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24300,0</w:t>
            </w: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r w:rsidRPr="002B254E">
              <w:rPr>
                <w:color w:val="000000"/>
                <w:sz w:val="24"/>
                <w:szCs w:val="24"/>
              </w:rPr>
              <w:t>субсидии</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8982000,9</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7339954,3</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2993708,0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8512584,2</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-469416,7</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1172629,9</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3379407,9</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385699,9</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2550173,2</w:t>
            </w: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i/>
                <w:iCs/>
                <w:color w:val="000000"/>
                <w:sz w:val="24"/>
                <w:szCs w:val="24"/>
              </w:rPr>
            </w:pPr>
            <w:r w:rsidRPr="002B254E">
              <w:rPr>
                <w:i/>
                <w:iCs/>
                <w:color w:val="000000"/>
                <w:sz w:val="24"/>
                <w:szCs w:val="24"/>
              </w:rPr>
              <w:t>доля, %</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36,4</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38,7</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20,8</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32,7</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19,7</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16,2</w:t>
            </w: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r w:rsidRPr="002B254E">
              <w:rPr>
                <w:color w:val="000000"/>
                <w:sz w:val="24"/>
                <w:szCs w:val="24"/>
              </w:rPr>
              <w:t>субвенции</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7701386,7</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7770958,3</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7773299,5</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8723438,0</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1022051,3</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952479,7</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8834052,1</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1060752,6</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8728491,3</w:t>
            </w: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i/>
                <w:iCs/>
                <w:color w:val="000000"/>
                <w:sz w:val="24"/>
                <w:szCs w:val="24"/>
              </w:rPr>
            </w:pPr>
            <w:r w:rsidRPr="002B254E">
              <w:rPr>
                <w:i/>
                <w:iCs/>
                <w:color w:val="000000"/>
                <w:sz w:val="24"/>
                <w:szCs w:val="24"/>
              </w:rPr>
              <w:t>доля, %</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31,2</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41,0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54,1</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33,5</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51,6</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i/>
                <w:iCs/>
                <w:color w:val="000000"/>
                <w:sz w:val="24"/>
                <w:szCs w:val="24"/>
              </w:rPr>
            </w:pPr>
            <w:r w:rsidRPr="002B254E">
              <w:rPr>
                <w:i/>
                <w:iCs/>
                <w:color w:val="000000"/>
                <w:sz w:val="24"/>
                <w:szCs w:val="24"/>
              </w:rPr>
              <w:t>55,4</w:t>
            </w: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color w:val="000000"/>
                <w:sz w:val="24"/>
                <w:szCs w:val="24"/>
              </w:rPr>
            </w:pPr>
            <w:r w:rsidRPr="002B254E">
              <w:rPr>
                <w:color w:val="000000"/>
                <w:sz w:val="24"/>
                <w:szCs w:val="24"/>
              </w:rPr>
              <w:t>иные МБТ</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2096723,7</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611159,4</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420673,6</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1538585,8</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-558137,9</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927426,4</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615470,6</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194797,0</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195298,5</w:t>
            </w:r>
          </w:p>
        </w:tc>
      </w:tr>
      <w:tr w:rsidR="002B254E" w:rsidRPr="002B254E" w:rsidTr="002B254E">
        <w:trPr>
          <w:trHeight w:val="315"/>
        </w:trPr>
        <w:tc>
          <w:tcPr>
            <w:tcW w:w="2356" w:type="dxa"/>
            <w:tcBorders>
              <w:top w:val="nil"/>
              <w:left w:val="single" w:sz="8" w:space="0" w:color="auto"/>
              <w:bottom w:val="single" w:sz="8" w:space="0" w:color="auto"/>
              <w:right w:val="single" w:sz="8" w:space="0" w:color="auto"/>
            </w:tcBorders>
            <w:shd w:val="clear" w:color="auto" w:fill="auto"/>
            <w:vAlign w:val="center"/>
            <w:hideMark/>
          </w:tcPr>
          <w:p w:rsidR="002B254E" w:rsidRPr="002B254E" w:rsidRDefault="002B254E" w:rsidP="0002093A">
            <w:pPr>
              <w:ind w:firstLine="0"/>
              <w:jc w:val="left"/>
              <w:rPr>
                <w:i/>
                <w:iCs/>
                <w:color w:val="000000"/>
                <w:sz w:val="24"/>
                <w:szCs w:val="24"/>
              </w:rPr>
            </w:pPr>
            <w:r w:rsidRPr="002B254E">
              <w:rPr>
                <w:i/>
                <w:iCs/>
                <w:color w:val="000000"/>
                <w:sz w:val="24"/>
                <w:szCs w:val="24"/>
              </w:rPr>
              <w:t>доля, %</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8,5</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3,2</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2,9</w:t>
            </w: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5,9</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3,6</w:t>
            </w:r>
          </w:p>
        </w:tc>
        <w:tc>
          <w:tcPr>
            <w:tcW w:w="1475"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p>
        </w:tc>
        <w:tc>
          <w:tcPr>
            <w:tcW w:w="1356" w:type="dxa"/>
            <w:tcBorders>
              <w:top w:val="nil"/>
              <w:left w:val="nil"/>
              <w:bottom w:val="single" w:sz="8" w:space="0" w:color="auto"/>
              <w:right w:val="single" w:sz="8" w:space="0" w:color="auto"/>
            </w:tcBorders>
            <w:shd w:val="clear" w:color="auto" w:fill="auto"/>
            <w:vAlign w:val="center"/>
            <w:hideMark/>
          </w:tcPr>
          <w:p w:rsidR="002B254E" w:rsidRPr="002B254E" w:rsidRDefault="002B254E" w:rsidP="0002093A">
            <w:pPr>
              <w:ind w:firstLine="0"/>
              <w:jc w:val="right"/>
              <w:rPr>
                <w:color w:val="000000"/>
                <w:sz w:val="24"/>
                <w:szCs w:val="24"/>
              </w:rPr>
            </w:pPr>
            <w:r w:rsidRPr="002B254E">
              <w:rPr>
                <w:color w:val="000000"/>
                <w:sz w:val="24"/>
                <w:szCs w:val="24"/>
              </w:rPr>
              <w:t>1,2</w:t>
            </w:r>
          </w:p>
        </w:tc>
      </w:tr>
    </w:tbl>
    <w:p w:rsidR="002B254E" w:rsidRPr="00277140" w:rsidRDefault="002B254E" w:rsidP="002B254E">
      <w:pPr>
        <w:spacing w:line="360" w:lineRule="auto"/>
        <w:ind w:firstLine="0"/>
        <w:rPr>
          <w:sz w:val="24"/>
          <w:szCs w:val="24"/>
        </w:rPr>
      </w:pPr>
      <w:r w:rsidRPr="00277140">
        <w:rPr>
          <w:sz w:val="24"/>
          <w:szCs w:val="24"/>
        </w:rPr>
        <w:t xml:space="preserve">* - показатели сводной бюджетной росписи по состоянию на 1 </w:t>
      </w:r>
      <w:r>
        <w:rPr>
          <w:sz w:val="24"/>
          <w:szCs w:val="24"/>
        </w:rPr>
        <w:t>сентября</w:t>
      </w:r>
      <w:r w:rsidRPr="00277140">
        <w:rPr>
          <w:sz w:val="24"/>
          <w:szCs w:val="24"/>
        </w:rPr>
        <w:t xml:space="preserve"> 202</w:t>
      </w:r>
      <w:r>
        <w:rPr>
          <w:sz w:val="24"/>
          <w:szCs w:val="24"/>
        </w:rPr>
        <w:t>3</w:t>
      </w:r>
      <w:r w:rsidRPr="00277140">
        <w:rPr>
          <w:sz w:val="24"/>
          <w:szCs w:val="24"/>
        </w:rPr>
        <w:t xml:space="preserve"> года</w:t>
      </w:r>
    </w:p>
    <w:p w:rsidR="002B254E" w:rsidRDefault="002B254E" w:rsidP="002027CB">
      <w:pPr>
        <w:jc w:val="right"/>
        <w:rPr>
          <w:szCs w:val="28"/>
        </w:rPr>
      </w:pPr>
    </w:p>
    <w:p w:rsidR="002B254E" w:rsidRPr="00A77255" w:rsidRDefault="002B254E" w:rsidP="002027CB">
      <w:pPr>
        <w:jc w:val="right"/>
        <w:rPr>
          <w:szCs w:val="28"/>
          <w:highlight w:val="yellow"/>
        </w:rPr>
      </w:pPr>
    </w:p>
    <w:p w:rsidR="002027CB" w:rsidRPr="00A77255" w:rsidRDefault="002027CB" w:rsidP="002027CB">
      <w:pPr>
        <w:jc w:val="right"/>
        <w:rPr>
          <w:sz w:val="24"/>
          <w:szCs w:val="24"/>
          <w:highlight w:val="yellow"/>
        </w:rPr>
      </w:pPr>
    </w:p>
    <w:p w:rsidR="002027CB" w:rsidRPr="00A77255" w:rsidRDefault="002027CB" w:rsidP="002027CB">
      <w:pPr>
        <w:ind w:left="12035"/>
        <w:jc w:val="center"/>
        <w:rPr>
          <w:szCs w:val="28"/>
          <w:highlight w:val="yellow"/>
        </w:rPr>
      </w:pPr>
    </w:p>
    <w:p w:rsidR="002027CB" w:rsidRPr="00A77255" w:rsidRDefault="002027CB" w:rsidP="002027CB">
      <w:pPr>
        <w:rPr>
          <w:szCs w:val="28"/>
          <w:highlight w:val="yellow"/>
        </w:rPr>
        <w:sectPr w:rsidR="002027CB" w:rsidRPr="00A77255" w:rsidSect="00F87FF4">
          <w:pgSz w:w="16838" w:h="11906" w:orient="landscape"/>
          <w:pgMar w:top="993" w:right="1134" w:bottom="426" w:left="1134" w:header="709" w:footer="709" w:gutter="0"/>
          <w:cols w:space="708"/>
          <w:docGrid w:linePitch="381"/>
        </w:sectPr>
      </w:pPr>
    </w:p>
    <w:p w:rsidR="007F4209" w:rsidRDefault="007F4209" w:rsidP="007F4209">
      <w:pPr>
        <w:autoSpaceDE w:val="0"/>
        <w:autoSpaceDN w:val="0"/>
        <w:adjustRightInd w:val="0"/>
        <w:rPr>
          <w:szCs w:val="28"/>
        </w:rPr>
      </w:pPr>
      <w:r>
        <w:rPr>
          <w:szCs w:val="28"/>
        </w:rPr>
        <w:t>Межбюджетные трансферты из областного бюджета бюджетам муниципальных образований предусмотрены в 2024 году в объеме 26012418,8 тыс. руб., в 2025 году – 17118983,7 тыс. руб., в 2026 году – 15764016,1 тыс. руб.</w:t>
      </w:r>
    </w:p>
    <w:p w:rsidR="007F4209" w:rsidRPr="004D22CE" w:rsidRDefault="007F4209" w:rsidP="007F4209">
      <w:pPr>
        <w:autoSpaceDE w:val="0"/>
        <w:autoSpaceDN w:val="0"/>
        <w:adjustRightInd w:val="0"/>
        <w:rPr>
          <w:szCs w:val="28"/>
        </w:rPr>
      </w:pPr>
      <w:r w:rsidRPr="004D22CE">
        <w:rPr>
          <w:szCs w:val="28"/>
        </w:rPr>
        <w:t xml:space="preserve">Предоставление межбюджетных трансфертов из областного бюджета бюджетам муниципальных образований предусмотрено в форме дотаций, субсидий, субвенций и иных межбюджетных трансфертов. </w:t>
      </w:r>
    </w:p>
    <w:p w:rsidR="007F4209" w:rsidRPr="004C6329" w:rsidRDefault="007F4209" w:rsidP="007F4209">
      <w:pPr>
        <w:rPr>
          <w:szCs w:val="28"/>
        </w:rPr>
      </w:pPr>
      <w:r>
        <w:rPr>
          <w:szCs w:val="28"/>
        </w:rPr>
        <w:t xml:space="preserve">Объем дотаций бюджетам муниципальных образований в 2024 году увеличился по сравнению с 2023 годом, утвержденным </w:t>
      </w:r>
      <w:r>
        <w:rPr>
          <w:rFonts w:eastAsia="Calibri"/>
          <w:color w:val="000000"/>
          <w:szCs w:val="28"/>
          <w:lang w:eastAsia="en-US"/>
        </w:rPr>
        <w:t>Законом Ивановской области об областном бюджете на 1321877,3 тыс. руб. или на 26,6% (без учета дотаций на поддержку мер по обеспечению сбалансированности местных бюджетов предусмотренных в 202</w:t>
      </w:r>
      <w:r w:rsidRPr="008E3900">
        <w:rPr>
          <w:rFonts w:eastAsia="Calibri"/>
          <w:color w:val="000000"/>
          <w:szCs w:val="28"/>
          <w:lang w:eastAsia="en-US"/>
        </w:rPr>
        <w:t>3</w:t>
      </w:r>
      <w:r>
        <w:rPr>
          <w:rFonts w:eastAsia="Calibri"/>
          <w:color w:val="000000"/>
          <w:szCs w:val="28"/>
          <w:lang w:eastAsia="en-US"/>
        </w:rPr>
        <w:t xml:space="preserve"> году на осуществление расходов по решению вопросов местного значения), в том числе объем дотаций на поддержку мер по обеспечению сбалансированности местных бюджетов на осуществление расходов, связанных с повышением фонда оплаты труда увеличился </w:t>
      </w:r>
      <w:r w:rsidRPr="006649A0">
        <w:rPr>
          <w:rFonts w:eastAsia="Calibri"/>
          <w:color w:val="000000"/>
          <w:szCs w:val="28"/>
          <w:lang w:eastAsia="en-US"/>
        </w:rPr>
        <w:t xml:space="preserve">на </w:t>
      </w:r>
      <w:r>
        <w:rPr>
          <w:rFonts w:eastAsia="Calibri"/>
          <w:color w:val="000000"/>
          <w:szCs w:val="28"/>
          <w:lang w:eastAsia="en-US"/>
        </w:rPr>
        <w:br/>
      </w:r>
      <w:r w:rsidRPr="006649A0">
        <w:rPr>
          <w:rFonts w:eastAsia="Calibri"/>
          <w:color w:val="000000"/>
          <w:szCs w:val="28"/>
          <w:lang w:eastAsia="en-US"/>
        </w:rPr>
        <w:t>1067242</w:t>
      </w:r>
      <w:r>
        <w:rPr>
          <w:rFonts w:eastAsia="Calibri"/>
          <w:color w:val="000000"/>
          <w:szCs w:val="28"/>
          <w:lang w:eastAsia="en-US"/>
        </w:rPr>
        <w:t>,</w:t>
      </w:r>
      <w:r w:rsidRPr="006649A0">
        <w:rPr>
          <w:rFonts w:eastAsia="Calibri"/>
          <w:color w:val="000000"/>
          <w:szCs w:val="28"/>
          <w:lang w:eastAsia="en-US"/>
        </w:rPr>
        <w:t xml:space="preserve">2 тыс. руб. </w:t>
      </w:r>
      <w:r w:rsidRPr="006649A0">
        <w:rPr>
          <w:rFonts w:eastAsiaTheme="minorHAnsi"/>
          <w:szCs w:val="28"/>
          <w:lang w:eastAsia="en-US"/>
        </w:rPr>
        <w:t xml:space="preserve">с учетом доведения данных расходов до уровня </w:t>
      </w:r>
      <w:r>
        <w:rPr>
          <w:rFonts w:eastAsiaTheme="minorHAnsi"/>
          <w:szCs w:val="28"/>
          <w:lang w:eastAsia="en-US"/>
        </w:rPr>
        <w:br/>
      </w:r>
      <w:r w:rsidRPr="006649A0">
        <w:rPr>
          <w:rFonts w:eastAsiaTheme="minorHAnsi"/>
          <w:szCs w:val="28"/>
          <w:lang w:eastAsia="en-US"/>
        </w:rPr>
        <w:t xml:space="preserve">2023 года и их увеличения в связи с повышением минимального размера оплаты труда на 2024 год, а также с включением в объем дотации бюджетных ассигнований на осуществление расходов, связанных с сохранением уровня средней заработной платы педагогических работников муниципальных организаций дополнительного образования детей и работников культуры муниципальных учреждений культуры на уровне показателей, установленных указами Президента Российской Федерации от 01.06.2012  761 </w:t>
      </w:r>
      <w:r w:rsidR="00217292">
        <w:rPr>
          <w:rFonts w:eastAsiaTheme="minorHAnsi"/>
          <w:szCs w:val="28"/>
          <w:lang w:eastAsia="en-US"/>
        </w:rPr>
        <w:t>«</w:t>
      </w:r>
      <w:r w:rsidRPr="006649A0">
        <w:rPr>
          <w:rFonts w:eastAsiaTheme="minorHAnsi"/>
          <w:szCs w:val="28"/>
          <w:lang w:eastAsia="en-US"/>
        </w:rPr>
        <w:t>О Национальной стратегии действий в интересах детей на 2012 - 2017 годы</w:t>
      </w:r>
      <w:r w:rsidR="00217292">
        <w:rPr>
          <w:rFonts w:eastAsiaTheme="minorHAnsi"/>
          <w:szCs w:val="28"/>
          <w:lang w:eastAsia="en-US"/>
        </w:rPr>
        <w:t>»</w:t>
      </w:r>
      <w:r w:rsidRPr="006649A0">
        <w:rPr>
          <w:rFonts w:eastAsiaTheme="minorHAnsi"/>
          <w:szCs w:val="28"/>
          <w:lang w:eastAsia="en-US"/>
        </w:rPr>
        <w:t xml:space="preserve">, от 07.05.2012  597 </w:t>
      </w:r>
      <w:r w:rsidR="00217292">
        <w:rPr>
          <w:rFonts w:eastAsiaTheme="minorHAnsi"/>
          <w:szCs w:val="28"/>
          <w:lang w:eastAsia="en-US"/>
        </w:rPr>
        <w:t>«</w:t>
      </w:r>
      <w:r w:rsidRPr="006649A0">
        <w:rPr>
          <w:rFonts w:eastAsiaTheme="minorHAnsi"/>
          <w:szCs w:val="28"/>
          <w:lang w:eastAsia="en-US"/>
        </w:rPr>
        <w:t>О мероприятиях по реализации государственной социальной политики</w:t>
      </w:r>
      <w:r w:rsidR="00217292">
        <w:rPr>
          <w:rFonts w:eastAsiaTheme="minorHAnsi"/>
          <w:szCs w:val="28"/>
          <w:lang w:eastAsia="en-US"/>
        </w:rPr>
        <w:t>»</w:t>
      </w:r>
      <w:r w:rsidRPr="006649A0">
        <w:rPr>
          <w:rFonts w:eastAsiaTheme="minorHAnsi"/>
          <w:szCs w:val="28"/>
          <w:lang w:eastAsia="en-US"/>
        </w:rPr>
        <w:t>.</w:t>
      </w:r>
    </w:p>
    <w:p w:rsidR="007F4209" w:rsidRPr="00E3349F" w:rsidRDefault="007F4209" w:rsidP="007F4209">
      <w:pPr>
        <w:rPr>
          <w:szCs w:val="28"/>
        </w:rPr>
      </w:pPr>
      <w:r>
        <w:rPr>
          <w:rFonts w:eastAsiaTheme="minorHAnsi"/>
          <w:szCs w:val="28"/>
          <w:lang w:eastAsia="en-US"/>
        </w:rPr>
        <w:t>На 202</w:t>
      </w:r>
      <w:r w:rsidRPr="008E3900">
        <w:rPr>
          <w:rFonts w:eastAsiaTheme="minorHAnsi"/>
          <w:szCs w:val="28"/>
          <w:lang w:eastAsia="en-US"/>
        </w:rPr>
        <w:t>5</w:t>
      </w:r>
      <w:r>
        <w:rPr>
          <w:rFonts w:eastAsiaTheme="minorHAnsi"/>
          <w:szCs w:val="28"/>
          <w:lang w:eastAsia="en-US"/>
        </w:rPr>
        <w:t xml:space="preserve"> и 202</w:t>
      </w:r>
      <w:r w:rsidRPr="008E3900">
        <w:rPr>
          <w:rFonts w:eastAsiaTheme="minorHAnsi"/>
          <w:szCs w:val="28"/>
          <w:lang w:eastAsia="en-US"/>
        </w:rPr>
        <w:t>6</w:t>
      </w:r>
      <w:r>
        <w:rPr>
          <w:rFonts w:eastAsiaTheme="minorHAnsi"/>
          <w:szCs w:val="28"/>
          <w:lang w:eastAsia="en-US"/>
        </w:rPr>
        <w:t xml:space="preserve"> годы объем дотаций</w:t>
      </w:r>
      <w:r w:rsidRPr="002D22C2">
        <w:rPr>
          <w:rFonts w:eastAsia="Calibri"/>
          <w:color w:val="000000"/>
          <w:szCs w:val="28"/>
          <w:lang w:eastAsia="en-US"/>
        </w:rPr>
        <w:t xml:space="preserve"> </w:t>
      </w:r>
      <w:r>
        <w:rPr>
          <w:rFonts w:eastAsia="Calibri"/>
          <w:color w:val="000000"/>
          <w:szCs w:val="28"/>
          <w:lang w:eastAsia="en-US"/>
        </w:rPr>
        <w:t>превышает</w:t>
      </w:r>
      <w:r w:rsidRPr="002D22C2">
        <w:rPr>
          <w:rFonts w:eastAsia="Calibri"/>
          <w:color w:val="000000"/>
          <w:szCs w:val="28"/>
          <w:lang w:eastAsia="en-US"/>
        </w:rPr>
        <w:t xml:space="preserve"> объем, утвержденн</w:t>
      </w:r>
      <w:r>
        <w:rPr>
          <w:rFonts w:eastAsia="Calibri"/>
          <w:color w:val="000000"/>
          <w:szCs w:val="28"/>
          <w:lang w:eastAsia="en-US"/>
        </w:rPr>
        <w:t>ый</w:t>
      </w:r>
      <w:r w:rsidRPr="002D22C2">
        <w:rPr>
          <w:rFonts w:eastAsia="Calibri"/>
          <w:color w:val="000000"/>
          <w:szCs w:val="28"/>
          <w:lang w:eastAsia="en-US"/>
        </w:rPr>
        <w:t xml:space="preserve"> на 202</w:t>
      </w:r>
      <w:r>
        <w:rPr>
          <w:rFonts w:eastAsia="Calibri"/>
          <w:color w:val="000000"/>
          <w:szCs w:val="28"/>
          <w:lang w:eastAsia="en-US"/>
        </w:rPr>
        <w:t>5</w:t>
      </w:r>
      <w:r w:rsidRPr="002D22C2">
        <w:rPr>
          <w:rFonts w:eastAsia="Calibri"/>
          <w:color w:val="000000"/>
          <w:szCs w:val="28"/>
          <w:lang w:eastAsia="en-US"/>
        </w:rPr>
        <w:t xml:space="preserve"> год вышеуказанным законом Ивановской области</w:t>
      </w:r>
      <w:r>
        <w:rPr>
          <w:rFonts w:eastAsia="Calibri"/>
          <w:color w:val="000000"/>
          <w:szCs w:val="28"/>
          <w:lang w:eastAsia="en-US"/>
        </w:rPr>
        <w:t xml:space="preserve"> на 1112585,0 тыс. руб.</w:t>
      </w:r>
      <w:r>
        <w:rPr>
          <w:szCs w:val="28"/>
        </w:rPr>
        <w:t xml:space="preserve"> </w:t>
      </w:r>
    </w:p>
    <w:p w:rsidR="007F4209" w:rsidRDefault="007F4209" w:rsidP="007F4209">
      <w:pPr>
        <w:autoSpaceDE w:val="0"/>
        <w:autoSpaceDN w:val="0"/>
        <w:adjustRightInd w:val="0"/>
        <w:rPr>
          <w:szCs w:val="28"/>
        </w:rPr>
      </w:pPr>
      <w:r>
        <w:rPr>
          <w:szCs w:val="28"/>
        </w:rPr>
        <w:t>Доля дотаций в общем объеме межбюджетных трансфертов местным бюджетам в 2024 году составит 27,8</w:t>
      </w:r>
      <w:r w:rsidRPr="006B5ED0">
        <w:rPr>
          <w:szCs w:val="28"/>
        </w:rPr>
        <w:t>%, в 202</w:t>
      </w:r>
      <w:r>
        <w:rPr>
          <w:szCs w:val="28"/>
        </w:rPr>
        <w:t>5</w:t>
      </w:r>
      <w:r w:rsidRPr="006B5ED0">
        <w:rPr>
          <w:szCs w:val="28"/>
        </w:rPr>
        <w:t xml:space="preserve"> году</w:t>
      </w:r>
      <w:r>
        <w:rPr>
          <w:szCs w:val="28"/>
        </w:rPr>
        <w:t xml:space="preserve"> –</w:t>
      </w:r>
      <w:r w:rsidRPr="006B5ED0">
        <w:rPr>
          <w:szCs w:val="28"/>
        </w:rPr>
        <w:t xml:space="preserve"> </w:t>
      </w:r>
      <w:r>
        <w:rPr>
          <w:szCs w:val="28"/>
        </w:rPr>
        <w:t>25,1</w:t>
      </w:r>
      <w:r w:rsidRPr="006B5ED0">
        <w:rPr>
          <w:szCs w:val="28"/>
        </w:rPr>
        <w:t>% и 202</w:t>
      </w:r>
      <w:r>
        <w:rPr>
          <w:szCs w:val="28"/>
        </w:rPr>
        <w:t>6</w:t>
      </w:r>
      <w:r w:rsidRPr="006B5ED0">
        <w:rPr>
          <w:szCs w:val="28"/>
        </w:rPr>
        <w:t xml:space="preserve"> году – </w:t>
      </w:r>
      <w:r>
        <w:rPr>
          <w:szCs w:val="28"/>
        </w:rPr>
        <w:t>27,2</w:t>
      </w:r>
      <w:r w:rsidRPr="006B5ED0">
        <w:rPr>
          <w:szCs w:val="28"/>
        </w:rPr>
        <w:t>%.</w:t>
      </w:r>
    </w:p>
    <w:p w:rsidR="007F4209" w:rsidRDefault="007F4209" w:rsidP="007F4209">
      <w:pPr>
        <w:rPr>
          <w:szCs w:val="28"/>
        </w:rPr>
      </w:pPr>
      <w:r>
        <w:rPr>
          <w:szCs w:val="28"/>
        </w:rPr>
        <w:t xml:space="preserve">Объем субсидий из областного бюджета бюджетам муниципальных образований Ивановской области увеличился в 2024 году в сравнении со значением 2024 года, утвержденным </w:t>
      </w:r>
      <w:r>
        <w:rPr>
          <w:rFonts w:eastAsia="Calibri"/>
          <w:color w:val="000000"/>
          <w:szCs w:val="28"/>
          <w:lang w:eastAsia="en-US"/>
        </w:rPr>
        <w:t xml:space="preserve">Законом Ивановской области об областном бюджете </w:t>
      </w:r>
      <w:r>
        <w:rPr>
          <w:szCs w:val="28"/>
        </w:rPr>
        <w:t>на 1172629,9 тыс. руб. или на 15,9%, в 2025 году на 385699,9 тыс. руб. или на 12,9%, в 2026 году по сравнению с 2025 годом объем субсидий уменьшился на 14,8% или на 443534,8 тыс. руб.</w:t>
      </w:r>
    </w:p>
    <w:p w:rsidR="007F4209" w:rsidRDefault="007F4209" w:rsidP="007F4209">
      <w:pPr>
        <w:rPr>
          <w:szCs w:val="28"/>
        </w:rPr>
      </w:pPr>
      <w:r>
        <w:rPr>
          <w:szCs w:val="28"/>
        </w:rPr>
        <w:t>Доля субсидий в общем объеме межбюджетных трансфертов составит в 2024 году 32,7%, в 2025 году 19,7% и 2026 году – 16,2%.</w:t>
      </w:r>
    </w:p>
    <w:p w:rsidR="007F4209" w:rsidRDefault="007F4209" w:rsidP="007F4209">
      <w:pPr>
        <w:autoSpaceDE w:val="0"/>
        <w:autoSpaceDN w:val="0"/>
        <w:adjustRightInd w:val="0"/>
        <w:ind w:firstLine="708"/>
        <w:rPr>
          <w:szCs w:val="28"/>
        </w:rPr>
      </w:pPr>
      <w:r w:rsidRPr="007D7233">
        <w:t xml:space="preserve">Увеличение объема субсидий в 2024 году в </w:t>
      </w:r>
      <w:proofErr w:type="gramStart"/>
      <w:r w:rsidRPr="007D7233">
        <w:t xml:space="preserve">основном </w:t>
      </w:r>
      <w:r w:rsidRPr="007D7233">
        <w:rPr>
          <w:szCs w:val="28"/>
        </w:rPr>
        <w:t xml:space="preserve"> произошло</w:t>
      </w:r>
      <w:proofErr w:type="gramEnd"/>
      <w:r w:rsidRPr="007D7233">
        <w:rPr>
          <w:szCs w:val="28"/>
        </w:rPr>
        <w:t xml:space="preserve"> по направлениям софинансирования расходных обязательств органов местного самоуправления на капитальный ремонт объектов дошкольного образования</w:t>
      </w:r>
      <w:r>
        <w:rPr>
          <w:szCs w:val="28"/>
        </w:rPr>
        <w:t>,</w:t>
      </w:r>
      <w:r w:rsidRPr="007D7233">
        <w:t xml:space="preserve"> </w:t>
      </w:r>
      <w:r w:rsidRPr="007D7233">
        <w:rPr>
          <w:szCs w:val="28"/>
        </w:rPr>
        <w:t>на выполнение</w:t>
      </w:r>
      <w:r>
        <w:rPr>
          <w:szCs w:val="28"/>
        </w:rPr>
        <w:t xml:space="preserve"> работ</w:t>
      </w:r>
      <w:r w:rsidRPr="007D7233">
        <w:rPr>
          <w:szCs w:val="28"/>
        </w:rPr>
        <w:t>, необходимых для реализации новых инвестиционных проектов</w:t>
      </w:r>
      <w:r>
        <w:rPr>
          <w:szCs w:val="28"/>
        </w:rPr>
        <w:t>, на</w:t>
      </w:r>
      <w:r w:rsidRPr="007D7233">
        <w:rPr>
          <w:szCs w:val="28"/>
        </w:rPr>
        <w:t xml:space="preserve"> реализаци</w:t>
      </w:r>
      <w:r>
        <w:rPr>
          <w:szCs w:val="28"/>
        </w:rPr>
        <w:t>ю</w:t>
      </w:r>
      <w:r w:rsidRPr="007D7233">
        <w:rPr>
          <w:szCs w:val="28"/>
        </w:rPr>
        <w:t xml:space="preserve"> мероприятий по модернизации объектов коммунальной инфраструктуры</w:t>
      </w:r>
      <w:r>
        <w:rPr>
          <w:szCs w:val="28"/>
        </w:rPr>
        <w:t>.</w:t>
      </w:r>
    </w:p>
    <w:p w:rsidR="007F4209" w:rsidRDefault="007F4209" w:rsidP="007F4209">
      <w:pPr>
        <w:autoSpaceDE w:val="0"/>
        <w:autoSpaceDN w:val="0"/>
        <w:adjustRightInd w:val="0"/>
        <w:rPr>
          <w:szCs w:val="28"/>
        </w:rPr>
      </w:pPr>
      <w:r w:rsidRPr="00372AB2">
        <w:rPr>
          <w:szCs w:val="28"/>
        </w:rPr>
        <w:t>Объем субвенций, предоставляемых из областного бюджета бюджетам муниципальных образований Ивановской области на осуществление переданных полномочий Российской Федерации и Ивановской области предусмотрен на 202</w:t>
      </w:r>
      <w:r>
        <w:rPr>
          <w:szCs w:val="28"/>
        </w:rPr>
        <w:t>4</w:t>
      </w:r>
      <w:r w:rsidRPr="00372AB2">
        <w:rPr>
          <w:szCs w:val="28"/>
        </w:rPr>
        <w:t xml:space="preserve"> год с ростом </w:t>
      </w:r>
      <w:r>
        <w:rPr>
          <w:szCs w:val="28"/>
        </w:rPr>
        <w:t>952479,7</w:t>
      </w:r>
      <w:r w:rsidRPr="00372AB2">
        <w:rPr>
          <w:szCs w:val="28"/>
        </w:rPr>
        <w:t xml:space="preserve"> тыс. руб. или </w:t>
      </w:r>
      <w:r>
        <w:rPr>
          <w:szCs w:val="28"/>
        </w:rPr>
        <w:t>12,3</w:t>
      </w:r>
      <w:r w:rsidRPr="00372AB2">
        <w:rPr>
          <w:szCs w:val="28"/>
        </w:rPr>
        <w:t>%</w:t>
      </w:r>
      <w:r>
        <w:rPr>
          <w:szCs w:val="28"/>
        </w:rPr>
        <w:t xml:space="preserve"> по сравнению с 2024 годом, утвержденным </w:t>
      </w:r>
      <w:r>
        <w:rPr>
          <w:rFonts w:eastAsia="Calibri"/>
          <w:color w:val="000000"/>
          <w:szCs w:val="28"/>
          <w:lang w:eastAsia="en-US"/>
        </w:rPr>
        <w:t>Законом Ивановской области об областном бюджете</w:t>
      </w:r>
      <w:r w:rsidRPr="00372AB2">
        <w:rPr>
          <w:szCs w:val="28"/>
        </w:rPr>
        <w:t>, на 202</w:t>
      </w:r>
      <w:r>
        <w:rPr>
          <w:szCs w:val="28"/>
        </w:rPr>
        <w:t>5</w:t>
      </w:r>
      <w:r w:rsidRPr="00372AB2">
        <w:rPr>
          <w:szCs w:val="28"/>
        </w:rPr>
        <w:t xml:space="preserve"> год с </w:t>
      </w:r>
      <w:r>
        <w:rPr>
          <w:szCs w:val="28"/>
        </w:rPr>
        <w:t>ростом</w:t>
      </w:r>
      <w:r w:rsidRPr="00372AB2">
        <w:rPr>
          <w:szCs w:val="28"/>
        </w:rPr>
        <w:t xml:space="preserve"> на </w:t>
      </w:r>
      <w:r>
        <w:rPr>
          <w:szCs w:val="28"/>
        </w:rPr>
        <w:t>1060752,</w:t>
      </w:r>
      <w:proofErr w:type="gramStart"/>
      <w:r>
        <w:rPr>
          <w:szCs w:val="28"/>
        </w:rPr>
        <w:t>6</w:t>
      </w:r>
      <w:r w:rsidRPr="00372AB2">
        <w:rPr>
          <w:szCs w:val="28"/>
        </w:rPr>
        <w:t xml:space="preserve">  тыс.</w:t>
      </w:r>
      <w:proofErr w:type="gramEnd"/>
      <w:r w:rsidRPr="00372AB2">
        <w:rPr>
          <w:szCs w:val="28"/>
        </w:rPr>
        <w:t xml:space="preserve"> руб.</w:t>
      </w:r>
      <w:r>
        <w:rPr>
          <w:szCs w:val="28"/>
        </w:rPr>
        <w:t xml:space="preserve"> или на 13,6%, </w:t>
      </w:r>
      <w:r w:rsidRPr="00372AB2">
        <w:rPr>
          <w:szCs w:val="28"/>
        </w:rPr>
        <w:t xml:space="preserve"> </w:t>
      </w:r>
      <w:r>
        <w:rPr>
          <w:szCs w:val="28"/>
        </w:rPr>
        <w:t xml:space="preserve">на 2026 год с ростом к 2025 году на 955191,8 тыс. </w:t>
      </w:r>
      <w:proofErr w:type="spellStart"/>
      <w:r>
        <w:rPr>
          <w:szCs w:val="28"/>
        </w:rPr>
        <w:t>руб</w:t>
      </w:r>
      <w:proofErr w:type="spellEnd"/>
      <w:r>
        <w:rPr>
          <w:szCs w:val="28"/>
        </w:rPr>
        <w:t xml:space="preserve"> или на 12,3%.</w:t>
      </w:r>
      <w:r w:rsidRPr="00372AB2">
        <w:rPr>
          <w:szCs w:val="28"/>
        </w:rPr>
        <w:t xml:space="preserve"> </w:t>
      </w:r>
    </w:p>
    <w:p w:rsidR="007F4209" w:rsidRPr="00372AB2" w:rsidRDefault="007F4209" w:rsidP="007F4209">
      <w:pPr>
        <w:autoSpaceDE w:val="0"/>
        <w:autoSpaceDN w:val="0"/>
        <w:adjustRightInd w:val="0"/>
        <w:rPr>
          <w:szCs w:val="28"/>
        </w:rPr>
      </w:pPr>
      <w:r w:rsidRPr="00372AB2">
        <w:rPr>
          <w:szCs w:val="28"/>
        </w:rPr>
        <w:t>Доля субвенций в объеме межбюджетных трансфертов составила в 202</w:t>
      </w:r>
      <w:r>
        <w:rPr>
          <w:szCs w:val="28"/>
        </w:rPr>
        <w:t>4</w:t>
      </w:r>
      <w:r w:rsidRPr="00372AB2">
        <w:rPr>
          <w:szCs w:val="28"/>
        </w:rPr>
        <w:t xml:space="preserve"> году </w:t>
      </w:r>
      <w:r>
        <w:rPr>
          <w:szCs w:val="28"/>
        </w:rPr>
        <w:t>33,5</w:t>
      </w:r>
      <w:r w:rsidRPr="00372AB2">
        <w:rPr>
          <w:szCs w:val="28"/>
        </w:rPr>
        <w:t>%, в 202</w:t>
      </w:r>
      <w:r>
        <w:rPr>
          <w:szCs w:val="28"/>
        </w:rPr>
        <w:t>5</w:t>
      </w:r>
      <w:r w:rsidRPr="00372AB2">
        <w:rPr>
          <w:szCs w:val="28"/>
        </w:rPr>
        <w:t xml:space="preserve"> году – </w:t>
      </w:r>
      <w:r>
        <w:rPr>
          <w:szCs w:val="28"/>
        </w:rPr>
        <w:t>51,6</w:t>
      </w:r>
      <w:r w:rsidRPr="00372AB2">
        <w:rPr>
          <w:szCs w:val="28"/>
        </w:rPr>
        <w:t>% и 202</w:t>
      </w:r>
      <w:r>
        <w:rPr>
          <w:szCs w:val="28"/>
        </w:rPr>
        <w:t>6</w:t>
      </w:r>
      <w:r w:rsidRPr="00372AB2">
        <w:rPr>
          <w:szCs w:val="28"/>
        </w:rPr>
        <w:t xml:space="preserve"> году –</w:t>
      </w:r>
      <w:r>
        <w:rPr>
          <w:szCs w:val="28"/>
        </w:rPr>
        <w:t>55,4</w:t>
      </w:r>
      <w:r w:rsidRPr="00372AB2">
        <w:rPr>
          <w:szCs w:val="28"/>
        </w:rPr>
        <w:t xml:space="preserve"> %.</w:t>
      </w:r>
    </w:p>
    <w:p w:rsidR="007F4209" w:rsidRDefault="007F4209" w:rsidP="007F4209">
      <w:pPr>
        <w:autoSpaceDE w:val="0"/>
        <w:autoSpaceDN w:val="0"/>
        <w:adjustRightInd w:val="0"/>
        <w:ind w:firstLine="708"/>
        <w:rPr>
          <w:szCs w:val="28"/>
        </w:rPr>
      </w:pPr>
      <w:r w:rsidRPr="00E82546">
        <w:rPr>
          <w:szCs w:val="28"/>
        </w:rPr>
        <w:t xml:space="preserve">Увеличение общего объема субвенций в 2024 году в основном обусловлено </w:t>
      </w:r>
      <w:r>
        <w:rPr>
          <w:szCs w:val="28"/>
        </w:rPr>
        <w:t xml:space="preserve">доведением расходов по фонду оплаты труда (с учетом начислений) работников учреждений до уровня 2023 года, индексацией заработной платы </w:t>
      </w:r>
      <w:r>
        <w:rPr>
          <w:rFonts w:eastAsiaTheme="minorHAnsi"/>
          <w:szCs w:val="28"/>
          <w:lang w:eastAsia="en-US"/>
        </w:rPr>
        <w:t xml:space="preserve">работников областных государственных учреждений Ивановской области и муниципальных образовательных организаций Ивановской области с 01.10.2024 на 5,3 %, </w:t>
      </w:r>
      <w:r>
        <w:rPr>
          <w:szCs w:val="28"/>
        </w:rPr>
        <w:t xml:space="preserve">доведением средней заработной платы отдельных категорий работников государственных и муниципальных учреждений бюджетной сферы до средней заработной платы в Ивановской области. </w:t>
      </w:r>
    </w:p>
    <w:p w:rsidR="007F4209" w:rsidRDefault="007F4209" w:rsidP="007F4209">
      <w:pPr>
        <w:rPr>
          <w:rFonts w:eastAsia="Calibri"/>
          <w:color w:val="000000"/>
          <w:szCs w:val="28"/>
          <w:lang w:eastAsia="en-US"/>
        </w:rPr>
      </w:pPr>
      <w:r>
        <w:rPr>
          <w:szCs w:val="28"/>
        </w:rPr>
        <w:t xml:space="preserve">Иные межбюджетные трансферты по сравнению с объемами, утвержденным </w:t>
      </w:r>
      <w:r>
        <w:rPr>
          <w:rFonts w:eastAsia="Calibri"/>
          <w:color w:val="000000"/>
          <w:szCs w:val="28"/>
          <w:lang w:eastAsia="en-US"/>
        </w:rPr>
        <w:t xml:space="preserve">Законом об областном бюджете на 2024 год увеличились на 927426,4 или 151,7%, на 2025 год превышают объем, утвержденный Законом об областном бюджете на 194797,0 тыс. руб. или на 46,3%, на 2026 год иные межбюджетные трансферты предусмотрены </w:t>
      </w:r>
      <w:proofErr w:type="spellStart"/>
      <w:r>
        <w:rPr>
          <w:rFonts w:eastAsia="Calibri"/>
          <w:color w:val="000000"/>
          <w:szCs w:val="28"/>
          <w:lang w:eastAsia="en-US"/>
        </w:rPr>
        <w:t>предусмотрены</w:t>
      </w:r>
      <w:proofErr w:type="spellEnd"/>
      <w:r>
        <w:rPr>
          <w:rFonts w:eastAsia="Calibri"/>
          <w:color w:val="000000"/>
          <w:szCs w:val="28"/>
          <w:lang w:eastAsia="en-US"/>
        </w:rPr>
        <w:t xml:space="preserve"> с уменьшением к 2025 году на 53,6</w:t>
      </w:r>
      <w:proofErr w:type="gramStart"/>
      <w:r>
        <w:rPr>
          <w:rFonts w:eastAsia="Calibri"/>
          <w:color w:val="000000"/>
          <w:szCs w:val="28"/>
          <w:lang w:eastAsia="en-US"/>
        </w:rPr>
        <w:t>% .</w:t>
      </w:r>
      <w:proofErr w:type="gramEnd"/>
    </w:p>
    <w:p w:rsidR="007F4209" w:rsidRDefault="007F4209" w:rsidP="007F4209">
      <w:pPr>
        <w:rPr>
          <w:szCs w:val="28"/>
        </w:rPr>
      </w:pPr>
      <w:r>
        <w:rPr>
          <w:szCs w:val="28"/>
        </w:rPr>
        <w:t>Доля иных межбюджетных трансфертов в общем объеме межбюджетных трансфертов составит в 2024 году 5,9%, в 2025 году 3,6%, в 2026 году 1,2%.</w:t>
      </w:r>
    </w:p>
    <w:p w:rsidR="007F4209" w:rsidRDefault="007F4209" w:rsidP="007F4209">
      <w:pPr>
        <w:rPr>
          <w:szCs w:val="28"/>
        </w:rPr>
      </w:pPr>
      <w:r w:rsidRPr="00C64DEF">
        <w:rPr>
          <w:szCs w:val="28"/>
        </w:rPr>
        <w:t>Объём иных межбюджетных трансфертов, бюджетам муниципальных образований в 2024 году увеличивается за счет иных межбюджетных трансфертов на финансовое обеспечение дорожной деятельности</w:t>
      </w:r>
      <w:r>
        <w:rPr>
          <w:szCs w:val="28"/>
        </w:rPr>
        <w:t>, н</w:t>
      </w:r>
      <w:r w:rsidRPr="000C00AC">
        <w:t>а оснащение прогулочных площадок муниципальных образовательных организаций, реализующих программу дошкольного образования</w:t>
      </w:r>
      <w:r>
        <w:t xml:space="preserve"> и </w:t>
      </w:r>
      <w:r w:rsidRPr="000C00AC">
        <w:rPr>
          <w:szCs w:val="28"/>
        </w:rPr>
        <w:t>на реализацию концепции благоустройства города в рамках подготовки к празднованию 800-летия основания г. Юрьевца Ивановской области</w:t>
      </w:r>
      <w:r>
        <w:rPr>
          <w:szCs w:val="28"/>
        </w:rPr>
        <w:t xml:space="preserve">. </w:t>
      </w:r>
    </w:p>
    <w:p w:rsidR="007F4209" w:rsidRDefault="007F4209" w:rsidP="007F4209">
      <w:pPr>
        <w:rPr>
          <w:szCs w:val="28"/>
        </w:rPr>
      </w:pPr>
      <w:r>
        <w:rPr>
          <w:szCs w:val="28"/>
        </w:rPr>
        <w:t xml:space="preserve">Направления софинансирования в 2024 – 2026 годах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указаны в приложении </w:t>
      </w:r>
      <w:r w:rsidR="003F7AE8">
        <w:rPr>
          <w:szCs w:val="28"/>
        </w:rPr>
        <w:t>9</w:t>
      </w:r>
      <w:r>
        <w:rPr>
          <w:szCs w:val="28"/>
        </w:rPr>
        <w:t xml:space="preserve"> к пояснительной записке.</w:t>
      </w:r>
    </w:p>
    <w:p w:rsidR="007F4209" w:rsidRDefault="007F4209" w:rsidP="007F4209">
      <w:pPr>
        <w:autoSpaceDE w:val="0"/>
        <w:autoSpaceDN w:val="0"/>
        <w:adjustRightInd w:val="0"/>
        <w:rPr>
          <w:szCs w:val="28"/>
        </w:rPr>
      </w:pPr>
      <w:r>
        <w:rPr>
          <w:szCs w:val="28"/>
        </w:rPr>
        <w:t xml:space="preserve">Субвенции бюджетам муниципальных образований предусмотрены в областном бюджете на финансовое обеспечение переданных муниципальным образованиям 18 полномочий Российской Федерации и Ивановской области. </w:t>
      </w:r>
    </w:p>
    <w:p w:rsidR="007F4209" w:rsidRDefault="007F4209" w:rsidP="007F4209">
      <w:pPr>
        <w:autoSpaceDE w:val="0"/>
        <w:autoSpaceDN w:val="0"/>
        <w:adjustRightInd w:val="0"/>
        <w:rPr>
          <w:szCs w:val="28"/>
          <w:highlight w:val="yellow"/>
        </w:rPr>
      </w:pPr>
      <w:r>
        <w:rPr>
          <w:szCs w:val="28"/>
        </w:rPr>
        <w:t xml:space="preserve">Перечень субвенций из областного бюджета представлен в приложении </w:t>
      </w:r>
      <w:r w:rsidR="003F7AE8">
        <w:rPr>
          <w:szCs w:val="28"/>
        </w:rPr>
        <w:t>10</w:t>
      </w:r>
      <w:r>
        <w:rPr>
          <w:szCs w:val="28"/>
        </w:rPr>
        <w:t xml:space="preserve"> к пояснительной записке.</w:t>
      </w:r>
    </w:p>
    <w:p w:rsidR="007F4209" w:rsidRDefault="007F4209" w:rsidP="007F4209"/>
    <w:p w:rsidR="002027CB" w:rsidRPr="00277140" w:rsidRDefault="002027CB" w:rsidP="002027CB">
      <w:pPr>
        <w:jc w:val="right"/>
        <w:rPr>
          <w:szCs w:val="28"/>
        </w:rPr>
        <w:sectPr w:rsidR="002027CB" w:rsidRPr="00277140" w:rsidSect="00117BFC">
          <w:pgSz w:w="11906" w:h="16838"/>
          <w:pgMar w:top="1134" w:right="1276" w:bottom="1134" w:left="1559" w:header="709" w:footer="709" w:gutter="0"/>
          <w:cols w:space="708"/>
          <w:docGrid w:linePitch="381"/>
        </w:sectPr>
      </w:pPr>
    </w:p>
    <w:p w:rsidR="007B3C4C" w:rsidRPr="00277140" w:rsidRDefault="007B3C4C" w:rsidP="00FE7D4D">
      <w:pPr>
        <w:pStyle w:val="af0"/>
        <w:jc w:val="center"/>
        <w:rPr>
          <w:rFonts w:ascii="Times New Roman" w:eastAsia="Times New Roman" w:hAnsi="Times New Roman"/>
          <w:b/>
          <w:sz w:val="28"/>
          <w:szCs w:val="28"/>
          <w:lang w:eastAsia="ru-RU"/>
        </w:rPr>
      </w:pPr>
      <w:r w:rsidRPr="00277140">
        <w:rPr>
          <w:rFonts w:ascii="Times New Roman" w:eastAsia="Times New Roman" w:hAnsi="Times New Roman"/>
          <w:b/>
          <w:sz w:val="28"/>
          <w:szCs w:val="28"/>
          <w:lang w:eastAsia="ru-RU"/>
        </w:rPr>
        <w:t>Расходы областного бюджета на реализацию национальных проектов</w:t>
      </w:r>
      <w:r w:rsidR="00E90D82" w:rsidRPr="00277140">
        <w:rPr>
          <w:rFonts w:ascii="Times New Roman" w:eastAsia="Times New Roman" w:hAnsi="Times New Roman"/>
          <w:b/>
          <w:sz w:val="28"/>
          <w:szCs w:val="28"/>
          <w:lang w:eastAsia="ru-RU"/>
        </w:rPr>
        <w:t xml:space="preserve"> в 202</w:t>
      </w:r>
      <w:r w:rsidR="00A77255">
        <w:rPr>
          <w:rFonts w:ascii="Times New Roman" w:eastAsia="Times New Roman" w:hAnsi="Times New Roman"/>
          <w:b/>
          <w:sz w:val="28"/>
          <w:szCs w:val="28"/>
          <w:lang w:eastAsia="ru-RU"/>
        </w:rPr>
        <w:t>4</w:t>
      </w:r>
      <w:r w:rsidR="00E90D82" w:rsidRPr="00277140">
        <w:rPr>
          <w:rFonts w:ascii="Times New Roman" w:eastAsia="Times New Roman" w:hAnsi="Times New Roman"/>
          <w:b/>
          <w:sz w:val="28"/>
          <w:szCs w:val="28"/>
          <w:lang w:eastAsia="ru-RU"/>
        </w:rPr>
        <w:t xml:space="preserve"> – 202</w:t>
      </w:r>
      <w:r w:rsidR="00A77255">
        <w:rPr>
          <w:rFonts w:ascii="Times New Roman" w:eastAsia="Times New Roman" w:hAnsi="Times New Roman"/>
          <w:b/>
          <w:sz w:val="28"/>
          <w:szCs w:val="28"/>
          <w:lang w:eastAsia="ru-RU"/>
        </w:rPr>
        <w:t>6</w:t>
      </w:r>
      <w:r w:rsidR="00E90D82" w:rsidRPr="00277140">
        <w:rPr>
          <w:rFonts w:ascii="Times New Roman" w:eastAsia="Times New Roman" w:hAnsi="Times New Roman"/>
          <w:b/>
          <w:sz w:val="28"/>
          <w:szCs w:val="28"/>
          <w:lang w:eastAsia="ru-RU"/>
        </w:rPr>
        <w:t xml:space="preserve"> годах</w:t>
      </w:r>
    </w:p>
    <w:p w:rsidR="00DA15E1" w:rsidRPr="00277140" w:rsidRDefault="00DA15E1" w:rsidP="00FE7D4D">
      <w:pPr>
        <w:pStyle w:val="af0"/>
        <w:jc w:val="center"/>
        <w:rPr>
          <w:rFonts w:ascii="Times New Roman" w:eastAsia="Times New Roman" w:hAnsi="Times New Roman"/>
          <w:b/>
          <w:sz w:val="28"/>
          <w:szCs w:val="28"/>
          <w:lang w:eastAsia="ru-RU"/>
        </w:rPr>
      </w:pPr>
    </w:p>
    <w:p w:rsidR="00DA15E1" w:rsidRPr="00217292" w:rsidRDefault="00DA15E1" w:rsidP="00DA15E1">
      <w:pPr>
        <w:pStyle w:val="af0"/>
        <w:ind w:firstLine="709"/>
        <w:jc w:val="both"/>
        <w:rPr>
          <w:rFonts w:ascii="Times New Roman" w:eastAsia="Times New Roman" w:hAnsi="Times New Roman"/>
          <w:sz w:val="28"/>
          <w:szCs w:val="28"/>
          <w:lang w:eastAsia="ru-RU"/>
        </w:rPr>
      </w:pPr>
      <w:r w:rsidRPr="00217292">
        <w:rPr>
          <w:rFonts w:ascii="Times New Roman" w:eastAsia="Times New Roman" w:hAnsi="Times New Roman"/>
          <w:sz w:val="28"/>
          <w:szCs w:val="28"/>
          <w:lang w:eastAsia="ru-RU"/>
        </w:rPr>
        <w:t>В 202</w:t>
      </w:r>
      <w:r w:rsidR="0002093A" w:rsidRPr="00217292">
        <w:rPr>
          <w:rFonts w:ascii="Times New Roman" w:eastAsia="Times New Roman" w:hAnsi="Times New Roman"/>
          <w:sz w:val="28"/>
          <w:szCs w:val="28"/>
          <w:lang w:eastAsia="ru-RU"/>
        </w:rPr>
        <w:t>4</w:t>
      </w:r>
      <w:r w:rsidRPr="00217292">
        <w:rPr>
          <w:rFonts w:ascii="Times New Roman" w:eastAsia="Times New Roman" w:hAnsi="Times New Roman"/>
          <w:sz w:val="28"/>
          <w:szCs w:val="28"/>
          <w:lang w:eastAsia="ru-RU"/>
        </w:rPr>
        <w:t xml:space="preserve"> – 202</w:t>
      </w:r>
      <w:r w:rsidR="0002093A" w:rsidRPr="00217292">
        <w:rPr>
          <w:rFonts w:ascii="Times New Roman" w:eastAsia="Times New Roman" w:hAnsi="Times New Roman"/>
          <w:sz w:val="28"/>
          <w:szCs w:val="28"/>
          <w:lang w:eastAsia="ru-RU"/>
        </w:rPr>
        <w:t>6</w:t>
      </w:r>
      <w:r w:rsidRPr="00217292">
        <w:rPr>
          <w:rFonts w:ascii="Times New Roman" w:eastAsia="Times New Roman" w:hAnsi="Times New Roman"/>
          <w:sz w:val="28"/>
          <w:szCs w:val="28"/>
          <w:lang w:eastAsia="ru-RU"/>
        </w:rPr>
        <w:t xml:space="preserve"> годах в Ивановской области будут выделены средства областного бюджета на реализацию </w:t>
      </w:r>
      <w:r w:rsidR="005438C4" w:rsidRPr="00217292">
        <w:rPr>
          <w:rFonts w:ascii="Times New Roman" w:eastAsia="Times New Roman" w:hAnsi="Times New Roman"/>
          <w:sz w:val="28"/>
          <w:szCs w:val="28"/>
          <w:lang w:eastAsia="ru-RU"/>
        </w:rPr>
        <w:t>3</w:t>
      </w:r>
      <w:r w:rsidR="00217292">
        <w:rPr>
          <w:rFonts w:ascii="Times New Roman" w:eastAsia="Times New Roman" w:hAnsi="Times New Roman"/>
          <w:sz w:val="28"/>
          <w:szCs w:val="28"/>
          <w:lang w:eastAsia="ru-RU"/>
        </w:rPr>
        <w:t>7</w:t>
      </w:r>
      <w:r w:rsidRPr="00217292">
        <w:rPr>
          <w:rFonts w:ascii="Times New Roman" w:eastAsia="Times New Roman" w:hAnsi="Times New Roman"/>
          <w:sz w:val="28"/>
          <w:szCs w:val="28"/>
          <w:lang w:eastAsia="ru-RU"/>
        </w:rPr>
        <w:t xml:space="preserve"> региональных проектов, направленных на достижение целей, показателей и результатов федеральных проектов, входящих в состав </w:t>
      </w:r>
      <w:r w:rsidR="005438C4" w:rsidRPr="00217292">
        <w:rPr>
          <w:rFonts w:ascii="Times New Roman" w:eastAsia="Times New Roman" w:hAnsi="Times New Roman"/>
          <w:sz w:val="28"/>
          <w:szCs w:val="28"/>
          <w:lang w:eastAsia="ru-RU"/>
        </w:rPr>
        <w:t>10</w:t>
      </w:r>
      <w:r w:rsidRPr="00217292">
        <w:rPr>
          <w:rFonts w:ascii="Times New Roman" w:eastAsia="Times New Roman" w:hAnsi="Times New Roman"/>
          <w:sz w:val="28"/>
          <w:szCs w:val="28"/>
          <w:lang w:eastAsia="ru-RU"/>
        </w:rPr>
        <w:t xml:space="preserve"> национальных проектов. Бюджетные ассигнования в разрезе национальных проектов </w:t>
      </w:r>
      <w:r w:rsidR="00E74843" w:rsidRPr="00217292">
        <w:rPr>
          <w:rFonts w:ascii="Times New Roman" w:eastAsia="Times New Roman" w:hAnsi="Times New Roman"/>
          <w:sz w:val="28"/>
          <w:szCs w:val="28"/>
          <w:lang w:eastAsia="ru-RU"/>
        </w:rPr>
        <w:t>представлены</w:t>
      </w:r>
      <w:r w:rsidRPr="00217292">
        <w:rPr>
          <w:rFonts w:ascii="Times New Roman" w:eastAsia="Times New Roman" w:hAnsi="Times New Roman"/>
          <w:sz w:val="28"/>
          <w:szCs w:val="28"/>
          <w:lang w:eastAsia="ru-RU"/>
        </w:rPr>
        <w:t xml:space="preserve"> в нижеследующей таблице:</w:t>
      </w:r>
    </w:p>
    <w:p w:rsidR="005438C4" w:rsidRPr="00A77255" w:rsidRDefault="005438C4" w:rsidP="00DA15E1">
      <w:pPr>
        <w:pStyle w:val="af0"/>
        <w:ind w:firstLine="709"/>
        <w:jc w:val="both"/>
        <w:rPr>
          <w:rFonts w:ascii="Times New Roman" w:eastAsia="Times New Roman" w:hAnsi="Times New Roman"/>
          <w:sz w:val="28"/>
          <w:szCs w:val="28"/>
          <w:highlight w:val="yellow"/>
          <w:lang w:eastAsia="ru-RU"/>
        </w:rPr>
      </w:pPr>
    </w:p>
    <w:tbl>
      <w:tblPr>
        <w:tblW w:w="9214" w:type="dxa"/>
        <w:tblInd w:w="108" w:type="dxa"/>
        <w:tblLook w:val="04A0" w:firstRow="1" w:lastRow="0" w:firstColumn="1" w:lastColumn="0" w:noHBand="0" w:noVBand="1"/>
      </w:tblPr>
      <w:tblGrid>
        <w:gridCol w:w="3261"/>
        <w:gridCol w:w="1417"/>
        <w:gridCol w:w="1418"/>
        <w:gridCol w:w="1559"/>
        <w:gridCol w:w="1559"/>
      </w:tblGrid>
      <w:tr w:rsidR="005438C4" w:rsidRPr="00A77255" w:rsidTr="00217292">
        <w:trPr>
          <w:trHeight w:val="315"/>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5438C4" w:rsidRPr="007F4209" w:rsidRDefault="005438C4" w:rsidP="005438C4">
            <w:pPr>
              <w:ind w:firstLine="34"/>
              <w:jc w:val="center"/>
              <w:rPr>
                <w:b/>
                <w:color w:val="000000"/>
                <w:sz w:val="24"/>
                <w:szCs w:val="24"/>
              </w:rPr>
            </w:pPr>
            <w:r w:rsidRPr="007F4209">
              <w:rPr>
                <w:b/>
                <w:color w:val="000000"/>
                <w:sz w:val="24"/>
                <w:szCs w:val="24"/>
              </w:rPr>
              <w:t>Наименование</w:t>
            </w:r>
          </w:p>
        </w:tc>
        <w:tc>
          <w:tcPr>
            <w:tcW w:w="5953" w:type="dxa"/>
            <w:gridSpan w:val="4"/>
            <w:tcBorders>
              <w:top w:val="single" w:sz="4" w:space="0" w:color="auto"/>
              <w:left w:val="nil"/>
              <w:bottom w:val="single" w:sz="4" w:space="0" w:color="auto"/>
              <w:right w:val="single" w:sz="4" w:space="0" w:color="auto"/>
            </w:tcBorders>
            <w:shd w:val="clear" w:color="000000" w:fill="FFFFFF"/>
            <w:vAlign w:val="center"/>
          </w:tcPr>
          <w:p w:rsidR="005438C4" w:rsidRPr="007F4209" w:rsidRDefault="005438C4" w:rsidP="005438C4">
            <w:pPr>
              <w:ind w:firstLine="34"/>
              <w:jc w:val="center"/>
              <w:rPr>
                <w:b/>
                <w:color w:val="000000"/>
                <w:sz w:val="24"/>
                <w:szCs w:val="24"/>
              </w:rPr>
            </w:pPr>
            <w:r w:rsidRPr="007F4209">
              <w:rPr>
                <w:b/>
                <w:color w:val="000000"/>
                <w:sz w:val="24"/>
                <w:szCs w:val="24"/>
              </w:rPr>
              <w:t>Сумма, тыс. руб.</w:t>
            </w:r>
          </w:p>
        </w:tc>
      </w:tr>
      <w:tr w:rsidR="005438C4" w:rsidRPr="00A77255" w:rsidTr="00217292">
        <w:trPr>
          <w:trHeight w:val="31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5438C4" w:rsidRPr="007F4209" w:rsidRDefault="005438C4" w:rsidP="005438C4">
            <w:pPr>
              <w:ind w:firstLine="34"/>
              <w:jc w:val="center"/>
              <w:rPr>
                <w:b/>
                <w:color w:val="000000"/>
                <w:sz w:val="24"/>
                <w:szCs w:val="24"/>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438C4" w:rsidRPr="007F4209" w:rsidRDefault="005438C4" w:rsidP="005438C4">
            <w:pPr>
              <w:ind w:firstLine="34"/>
              <w:jc w:val="center"/>
              <w:rPr>
                <w:b/>
                <w:color w:val="000000"/>
                <w:sz w:val="24"/>
                <w:szCs w:val="24"/>
              </w:rPr>
            </w:pPr>
            <w:r w:rsidRPr="007F4209">
              <w:rPr>
                <w:b/>
                <w:color w:val="000000"/>
                <w:sz w:val="24"/>
                <w:szCs w:val="24"/>
              </w:rPr>
              <w:t>202</w:t>
            </w:r>
            <w:r w:rsidR="007F4209">
              <w:rPr>
                <w:b/>
                <w:color w:val="000000"/>
                <w:sz w:val="24"/>
                <w:szCs w:val="24"/>
              </w:rPr>
              <w:t>3</w:t>
            </w:r>
            <w:r w:rsidRPr="007F4209">
              <w:rPr>
                <w:b/>
                <w:color w:val="000000"/>
                <w:sz w:val="24"/>
                <w:szCs w:val="24"/>
              </w:rPr>
              <w:t xml:space="preserve"> год</w:t>
            </w:r>
          </w:p>
          <w:p w:rsidR="005438C4" w:rsidRPr="007F4209" w:rsidRDefault="005438C4" w:rsidP="005438C4">
            <w:pPr>
              <w:ind w:firstLine="34"/>
              <w:jc w:val="center"/>
              <w:rPr>
                <w:b/>
                <w:color w:val="000000"/>
                <w:sz w:val="24"/>
                <w:szCs w:val="24"/>
              </w:rPr>
            </w:pPr>
            <w:r w:rsidRPr="007F4209">
              <w:rPr>
                <w:b/>
                <w:color w:val="000000"/>
                <w:sz w:val="24"/>
                <w:szCs w:val="24"/>
              </w:rPr>
              <w:t>оценка*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5438C4" w:rsidRPr="007F4209" w:rsidRDefault="005438C4" w:rsidP="007F4209">
            <w:pPr>
              <w:ind w:firstLine="34"/>
              <w:jc w:val="center"/>
              <w:rPr>
                <w:b/>
                <w:color w:val="000000"/>
                <w:sz w:val="24"/>
                <w:szCs w:val="24"/>
              </w:rPr>
            </w:pPr>
            <w:r w:rsidRPr="007F4209">
              <w:rPr>
                <w:b/>
                <w:color w:val="000000"/>
                <w:sz w:val="24"/>
                <w:szCs w:val="24"/>
              </w:rPr>
              <w:t>202</w:t>
            </w:r>
            <w:r w:rsidR="007F4209">
              <w:rPr>
                <w:b/>
                <w:color w:val="000000"/>
                <w:sz w:val="24"/>
                <w:szCs w:val="24"/>
              </w:rPr>
              <w:t>4</w:t>
            </w:r>
            <w:r w:rsidRPr="007F4209">
              <w:rPr>
                <w:b/>
                <w:color w:val="000000"/>
                <w:sz w:val="24"/>
                <w:szCs w:val="24"/>
              </w:rPr>
              <w:t xml:space="preserve"> год</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438C4" w:rsidRPr="007F4209" w:rsidRDefault="007F4209" w:rsidP="005438C4">
            <w:pPr>
              <w:ind w:firstLine="34"/>
              <w:jc w:val="center"/>
              <w:rPr>
                <w:b/>
                <w:color w:val="000000"/>
                <w:sz w:val="24"/>
                <w:szCs w:val="24"/>
              </w:rPr>
            </w:pPr>
            <w:r>
              <w:rPr>
                <w:b/>
                <w:color w:val="000000"/>
                <w:sz w:val="24"/>
                <w:szCs w:val="24"/>
              </w:rPr>
              <w:t>2025</w:t>
            </w:r>
            <w:r w:rsidR="005438C4" w:rsidRPr="007F4209">
              <w:rPr>
                <w:b/>
                <w:color w:val="000000"/>
                <w:sz w:val="24"/>
                <w:szCs w:val="24"/>
              </w:rPr>
              <w:t xml:space="preserve"> год</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438C4" w:rsidRPr="007F4209" w:rsidRDefault="005438C4" w:rsidP="007F4209">
            <w:pPr>
              <w:ind w:firstLine="34"/>
              <w:jc w:val="center"/>
              <w:rPr>
                <w:b/>
                <w:color w:val="000000"/>
                <w:sz w:val="24"/>
                <w:szCs w:val="24"/>
              </w:rPr>
            </w:pPr>
            <w:r w:rsidRPr="007F4209">
              <w:rPr>
                <w:b/>
                <w:color w:val="000000"/>
                <w:sz w:val="24"/>
                <w:szCs w:val="24"/>
              </w:rPr>
              <w:t>202</w:t>
            </w:r>
            <w:r w:rsidR="007F4209">
              <w:rPr>
                <w:b/>
                <w:color w:val="000000"/>
                <w:sz w:val="24"/>
                <w:szCs w:val="24"/>
              </w:rPr>
              <w:t>6</w:t>
            </w:r>
            <w:r w:rsidRPr="007F4209">
              <w:rPr>
                <w:b/>
                <w:color w:val="000000"/>
                <w:sz w:val="24"/>
                <w:szCs w:val="24"/>
              </w:rPr>
              <w:t xml:space="preserve"> год</w:t>
            </w:r>
          </w:p>
        </w:tc>
      </w:tr>
      <w:tr w:rsidR="0002093A" w:rsidRPr="00217292" w:rsidTr="00217292">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left"/>
              <w:rPr>
                <w:b/>
                <w:bCs/>
                <w:color w:val="000000"/>
                <w:sz w:val="24"/>
                <w:szCs w:val="24"/>
              </w:rPr>
            </w:pPr>
            <w:r w:rsidRPr="00217292">
              <w:rPr>
                <w:b/>
                <w:bCs/>
                <w:color w:val="000000"/>
                <w:sz w:val="24"/>
                <w:szCs w:val="24"/>
              </w:rPr>
              <w:t xml:space="preserve">Национальный проект </w:t>
            </w:r>
            <w:r w:rsidR="00217292" w:rsidRPr="00217292">
              <w:rPr>
                <w:b/>
                <w:bCs/>
                <w:color w:val="000000"/>
                <w:sz w:val="24"/>
                <w:szCs w:val="24"/>
              </w:rPr>
              <w:t>«</w:t>
            </w:r>
            <w:r w:rsidRPr="00217292">
              <w:rPr>
                <w:b/>
                <w:bCs/>
                <w:color w:val="000000"/>
                <w:sz w:val="24"/>
                <w:szCs w:val="24"/>
              </w:rPr>
              <w:t>Здравоохранение</w:t>
            </w:r>
            <w:r w:rsidR="00217292" w:rsidRPr="00217292">
              <w:rPr>
                <w:b/>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1445125,3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1398001,5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1561022,9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24924,4</w:t>
            </w:r>
          </w:p>
        </w:tc>
      </w:tr>
      <w:tr w:rsidR="0002093A" w:rsidRPr="0002093A" w:rsidTr="00217292">
        <w:trPr>
          <w:trHeight w:val="79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Развитие системы оказания первичной медико-санитарной помощи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45515,0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41615,0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41615,0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Борьба с сердечно-сосудистыми заболеваниями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222624,4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264622,4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161365,6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5589,1</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Борьба с онкологическими заболеваниями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58216,5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55043,4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13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121394,1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69265,0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19335,3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19335,3</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Модернизация первичного звена здравоохранения</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997375,3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967455,6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1338707,0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217292" w:rsidTr="00217292">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left"/>
              <w:rPr>
                <w:b/>
                <w:bCs/>
                <w:color w:val="000000"/>
                <w:sz w:val="24"/>
                <w:szCs w:val="24"/>
              </w:rPr>
            </w:pPr>
            <w:r w:rsidRPr="00217292">
              <w:rPr>
                <w:b/>
                <w:bCs/>
                <w:color w:val="000000"/>
                <w:sz w:val="24"/>
                <w:szCs w:val="24"/>
              </w:rPr>
              <w:t xml:space="preserve">Национальный проект </w:t>
            </w:r>
            <w:r w:rsidR="00217292" w:rsidRPr="00217292">
              <w:rPr>
                <w:b/>
                <w:bCs/>
                <w:color w:val="000000"/>
                <w:sz w:val="24"/>
                <w:szCs w:val="24"/>
              </w:rPr>
              <w:t>«</w:t>
            </w:r>
            <w:r w:rsidRPr="00217292">
              <w:rPr>
                <w:b/>
                <w:bCs/>
                <w:color w:val="000000"/>
                <w:sz w:val="24"/>
                <w:szCs w:val="24"/>
              </w:rPr>
              <w:t>Демография</w:t>
            </w:r>
            <w:r w:rsidR="00217292" w:rsidRPr="00217292">
              <w:rPr>
                <w:b/>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892794,8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748220,3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257570,6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155443,2</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Старшее поколение</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389,1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432,3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432,3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Финансовая поддержка семей при рождении детей</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523073,5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441356,0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256408,2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155443,2</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Содействие занятости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75219,8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sz w:val="24"/>
                <w:szCs w:val="24"/>
              </w:rPr>
            </w:pPr>
            <w:r w:rsidRPr="0002093A">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sz w:val="24"/>
                <w:szCs w:val="24"/>
              </w:rPr>
            </w:pPr>
            <w:r w:rsidRPr="0002093A">
              <w:rPr>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Старшее поколение</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34894,4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Спорт - норма жизни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259218,1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306432,0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730,1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217292"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left"/>
              <w:rPr>
                <w:b/>
                <w:bCs/>
                <w:color w:val="000000"/>
                <w:sz w:val="24"/>
                <w:szCs w:val="24"/>
              </w:rPr>
            </w:pPr>
            <w:r w:rsidRPr="00217292">
              <w:rPr>
                <w:b/>
                <w:bCs/>
                <w:color w:val="000000"/>
                <w:sz w:val="24"/>
                <w:szCs w:val="24"/>
              </w:rPr>
              <w:t xml:space="preserve">Национальный проект </w:t>
            </w:r>
            <w:r w:rsidR="00217292" w:rsidRPr="00217292">
              <w:rPr>
                <w:b/>
                <w:bCs/>
                <w:color w:val="000000"/>
                <w:sz w:val="24"/>
                <w:szCs w:val="24"/>
              </w:rPr>
              <w:t>«</w:t>
            </w:r>
            <w:r w:rsidRPr="00217292">
              <w:rPr>
                <w:b/>
                <w:bCs/>
                <w:color w:val="000000"/>
                <w:sz w:val="24"/>
                <w:szCs w:val="24"/>
              </w:rPr>
              <w:t>Безопасные качественные дороги</w:t>
            </w:r>
            <w:r w:rsidR="00217292" w:rsidRPr="00217292">
              <w:rPr>
                <w:b/>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5719032,3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3923200,5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3428674,2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1797718,4</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Региональная и местная дорожная сеть</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5663475,1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3886164,7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3396073,0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1797718,4</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Общесистемные меры развития дорожного хозяйства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55557,2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37035,8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32601,2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217292" w:rsidTr="00217292">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left"/>
              <w:rPr>
                <w:b/>
                <w:bCs/>
                <w:color w:val="000000"/>
                <w:sz w:val="24"/>
                <w:szCs w:val="24"/>
              </w:rPr>
            </w:pPr>
            <w:r w:rsidRPr="00217292">
              <w:rPr>
                <w:b/>
                <w:bCs/>
                <w:color w:val="000000"/>
                <w:sz w:val="24"/>
                <w:szCs w:val="24"/>
              </w:rPr>
              <w:t xml:space="preserve">Национальный проект </w:t>
            </w:r>
            <w:r w:rsidR="00217292" w:rsidRPr="00217292">
              <w:rPr>
                <w:b/>
                <w:bCs/>
                <w:color w:val="000000"/>
                <w:sz w:val="24"/>
                <w:szCs w:val="24"/>
              </w:rPr>
              <w:t>«</w:t>
            </w:r>
            <w:r w:rsidRPr="00217292">
              <w:rPr>
                <w:b/>
                <w:bCs/>
                <w:color w:val="000000"/>
                <w:sz w:val="24"/>
                <w:szCs w:val="24"/>
              </w:rPr>
              <w:t>Образование</w:t>
            </w:r>
            <w:r w:rsidR="00217292" w:rsidRPr="00217292">
              <w:rPr>
                <w:b/>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709240,8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312253,3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72719,4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4066,4</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Современная школа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518562,5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145005,2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15397,3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Успех каждого ребенка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26531,3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36064,3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Цифровая образовательная среда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131208,9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69561,5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105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Молодые профессионалы (Повышение конкурентоспособности профессионального образования)</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11967,9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Социальная активность</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9866,4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8366,4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4066,4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4066,4</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Патриотическое воспитание граждан Российской Федерации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11103,7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53255,8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53255,8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217292" w:rsidTr="00217292">
        <w:trPr>
          <w:trHeight w:val="40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rPr>
                <w:b/>
                <w:bCs/>
                <w:color w:val="000000"/>
                <w:sz w:val="24"/>
                <w:szCs w:val="24"/>
              </w:rPr>
            </w:pPr>
            <w:r w:rsidRPr="00217292">
              <w:rPr>
                <w:b/>
                <w:bCs/>
                <w:color w:val="000000"/>
                <w:sz w:val="24"/>
                <w:szCs w:val="24"/>
              </w:rPr>
              <w:t xml:space="preserve">Национальный проект </w:t>
            </w:r>
            <w:r w:rsidR="00217292" w:rsidRPr="00217292">
              <w:rPr>
                <w:b/>
                <w:bCs/>
                <w:color w:val="000000"/>
                <w:sz w:val="24"/>
                <w:szCs w:val="24"/>
              </w:rPr>
              <w:t>«</w:t>
            </w:r>
            <w:r w:rsidRPr="00217292">
              <w:rPr>
                <w:b/>
                <w:bCs/>
                <w:color w:val="000000"/>
                <w:sz w:val="24"/>
                <w:szCs w:val="24"/>
              </w:rPr>
              <w:t>Экология</w:t>
            </w:r>
            <w:r w:rsidR="00217292" w:rsidRPr="00217292">
              <w:rPr>
                <w:b/>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1792613,5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1724745,8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23738,4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15200,0</w:t>
            </w:r>
          </w:p>
        </w:tc>
      </w:tr>
      <w:tr w:rsidR="0002093A" w:rsidRPr="0002093A" w:rsidTr="00217292">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Чистая страна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320058,4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171976,6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Оздоровление Волги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1456327,1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781888,0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Сохранение лесов</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1245,4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5560,1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8538,4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79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Комплексная система обращения с твердыми коммунальными отходами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14982,5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15200,0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15200,0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15200,0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Оздоровление Волги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750121,2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217292" w:rsidTr="00217292">
        <w:trPr>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rPr>
                <w:b/>
                <w:bCs/>
                <w:color w:val="000000"/>
                <w:sz w:val="24"/>
                <w:szCs w:val="24"/>
              </w:rPr>
            </w:pPr>
            <w:r w:rsidRPr="00217292">
              <w:rPr>
                <w:b/>
                <w:bCs/>
                <w:color w:val="000000"/>
                <w:sz w:val="24"/>
                <w:szCs w:val="24"/>
              </w:rPr>
              <w:t xml:space="preserve">Национальный проект </w:t>
            </w:r>
            <w:r w:rsidR="00217292" w:rsidRPr="00217292">
              <w:rPr>
                <w:b/>
                <w:bCs/>
                <w:color w:val="000000"/>
                <w:sz w:val="24"/>
                <w:szCs w:val="24"/>
              </w:rPr>
              <w:t>«</w:t>
            </w:r>
            <w:r w:rsidRPr="00217292">
              <w:rPr>
                <w:b/>
                <w:bCs/>
                <w:color w:val="000000"/>
                <w:sz w:val="24"/>
                <w:szCs w:val="24"/>
              </w:rPr>
              <w:t>Туризм и индустрия гостеприимства</w:t>
            </w:r>
            <w:r w:rsidR="00217292" w:rsidRPr="00217292">
              <w:rPr>
                <w:b/>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110895,1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Развитие туристической инфраструктуры</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98931,1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Повышение доступности туристических продуктов</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11963,9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217292" w:rsidTr="00217292">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rPr>
                <w:b/>
                <w:bCs/>
                <w:color w:val="000000"/>
                <w:sz w:val="24"/>
                <w:szCs w:val="24"/>
              </w:rPr>
            </w:pPr>
            <w:r w:rsidRPr="00217292">
              <w:rPr>
                <w:b/>
                <w:bCs/>
                <w:color w:val="000000"/>
                <w:sz w:val="24"/>
                <w:szCs w:val="24"/>
              </w:rPr>
              <w:t xml:space="preserve">Национальный проект </w:t>
            </w:r>
            <w:r w:rsidR="00217292" w:rsidRPr="00217292">
              <w:rPr>
                <w:b/>
                <w:bCs/>
                <w:color w:val="000000"/>
                <w:sz w:val="24"/>
                <w:szCs w:val="24"/>
              </w:rPr>
              <w:t>«</w:t>
            </w:r>
            <w:r w:rsidRPr="00217292">
              <w:rPr>
                <w:b/>
                <w:bCs/>
                <w:color w:val="000000"/>
                <w:sz w:val="24"/>
                <w:szCs w:val="24"/>
              </w:rPr>
              <w:t>Жилье и городская среда</w:t>
            </w:r>
            <w:r w:rsidR="00217292" w:rsidRPr="00217292">
              <w:rPr>
                <w:b/>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1334253,8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1474330,1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40923,4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40923,4</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Формирование комфортной городской среды</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829109,3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849529,5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40923,4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40923,4</w:t>
            </w:r>
          </w:p>
        </w:tc>
      </w:tr>
      <w:tr w:rsidR="0002093A" w:rsidRPr="0002093A" w:rsidTr="00217292">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Жилье</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13472,2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380697,8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79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Обеспечение устойчивого сокращения непригодного для проживания жилищного фонда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127467,7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Чистая вода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364204,5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244102,8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217292" w:rsidTr="00217292">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rPr>
                <w:b/>
                <w:bCs/>
                <w:color w:val="000000"/>
                <w:sz w:val="24"/>
                <w:szCs w:val="24"/>
              </w:rPr>
            </w:pPr>
            <w:r w:rsidRPr="00217292">
              <w:rPr>
                <w:b/>
                <w:bCs/>
                <w:color w:val="000000"/>
                <w:sz w:val="24"/>
                <w:szCs w:val="24"/>
              </w:rPr>
              <w:t xml:space="preserve">Национальный проект </w:t>
            </w:r>
            <w:r w:rsidR="00217292" w:rsidRPr="00217292">
              <w:rPr>
                <w:b/>
                <w:bCs/>
                <w:color w:val="000000"/>
                <w:sz w:val="24"/>
                <w:szCs w:val="24"/>
              </w:rPr>
              <w:t>«</w:t>
            </w:r>
            <w:r w:rsidRPr="00217292">
              <w:rPr>
                <w:b/>
                <w:bCs/>
                <w:color w:val="000000"/>
                <w:sz w:val="24"/>
                <w:szCs w:val="24"/>
              </w:rPr>
              <w:t>Культура</w:t>
            </w:r>
            <w:r w:rsidR="00217292" w:rsidRPr="00217292">
              <w:rPr>
                <w:b/>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336819,8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382268,0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Культурная среда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332244,5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381192,8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Творческие люди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1075,3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1075,3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Цифровая культура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3500,0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sz w:val="24"/>
                <w:szCs w:val="24"/>
              </w:rPr>
            </w:pPr>
            <w:r w:rsidRPr="0002093A">
              <w:rPr>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sz w:val="24"/>
                <w:szCs w:val="24"/>
              </w:rPr>
            </w:pPr>
            <w:r w:rsidRPr="0002093A">
              <w:rPr>
                <w:sz w:val="24"/>
                <w:szCs w:val="24"/>
              </w:rPr>
              <w:t>0,0</w:t>
            </w:r>
          </w:p>
        </w:tc>
      </w:tr>
      <w:tr w:rsidR="0002093A" w:rsidRPr="00217292" w:rsidTr="00217292">
        <w:trPr>
          <w:trHeight w:val="61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rPr>
                <w:b/>
                <w:bCs/>
                <w:color w:val="000000"/>
                <w:sz w:val="24"/>
                <w:szCs w:val="24"/>
              </w:rPr>
            </w:pPr>
            <w:r w:rsidRPr="00217292">
              <w:rPr>
                <w:b/>
                <w:bCs/>
                <w:color w:val="000000"/>
                <w:sz w:val="24"/>
                <w:szCs w:val="24"/>
              </w:rPr>
              <w:t xml:space="preserve">Национальный проект </w:t>
            </w:r>
            <w:r w:rsidR="00217292" w:rsidRPr="00217292">
              <w:rPr>
                <w:b/>
                <w:bCs/>
                <w:color w:val="000000"/>
                <w:sz w:val="24"/>
                <w:szCs w:val="24"/>
              </w:rPr>
              <w:t>«</w:t>
            </w:r>
            <w:r w:rsidRPr="00217292">
              <w:rPr>
                <w:b/>
                <w:bCs/>
                <w:color w:val="000000"/>
                <w:sz w:val="24"/>
                <w:szCs w:val="24"/>
              </w:rPr>
              <w:t>Малое и среднее предпринимательство и поддержка индивидуальной предпринимательской инициативы</w:t>
            </w:r>
            <w:r w:rsidR="00217292" w:rsidRPr="00217292">
              <w:rPr>
                <w:b/>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354916,3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231282,0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0,0</w:t>
            </w:r>
          </w:p>
        </w:tc>
      </w:tr>
      <w:tr w:rsidR="0002093A" w:rsidRPr="0002093A" w:rsidTr="00217292">
        <w:trPr>
          <w:trHeight w:val="79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 xml:space="preserve">Создание благоприятных условий для осуществления деятельности </w:t>
            </w:r>
            <w:proofErr w:type="spellStart"/>
            <w:r w:rsidRPr="0002093A">
              <w:rPr>
                <w:color w:val="000000"/>
                <w:sz w:val="24"/>
                <w:szCs w:val="24"/>
              </w:rPr>
              <w:t>самозанятыми</w:t>
            </w:r>
            <w:proofErr w:type="spellEnd"/>
            <w:r w:rsidRPr="0002093A">
              <w:rPr>
                <w:color w:val="000000"/>
                <w:sz w:val="24"/>
                <w:szCs w:val="24"/>
              </w:rPr>
              <w:t xml:space="preserve"> гражданами</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5118,1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5118,1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79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Создание условий для легкого старта и комфортного ведения бизнеса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34026,6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35947,0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79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Акселерация субъектов малого и среднего предпринимательства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247644,3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92417,0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02093A" w:rsidTr="00217292">
        <w:trPr>
          <w:trHeight w:val="79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Акселерация субъектов малого и среднего предпринимательства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68127,3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97800,0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0,0</w:t>
            </w:r>
          </w:p>
        </w:tc>
      </w:tr>
      <w:tr w:rsidR="0002093A" w:rsidRPr="00217292" w:rsidTr="00217292">
        <w:trPr>
          <w:trHeight w:val="61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rPr>
                <w:b/>
                <w:bCs/>
                <w:color w:val="000000"/>
                <w:sz w:val="24"/>
                <w:szCs w:val="24"/>
              </w:rPr>
            </w:pPr>
            <w:r w:rsidRPr="00217292">
              <w:rPr>
                <w:b/>
                <w:bCs/>
                <w:color w:val="000000"/>
                <w:sz w:val="24"/>
                <w:szCs w:val="24"/>
              </w:rPr>
              <w:t xml:space="preserve">Национальный проект </w:t>
            </w:r>
            <w:r w:rsidR="00217292" w:rsidRPr="00217292">
              <w:rPr>
                <w:b/>
                <w:bCs/>
                <w:color w:val="000000"/>
                <w:sz w:val="24"/>
                <w:szCs w:val="24"/>
              </w:rPr>
              <w:t>«</w:t>
            </w:r>
            <w:r w:rsidRPr="00217292">
              <w:rPr>
                <w:b/>
                <w:bCs/>
                <w:color w:val="000000"/>
                <w:sz w:val="24"/>
                <w:szCs w:val="24"/>
              </w:rPr>
              <w:t>Международная кооперация и экспорт</w:t>
            </w:r>
            <w:r w:rsidR="00217292" w:rsidRPr="00217292">
              <w:rPr>
                <w:b/>
                <w:b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color w:val="000000"/>
                <w:sz w:val="24"/>
                <w:szCs w:val="24"/>
              </w:rPr>
            </w:pPr>
            <w:r w:rsidRPr="00217292">
              <w:rPr>
                <w:b/>
                <w:color w:val="000000"/>
                <w:sz w:val="24"/>
                <w:szCs w:val="24"/>
              </w:rPr>
              <w:t>5430,4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5047,8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5000,0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5000,0</w:t>
            </w:r>
          </w:p>
        </w:tc>
      </w:tr>
      <w:tr w:rsidR="0002093A" w:rsidRPr="0002093A" w:rsidTr="00217292">
        <w:trPr>
          <w:trHeight w:val="5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left"/>
              <w:rPr>
                <w:color w:val="000000"/>
                <w:sz w:val="24"/>
                <w:szCs w:val="24"/>
              </w:rPr>
            </w:pPr>
            <w:r w:rsidRPr="0002093A">
              <w:rPr>
                <w:color w:val="000000"/>
                <w:sz w:val="24"/>
                <w:szCs w:val="24"/>
              </w:rPr>
              <w:t xml:space="preserve">Региональный проект </w:t>
            </w:r>
            <w:r w:rsidR="00217292">
              <w:rPr>
                <w:color w:val="000000"/>
                <w:sz w:val="24"/>
                <w:szCs w:val="24"/>
              </w:rPr>
              <w:t>«</w:t>
            </w:r>
            <w:r w:rsidRPr="0002093A">
              <w:rPr>
                <w:color w:val="000000"/>
                <w:sz w:val="24"/>
                <w:szCs w:val="24"/>
              </w:rPr>
              <w:t>Экспорт продукции агропромышленного комплекса</w:t>
            </w:r>
            <w:r w:rsidR="00217292">
              <w:rPr>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5430,4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5047,8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5000,0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02093A" w:rsidRDefault="0002093A" w:rsidP="0002093A">
            <w:pPr>
              <w:ind w:firstLine="0"/>
              <w:jc w:val="right"/>
              <w:rPr>
                <w:color w:val="000000"/>
                <w:sz w:val="24"/>
                <w:szCs w:val="24"/>
              </w:rPr>
            </w:pPr>
            <w:r w:rsidRPr="0002093A">
              <w:rPr>
                <w:color w:val="000000"/>
                <w:sz w:val="24"/>
                <w:szCs w:val="24"/>
              </w:rPr>
              <w:t>5000,0</w:t>
            </w:r>
          </w:p>
        </w:tc>
      </w:tr>
      <w:tr w:rsidR="0002093A" w:rsidRPr="00217292" w:rsidTr="00217292">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093A" w:rsidRPr="00217292" w:rsidRDefault="00217292" w:rsidP="0002093A">
            <w:pPr>
              <w:ind w:firstLine="0"/>
              <w:jc w:val="left"/>
              <w:rPr>
                <w:b/>
                <w:sz w:val="24"/>
                <w:szCs w:val="24"/>
              </w:rPr>
            </w:pPr>
            <w:r w:rsidRPr="00217292">
              <w:rPr>
                <w:b/>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12701121,9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10199349,4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5389648,9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2093A" w:rsidRPr="00217292" w:rsidRDefault="0002093A" w:rsidP="0002093A">
            <w:pPr>
              <w:ind w:firstLine="0"/>
              <w:jc w:val="right"/>
              <w:rPr>
                <w:b/>
                <w:sz w:val="24"/>
                <w:szCs w:val="24"/>
              </w:rPr>
            </w:pPr>
            <w:r w:rsidRPr="00217292">
              <w:rPr>
                <w:b/>
                <w:sz w:val="24"/>
                <w:szCs w:val="24"/>
              </w:rPr>
              <w:t>2043275,7</w:t>
            </w:r>
          </w:p>
        </w:tc>
      </w:tr>
    </w:tbl>
    <w:p w:rsidR="007B3C4C" w:rsidRPr="00A77255" w:rsidRDefault="007B3C4C" w:rsidP="00FE7D4D">
      <w:pPr>
        <w:pStyle w:val="af0"/>
        <w:jc w:val="center"/>
        <w:rPr>
          <w:rFonts w:ascii="Times New Roman" w:eastAsia="Times New Roman" w:hAnsi="Times New Roman"/>
          <w:b/>
          <w:sz w:val="28"/>
          <w:szCs w:val="28"/>
          <w:highlight w:val="yellow"/>
          <w:lang w:eastAsia="ru-RU"/>
        </w:rPr>
      </w:pPr>
    </w:p>
    <w:p w:rsidR="00040895" w:rsidRPr="00277140" w:rsidRDefault="00040895" w:rsidP="00FE7D4D">
      <w:pPr>
        <w:pStyle w:val="af0"/>
        <w:jc w:val="center"/>
        <w:rPr>
          <w:rFonts w:ascii="Times New Roman" w:eastAsia="Times New Roman" w:hAnsi="Times New Roman"/>
          <w:b/>
          <w:sz w:val="28"/>
          <w:szCs w:val="28"/>
          <w:lang w:eastAsia="ru-RU"/>
        </w:rPr>
      </w:pPr>
      <w:r w:rsidRPr="00277140">
        <w:rPr>
          <w:rFonts w:ascii="Times New Roman" w:eastAsia="Times New Roman" w:hAnsi="Times New Roman"/>
          <w:b/>
          <w:sz w:val="28"/>
          <w:szCs w:val="28"/>
          <w:lang w:eastAsia="ru-RU"/>
        </w:rPr>
        <w:t>V. Источники внутреннего финансирования дефицита</w:t>
      </w:r>
    </w:p>
    <w:p w:rsidR="00040895" w:rsidRPr="00277140" w:rsidRDefault="00040895" w:rsidP="00FE7D4D">
      <w:pPr>
        <w:ind w:firstLine="0"/>
        <w:jc w:val="center"/>
        <w:rPr>
          <w:b/>
          <w:szCs w:val="28"/>
        </w:rPr>
      </w:pPr>
      <w:r w:rsidRPr="00277140">
        <w:rPr>
          <w:b/>
          <w:szCs w:val="28"/>
        </w:rPr>
        <w:t>областного бюджета</w:t>
      </w:r>
    </w:p>
    <w:p w:rsidR="00040895" w:rsidRPr="00277140" w:rsidRDefault="00040895" w:rsidP="00040895">
      <w:pPr>
        <w:jc w:val="center"/>
        <w:rPr>
          <w:b/>
          <w:i/>
          <w:sz w:val="24"/>
          <w:szCs w:val="24"/>
        </w:rPr>
      </w:pP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В планируемом периоде государственные заимствования в форме кредитов от кредитных организаций привлекаться не будут.</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В 2024 – 2026 годах в источниках внутреннего финансирования дефицита областного бюджета предусматривается:</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 xml:space="preserve">1) привлечение и возврат краткосрочных бюджетных кредитов Федерального казначейства с лимитом на кредитные средства в 2025 году </w:t>
      </w:r>
      <w:r w:rsidRPr="000F3A68">
        <w:rPr>
          <w:rFonts w:ascii="Times New Roman" w:eastAsia="Times New Roman" w:hAnsi="Times New Roman"/>
          <w:sz w:val="28"/>
          <w:szCs w:val="28"/>
          <w:lang w:eastAsia="ru-RU"/>
        </w:rPr>
        <w:br/>
        <w:t>в сумме 5 100</w:t>
      </w:r>
      <w:r>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000</w:t>
      </w:r>
      <w:r>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руб., в 2025 году в сумме 4 500</w:t>
      </w:r>
      <w:r>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000</w:t>
      </w:r>
      <w:r>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 xml:space="preserve">0 </w:t>
      </w:r>
      <w:r>
        <w:rPr>
          <w:rFonts w:ascii="Times New Roman" w:eastAsia="Times New Roman" w:hAnsi="Times New Roman"/>
          <w:sz w:val="28"/>
          <w:szCs w:val="28"/>
          <w:lang w:eastAsia="ru-RU"/>
        </w:rPr>
        <w:t xml:space="preserve">тыс. </w:t>
      </w:r>
      <w:r w:rsidRPr="000F3A68">
        <w:rPr>
          <w:rFonts w:ascii="Times New Roman" w:eastAsia="Times New Roman" w:hAnsi="Times New Roman"/>
          <w:sz w:val="28"/>
          <w:szCs w:val="28"/>
          <w:lang w:eastAsia="ru-RU"/>
        </w:rPr>
        <w:t>руб. и в 2026 году в сумме 3 900</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000</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0</w:t>
      </w:r>
      <w:r w:rsidR="00376694">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руб.;</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2) привлечение федеральных бюджетных кредитов, предоставляемых в целях финансового обеспечения реализации инфраструктурных проектов, в 2024 году в сумме 1 924</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099</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4</w:t>
      </w:r>
      <w:r w:rsidR="00376694">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руб., в 2025 году в сумме </w:t>
      </w:r>
      <w:r w:rsidR="00376694">
        <w:rPr>
          <w:rFonts w:ascii="Times New Roman" w:eastAsia="Times New Roman" w:hAnsi="Times New Roman"/>
          <w:sz w:val="28"/>
          <w:szCs w:val="28"/>
          <w:lang w:eastAsia="ru-RU"/>
        </w:rPr>
        <w:br/>
      </w:r>
      <w:r w:rsidRPr="000F3A68">
        <w:rPr>
          <w:rFonts w:ascii="Times New Roman" w:eastAsia="Times New Roman" w:hAnsi="Times New Roman"/>
          <w:sz w:val="28"/>
          <w:szCs w:val="28"/>
          <w:lang w:eastAsia="ru-RU"/>
        </w:rPr>
        <w:t>547</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377</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5</w:t>
      </w:r>
      <w:r w:rsidR="00376694">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w:t>
      </w:r>
      <w:proofErr w:type="spellStart"/>
      <w:r w:rsidRPr="000F3A68">
        <w:rPr>
          <w:rFonts w:ascii="Times New Roman" w:eastAsia="Times New Roman" w:hAnsi="Times New Roman"/>
          <w:sz w:val="28"/>
          <w:szCs w:val="28"/>
          <w:lang w:eastAsia="ru-RU"/>
        </w:rPr>
        <w:t>руб</w:t>
      </w:r>
      <w:proofErr w:type="spellEnd"/>
      <w:r w:rsidRPr="000F3A68">
        <w:rPr>
          <w:rFonts w:ascii="Times New Roman" w:eastAsia="Times New Roman" w:hAnsi="Times New Roman"/>
          <w:sz w:val="28"/>
          <w:szCs w:val="28"/>
          <w:lang w:eastAsia="ru-RU"/>
        </w:rPr>
        <w:t>;</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3) частичный возврат реструктурированной задолженности по федеральным бюджетным кредитам, предоставленным Ивановской области в 2015 – 2017 и 2020 годах, в 2024 году в размере 520</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674</w:t>
      </w:r>
      <w:r w:rsidR="00376694">
        <w:rPr>
          <w:rFonts w:ascii="Times New Roman" w:eastAsia="Times New Roman" w:hAnsi="Times New Roman"/>
          <w:sz w:val="28"/>
          <w:szCs w:val="28"/>
          <w:lang w:eastAsia="ru-RU"/>
        </w:rPr>
        <w:t>,9 тыс.</w:t>
      </w:r>
      <w:r w:rsidRPr="000F3A68">
        <w:rPr>
          <w:rFonts w:ascii="Times New Roman" w:eastAsia="Times New Roman" w:hAnsi="Times New Roman"/>
          <w:sz w:val="28"/>
          <w:szCs w:val="28"/>
          <w:lang w:eastAsia="ru-RU"/>
        </w:rPr>
        <w:t xml:space="preserve"> </w:t>
      </w:r>
      <w:proofErr w:type="gramStart"/>
      <w:r w:rsidRPr="000F3A68">
        <w:rPr>
          <w:rFonts w:ascii="Times New Roman" w:eastAsia="Times New Roman" w:hAnsi="Times New Roman"/>
          <w:sz w:val="28"/>
          <w:szCs w:val="28"/>
          <w:lang w:eastAsia="ru-RU"/>
        </w:rPr>
        <w:t>руб.,</w:t>
      </w:r>
      <w:r w:rsidR="00376694">
        <w:rPr>
          <w:rFonts w:ascii="Times New Roman" w:eastAsia="Times New Roman" w:hAnsi="Times New Roman"/>
          <w:sz w:val="28"/>
          <w:szCs w:val="28"/>
          <w:lang w:eastAsia="ru-RU"/>
        </w:rPr>
        <w:br/>
      </w:r>
      <w:r w:rsidRPr="000F3A68">
        <w:rPr>
          <w:rFonts w:ascii="Times New Roman" w:eastAsia="Times New Roman" w:hAnsi="Times New Roman"/>
          <w:sz w:val="28"/>
          <w:szCs w:val="28"/>
          <w:lang w:eastAsia="ru-RU"/>
        </w:rPr>
        <w:t>в</w:t>
      </w:r>
      <w:proofErr w:type="gramEnd"/>
      <w:r w:rsidRPr="000F3A68">
        <w:rPr>
          <w:rFonts w:ascii="Times New Roman" w:eastAsia="Times New Roman" w:hAnsi="Times New Roman"/>
          <w:sz w:val="28"/>
          <w:szCs w:val="28"/>
          <w:lang w:eastAsia="ru-RU"/>
        </w:rPr>
        <w:t xml:space="preserve"> 2025 – 2026 годах в сумме 1 493</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889</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7</w:t>
      </w:r>
      <w:r w:rsidR="00376694">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руб. ежегодно;</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4) частичный возврат федеральных бюджетных кредитов, предоставленных в целях финансового обеспечения реализации инфраструктурных проектов в 2024 году в сумме 3</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892</w:t>
      </w:r>
      <w:r w:rsidR="00376694">
        <w:rPr>
          <w:rFonts w:ascii="Times New Roman" w:eastAsia="Times New Roman" w:hAnsi="Times New Roman"/>
          <w:sz w:val="28"/>
          <w:szCs w:val="28"/>
          <w:lang w:eastAsia="ru-RU"/>
        </w:rPr>
        <w:t>,9 тыс.</w:t>
      </w:r>
      <w:r w:rsidRPr="000F3A68">
        <w:rPr>
          <w:rFonts w:ascii="Times New Roman" w:eastAsia="Times New Roman" w:hAnsi="Times New Roman"/>
          <w:sz w:val="28"/>
          <w:szCs w:val="28"/>
          <w:lang w:eastAsia="ru-RU"/>
        </w:rPr>
        <w:t xml:space="preserve"> руб. (кредиты, привлеченные в 2022 году), в 2025 году в сумме 90</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657</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8</w:t>
      </w:r>
      <w:r w:rsidR="00376694">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руб. (кредиты, привлеченные в 2022 году и планируемые к привлечению в 2023 году), в 2026 году 228</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093</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5</w:t>
      </w:r>
      <w:r w:rsidR="00376694">
        <w:rPr>
          <w:rFonts w:ascii="Times New Roman" w:eastAsia="Times New Roman" w:hAnsi="Times New Roman"/>
          <w:sz w:val="28"/>
          <w:szCs w:val="28"/>
          <w:lang w:eastAsia="ru-RU"/>
        </w:rPr>
        <w:t> тыс. </w:t>
      </w:r>
      <w:r w:rsidRPr="000F3A68">
        <w:rPr>
          <w:rFonts w:ascii="Times New Roman" w:eastAsia="Times New Roman" w:hAnsi="Times New Roman"/>
          <w:sz w:val="28"/>
          <w:szCs w:val="28"/>
          <w:lang w:eastAsia="ru-RU"/>
        </w:rPr>
        <w:t>руб. (кредиты, привлеченные в 2022 году и планируемые к привлечению в 2023–2024 годах);</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 xml:space="preserve">5) частичный возврат реструктурированной задолженности по бюджетному кредиту, предоставленному Ивановской области в 2010 году на строительство, реконструкцию капитальный ремонт, ремонт и содержание автомобильных дорог в 2025–2026 годах в размере </w:t>
      </w:r>
      <w:r w:rsidRPr="000F3A68">
        <w:rPr>
          <w:rFonts w:ascii="Times New Roman" w:eastAsia="Times New Roman" w:hAnsi="Times New Roman"/>
          <w:sz w:val="28"/>
          <w:szCs w:val="28"/>
          <w:lang w:eastAsia="ru-RU"/>
        </w:rPr>
        <w:br/>
        <w:t>14</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926</w:t>
      </w:r>
      <w:r w:rsidR="00376694">
        <w:rPr>
          <w:rFonts w:ascii="Times New Roman" w:eastAsia="Times New Roman" w:hAnsi="Times New Roman"/>
          <w:sz w:val="28"/>
          <w:szCs w:val="28"/>
          <w:lang w:eastAsia="ru-RU"/>
        </w:rPr>
        <w:t>,9 тыс.</w:t>
      </w:r>
      <w:r w:rsidRPr="000F3A68">
        <w:rPr>
          <w:rFonts w:ascii="Times New Roman" w:eastAsia="Times New Roman" w:hAnsi="Times New Roman"/>
          <w:sz w:val="28"/>
          <w:szCs w:val="28"/>
          <w:lang w:eastAsia="ru-RU"/>
        </w:rPr>
        <w:t xml:space="preserve"> руб. ежегодно;</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6) частичный возврат задолженности по федеральному бюджетному кредиту, предоставленному Ивановской области на замещение рыночных заимствований муниципальных образований Ивановской области, в 2025–2026 годах в сумме 510</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090</w:t>
      </w:r>
      <w:r w:rsidR="00376694">
        <w:rPr>
          <w:rFonts w:ascii="Times New Roman" w:eastAsia="Times New Roman" w:hAnsi="Times New Roman"/>
          <w:sz w:val="28"/>
          <w:szCs w:val="28"/>
          <w:lang w:eastAsia="ru-RU"/>
        </w:rPr>
        <w:t>,2 тыс.</w:t>
      </w:r>
      <w:r w:rsidRPr="000F3A68">
        <w:rPr>
          <w:rFonts w:ascii="Times New Roman" w:eastAsia="Times New Roman" w:hAnsi="Times New Roman"/>
          <w:sz w:val="28"/>
          <w:szCs w:val="28"/>
          <w:lang w:eastAsia="ru-RU"/>
        </w:rPr>
        <w:t xml:space="preserve"> руб. ежегодно;</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 xml:space="preserve">7) возврат задолженности по федеральному бюджетному кредиту, предоставленному Ивановской области на опережающее финансовое обеспечение расходных обязательств в 2024 году в размере </w:t>
      </w:r>
      <w:r w:rsidR="00376694">
        <w:rPr>
          <w:rFonts w:ascii="Times New Roman" w:eastAsia="Times New Roman" w:hAnsi="Times New Roman"/>
          <w:sz w:val="28"/>
          <w:szCs w:val="28"/>
          <w:lang w:eastAsia="ru-RU"/>
        </w:rPr>
        <w:br/>
      </w:r>
      <w:r w:rsidRPr="000F3A68">
        <w:rPr>
          <w:rFonts w:ascii="Times New Roman" w:eastAsia="Times New Roman" w:hAnsi="Times New Roman"/>
          <w:sz w:val="28"/>
          <w:szCs w:val="28"/>
          <w:lang w:eastAsia="ru-RU"/>
        </w:rPr>
        <w:t>1 127</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317</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0</w:t>
      </w:r>
      <w:r w:rsidR="00376694">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руб.;</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8) частичный возврат задолженности по специальному казначейскому кредиту в 2025–2026 годах в сумме 28</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571</w:t>
      </w:r>
      <w:r w:rsidR="00376694">
        <w:rPr>
          <w:rFonts w:ascii="Times New Roman" w:eastAsia="Times New Roman" w:hAnsi="Times New Roman"/>
          <w:sz w:val="28"/>
          <w:szCs w:val="28"/>
          <w:lang w:eastAsia="ru-RU"/>
        </w:rPr>
        <w:t>,4 тыс.</w:t>
      </w:r>
      <w:r w:rsidRPr="000F3A68">
        <w:rPr>
          <w:rFonts w:ascii="Times New Roman" w:eastAsia="Times New Roman" w:hAnsi="Times New Roman"/>
          <w:sz w:val="28"/>
          <w:szCs w:val="28"/>
          <w:lang w:eastAsia="ru-RU"/>
        </w:rPr>
        <w:t xml:space="preserve"> руб. ежегодно;</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9) предоставление бюджетных кредитов бюджетам муниципальных образований в 2024 году в сумме 650</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000</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0</w:t>
      </w:r>
      <w:r w:rsidR="00376694">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руб., в 2025 – 2026 годах по 150</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000</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0</w:t>
      </w:r>
      <w:r w:rsidR="00376694">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руб.;</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10) возврат бюджетных кредитов, предоставленных бюджетам муниципальных образований в 2024 году в сумме 359</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513</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5</w:t>
      </w:r>
      <w:r w:rsidR="00376694">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руб., </w:t>
      </w:r>
      <w:r w:rsidR="00376694">
        <w:rPr>
          <w:rFonts w:ascii="Times New Roman" w:eastAsia="Times New Roman" w:hAnsi="Times New Roman"/>
          <w:sz w:val="28"/>
          <w:szCs w:val="28"/>
          <w:lang w:eastAsia="ru-RU"/>
        </w:rPr>
        <w:br/>
      </w:r>
      <w:r w:rsidRPr="000F3A68">
        <w:rPr>
          <w:rFonts w:ascii="Times New Roman" w:eastAsia="Times New Roman" w:hAnsi="Times New Roman"/>
          <w:sz w:val="28"/>
          <w:szCs w:val="28"/>
          <w:lang w:eastAsia="ru-RU"/>
        </w:rPr>
        <w:t>в 2025 году в сумме 821</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520</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2</w:t>
      </w:r>
      <w:r w:rsidR="00376694">
        <w:rPr>
          <w:rFonts w:ascii="Times New Roman" w:eastAsia="Times New Roman" w:hAnsi="Times New Roman"/>
          <w:sz w:val="28"/>
          <w:szCs w:val="28"/>
          <w:lang w:eastAsia="ru-RU"/>
        </w:rPr>
        <w:t xml:space="preserve"> тыс.</w:t>
      </w:r>
      <w:r w:rsidRPr="000F3A68">
        <w:rPr>
          <w:rFonts w:ascii="Times New Roman" w:eastAsia="Times New Roman" w:hAnsi="Times New Roman"/>
          <w:sz w:val="28"/>
          <w:szCs w:val="28"/>
          <w:lang w:eastAsia="ru-RU"/>
        </w:rPr>
        <w:t xml:space="preserve"> руб., в 2026 году в сумме </w:t>
      </w:r>
      <w:r w:rsidR="00376694">
        <w:rPr>
          <w:rFonts w:ascii="Times New Roman" w:eastAsia="Times New Roman" w:hAnsi="Times New Roman"/>
          <w:sz w:val="28"/>
          <w:szCs w:val="28"/>
          <w:lang w:eastAsia="ru-RU"/>
        </w:rPr>
        <w:br/>
      </w:r>
      <w:r w:rsidRPr="000F3A68">
        <w:rPr>
          <w:rFonts w:ascii="Times New Roman" w:eastAsia="Times New Roman" w:hAnsi="Times New Roman"/>
          <w:sz w:val="28"/>
          <w:szCs w:val="28"/>
          <w:lang w:eastAsia="ru-RU"/>
        </w:rPr>
        <w:t>820</w:t>
      </w:r>
      <w:r w:rsidR="0037669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120</w:t>
      </w:r>
      <w:r w:rsidR="00376694">
        <w:rPr>
          <w:rFonts w:ascii="Times New Roman" w:eastAsia="Times New Roman" w:hAnsi="Times New Roman"/>
          <w:sz w:val="28"/>
          <w:szCs w:val="28"/>
          <w:lang w:eastAsia="ru-RU"/>
        </w:rPr>
        <w:t>,</w:t>
      </w:r>
      <w:r w:rsidRPr="000F3A68">
        <w:rPr>
          <w:rFonts w:ascii="Times New Roman" w:eastAsia="Times New Roman" w:hAnsi="Times New Roman"/>
          <w:sz w:val="28"/>
          <w:szCs w:val="28"/>
          <w:lang w:eastAsia="ru-RU"/>
        </w:rPr>
        <w:t>2</w:t>
      </w:r>
      <w:r w:rsidR="00376694">
        <w:rPr>
          <w:rFonts w:ascii="Times New Roman" w:eastAsia="Times New Roman" w:hAnsi="Times New Roman"/>
          <w:sz w:val="28"/>
          <w:szCs w:val="28"/>
          <w:lang w:eastAsia="ru-RU"/>
        </w:rPr>
        <w:t xml:space="preserve"> тыс. </w:t>
      </w:r>
      <w:r w:rsidRPr="000F3A68">
        <w:rPr>
          <w:rFonts w:ascii="Times New Roman" w:eastAsia="Times New Roman" w:hAnsi="Times New Roman"/>
          <w:sz w:val="28"/>
          <w:szCs w:val="28"/>
          <w:lang w:eastAsia="ru-RU"/>
        </w:rPr>
        <w:t>руб.;</w:t>
      </w:r>
    </w:p>
    <w:p w:rsidR="000F3A68" w:rsidRPr="000F3A68" w:rsidRDefault="000F3A68" w:rsidP="000F3A68">
      <w:pPr>
        <w:pStyle w:val="af0"/>
        <w:ind w:firstLine="709"/>
        <w:jc w:val="both"/>
        <w:rPr>
          <w:rFonts w:ascii="Times New Roman" w:eastAsia="Times New Roman" w:hAnsi="Times New Roman"/>
          <w:sz w:val="28"/>
          <w:szCs w:val="28"/>
          <w:lang w:eastAsia="ru-RU"/>
        </w:rPr>
      </w:pPr>
      <w:r w:rsidRPr="000F3A68">
        <w:rPr>
          <w:rFonts w:ascii="Times New Roman" w:eastAsia="Times New Roman" w:hAnsi="Times New Roman"/>
          <w:sz w:val="28"/>
          <w:szCs w:val="28"/>
          <w:lang w:eastAsia="ru-RU"/>
        </w:rPr>
        <w:t>11) возврат бюджетных кредитов, предоставленных юридическим лицам (возмещение ущерба в связи с регрессными требованиями Правительства Ивановской области, предъявленными в связи с исполнением государственных гарантий Ивановской области) в 2024 году в сумме 21</w:t>
      </w:r>
      <w:r w:rsidR="00D86F24">
        <w:rPr>
          <w:rFonts w:ascii="Times New Roman" w:eastAsia="Times New Roman" w:hAnsi="Times New Roman"/>
          <w:sz w:val="28"/>
          <w:szCs w:val="28"/>
          <w:lang w:eastAsia="ru-RU"/>
        </w:rPr>
        <w:t> </w:t>
      </w:r>
      <w:r w:rsidRPr="000F3A68">
        <w:rPr>
          <w:rFonts w:ascii="Times New Roman" w:eastAsia="Times New Roman" w:hAnsi="Times New Roman"/>
          <w:sz w:val="28"/>
          <w:szCs w:val="28"/>
          <w:lang w:eastAsia="ru-RU"/>
        </w:rPr>
        <w:t>868</w:t>
      </w:r>
      <w:r w:rsidR="00D86F24">
        <w:rPr>
          <w:rFonts w:ascii="Times New Roman" w:eastAsia="Times New Roman" w:hAnsi="Times New Roman"/>
          <w:sz w:val="28"/>
          <w:szCs w:val="28"/>
          <w:lang w:eastAsia="ru-RU"/>
        </w:rPr>
        <w:t>,3 тыс.</w:t>
      </w:r>
      <w:r w:rsidRPr="000F3A68">
        <w:rPr>
          <w:rFonts w:ascii="Times New Roman" w:eastAsia="Times New Roman" w:hAnsi="Times New Roman"/>
          <w:sz w:val="28"/>
          <w:szCs w:val="28"/>
          <w:lang w:eastAsia="ru-RU"/>
        </w:rPr>
        <w:t xml:space="preserve"> р</w:t>
      </w:r>
      <w:r w:rsidR="00D86F24">
        <w:rPr>
          <w:rFonts w:ascii="Times New Roman" w:eastAsia="Times New Roman" w:hAnsi="Times New Roman"/>
          <w:sz w:val="28"/>
          <w:szCs w:val="28"/>
          <w:lang w:eastAsia="ru-RU"/>
        </w:rPr>
        <w:t>уб., в 2025 году в сумме 88 925,1 тыс.</w:t>
      </w:r>
      <w:r w:rsidRPr="000F3A68">
        <w:rPr>
          <w:rFonts w:ascii="Times New Roman" w:eastAsia="Times New Roman" w:hAnsi="Times New Roman"/>
          <w:sz w:val="28"/>
          <w:szCs w:val="28"/>
          <w:lang w:eastAsia="ru-RU"/>
        </w:rPr>
        <w:t xml:space="preserve"> руб.</w:t>
      </w:r>
    </w:p>
    <w:p w:rsidR="00291126" w:rsidRPr="00277140" w:rsidRDefault="00291126" w:rsidP="004E7E18">
      <w:pPr>
        <w:jc w:val="center"/>
        <w:rPr>
          <w:b/>
        </w:rPr>
      </w:pPr>
    </w:p>
    <w:p w:rsidR="00CD2F11" w:rsidRPr="00277140" w:rsidRDefault="00CD2F11" w:rsidP="00CD2F11">
      <w:pPr>
        <w:pStyle w:val="af0"/>
        <w:jc w:val="center"/>
        <w:rPr>
          <w:rFonts w:ascii="Times New Roman" w:eastAsia="Times New Roman" w:hAnsi="Times New Roman"/>
          <w:b/>
          <w:sz w:val="28"/>
          <w:szCs w:val="28"/>
          <w:lang w:eastAsia="ru-RU"/>
        </w:rPr>
      </w:pPr>
      <w:r w:rsidRPr="00277140">
        <w:rPr>
          <w:rFonts w:ascii="Times New Roman" w:eastAsia="Times New Roman" w:hAnsi="Times New Roman"/>
          <w:b/>
          <w:sz w:val="28"/>
          <w:szCs w:val="28"/>
          <w:lang w:eastAsia="ru-RU"/>
        </w:rPr>
        <w:t>Программа государственных внутренних</w:t>
      </w:r>
    </w:p>
    <w:p w:rsidR="00CD2F11" w:rsidRPr="00277140" w:rsidRDefault="00CD2F11" w:rsidP="00CD2F11">
      <w:pPr>
        <w:pStyle w:val="af0"/>
        <w:jc w:val="center"/>
        <w:rPr>
          <w:rFonts w:ascii="Times New Roman" w:eastAsia="Times New Roman" w:hAnsi="Times New Roman"/>
          <w:b/>
          <w:sz w:val="28"/>
          <w:szCs w:val="28"/>
          <w:lang w:eastAsia="ru-RU"/>
        </w:rPr>
      </w:pPr>
      <w:r w:rsidRPr="00277140">
        <w:rPr>
          <w:rFonts w:ascii="Times New Roman" w:eastAsia="Times New Roman" w:hAnsi="Times New Roman"/>
          <w:b/>
          <w:sz w:val="28"/>
          <w:szCs w:val="28"/>
          <w:lang w:eastAsia="ru-RU"/>
        </w:rPr>
        <w:t>заимствований Ивановской области</w:t>
      </w:r>
    </w:p>
    <w:p w:rsidR="00CD2F11" w:rsidRPr="00277140" w:rsidRDefault="00CD2F11" w:rsidP="00CD2F11">
      <w:pPr>
        <w:pStyle w:val="af0"/>
        <w:jc w:val="center"/>
        <w:rPr>
          <w:rFonts w:ascii="Times New Roman" w:eastAsia="Times New Roman" w:hAnsi="Times New Roman"/>
          <w:b/>
          <w:sz w:val="28"/>
          <w:szCs w:val="28"/>
          <w:lang w:eastAsia="ru-RU"/>
        </w:rPr>
      </w:pPr>
      <w:r w:rsidRPr="00277140">
        <w:rPr>
          <w:rFonts w:ascii="Times New Roman" w:eastAsia="Times New Roman" w:hAnsi="Times New Roman"/>
          <w:b/>
          <w:sz w:val="28"/>
          <w:szCs w:val="28"/>
          <w:lang w:eastAsia="ru-RU"/>
        </w:rPr>
        <w:t>на 202</w:t>
      </w:r>
      <w:r w:rsidR="00A77255">
        <w:rPr>
          <w:rFonts w:ascii="Times New Roman" w:eastAsia="Times New Roman" w:hAnsi="Times New Roman"/>
          <w:b/>
          <w:sz w:val="28"/>
          <w:szCs w:val="28"/>
          <w:lang w:eastAsia="ru-RU"/>
        </w:rPr>
        <w:t>4</w:t>
      </w:r>
      <w:r w:rsidRPr="00277140">
        <w:rPr>
          <w:rFonts w:ascii="Times New Roman" w:eastAsia="Times New Roman" w:hAnsi="Times New Roman"/>
          <w:b/>
          <w:sz w:val="28"/>
          <w:szCs w:val="28"/>
          <w:lang w:eastAsia="ru-RU"/>
        </w:rPr>
        <w:t xml:space="preserve"> год и на плановый период 202</w:t>
      </w:r>
      <w:r w:rsidR="00A77255">
        <w:rPr>
          <w:rFonts w:ascii="Times New Roman" w:eastAsia="Times New Roman" w:hAnsi="Times New Roman"/>
          <w:b/>
          <w:sz w:val="28"/>
          <w:szCs w:val="28"/>
          <w:lang w:eastAsia="ru-RU"/>
        </w:rPr>
        <w:t>5</w:t>
      </w:r>
      <w:r w:rsidRPr="00277140">
        <w:rPr>
          <w:rFonts w:ascii="Times New Roman" w:eastAsia="Times New Roman" w:hAnsi="Times New Roman"/>
          <w:b/>
          <w:sz w:val="28"/>
          <w:szCs w:val="28"/>
          <w:lang w:eastAsia="ru-RU"/>
        </w:rPr>
        <w:t xml:space="preserve"> и 202</w:t>
      </w:r>
      <w:r w:rsidR="00A77255">
        <w:rPr>
          <w:rFonts w:ascii="Times New Roman" w:eastAsia="Times New Roman" w:hAnsi="Times New Roman"/>
          <w:b/>
          <w:sz w:val="28"/>
          <w:szCs w:val="28"/>
          <w:lang w:eastAsia="ru-RU"/>
        </w:rPr>
        <w:t>6</w:t>
      </w:r>
      <w:r w:rsidRPr="00277140">
        <w:rPr>
          <w:rFonts w:ascii="Times New Roman" w:eastAsia="Times New Roman" w:hAnsi="Times New Roman"/>
          <w:b/>
          <w:sz w:val="28"/>
          <w:szCs w:val="28"/>
          <w:lang w:eastAsia="ru-RU"/>
        </w:rPr>
        <w:t xml:space="preserve"> годов</w:t>
      </w:r>
    </w:p>
    <w:p w:rsidR="00CD2F11" w:rsidRPr="00277140" w:rsidRDefault="00CD2F11" w:rsidP="00CD2F11">
      <w:pPr>
        <w:pStyle w:val="af0"/>
        <w:jc w:val="center"/>
      </w:pPr>
    </w:p>
    <w:p w:rsidR="004C7039" w:rsidRPr="004C7039" w:rsidRDefault="004C7039" w:rsidP="004C7039">
      <w:pPr>
        <w:pStyle w:val="af0"/>
        <w:ind w:firstLine="709"/>
        <w:jc w:val="both"/>
        <w:rPr>
          <w:rFonts w:ascii="Times New Roman" w:eastAsia="Times New Roman" w:hAnsi="Times New Roman"/>
          <w:sz w:val="28"/>
          <w:szCs w:val="28"/>
          <w:lang w:eastAsia="ru-RU"/>
        </w:rPr>
      </w:pPr>
      <w:r w:rsidRPr="004C7039">
        <w:rPr>
          <w:rFonts w:ascii="Times New Roman" w:eastAsia="Times New Roman" w:hAnsi="Times New Roman"/>
          <w:sz w:val="28"/>
          <w:szCs w:val="28"/>
          <w:lang w:eastAsia="ru-RU"/>
        </w:rPr>
        <w:t>Программа государственных внутренних заимствований на 2024 – 2026 годы предусматривает осуществление государственных заимствований в целях финансирования дефицита областного бюджета, а также погашения долговых обязательств.</w:t>
      </w:r>
    </w:p>
    <w:p w:rsidR="00040895" w:rsidRDefault="00040895" w:rsidP="00040895"/>
    <w:p w:rsidR="004C7039" w:rsidRPr="00277140" w:rsidRDefault="004C7039" w:rsidP="00040895"/>
    <w:p w:rsidR="00291126" w:rsidRPr="00277140" w:rsidRDefault="00F14EE5" w:rsidP="00F14EE5">
      <w:pPr>
        <w:tabs>
          <w:tab w:val="left" w:pos="1800"/>
        </w:tabs>
      </w:pPr>
      <w:r w:rsidRPr="00277140">
        <w:tab/>
      </w:r>
    </w:p>
    <w:p w:rsidR="00040895" w:rsidRPr="00277140" w:rsidRDefault="00040895" w:rsidP="00040895">
      <w:pPr>
        <w:ind w:firstLine="0"/>
      </w:pPr>
      <w:r w:rsidRPr="00277140">
        <w:t xml:space="preserve">Губернатор </w:t>
      </w:r>
    </w:p>
    <w:p w:rsidR="00040895" w:rsidRPr="00277140" w:rsidRDefault="00040895" w:rsidP="00040895">
      <w:pPr>
        <w:ind w:firstLine="0"/>
      </w:pPr>
      <w:r w:rsidRPr="00277140">
        <w:t xml:space="preserve">Ивановской области                                          </w:t>
      </w:r>
      <w:r w:rsidR="00DA6071" w:rsidRPr="00277140">
        <w:t xml:space="preserve">             </w:t>
      </w:r>
      <w:r w:rsidRPr="00277140">
        <w:t xml:space="preserve">     С.С. Воскресенский</w:t>
      </w:r>
    </w:p>
    <w:p w:rsidR="00040895" w:rsidRPr="00277140" w:rsidRDefault="00040895" w:rsidP="00040895">
      <w:pPr>
        <w:jc w:val="right"/>
        <w:sectPr w:rsidR="00040895" w:rsidRPr="00277140" w:rsidSect="00117BFC">
          <w:headerReference w:type="default" r:id="rId16"/>
          <w:pgSz w:w="11906" w:h="16838"/>
          <w:pgMar w:top="1134" w:right="1276" w:bottom="1134" w:left="1559" w:header="709" w:footer="709" w:gutter="0"/>
          <w:cols w:space="708"/>
          <w:docGrid w:linePitch="381"/>
        </w:sectPr>
      </w:pPr>
    </w:p>
    <w:p w:rsidR="005E0060" w:rsidRPr="00277140" w:rsidRDefault="005E0060" w:rsidP="005E0060">
      <w:pPr>
        <w:ind w:firstLine="0"/>
        <w:jc w:val="right"/>
      </w:pPr>
      <w:r w:rsidRPr="00277140">
        <w:t>Приложение 1</w:t>
      </w:r>
    </w:p>
    <w:p w:rsidR="005E0060" w:rsidRPr="00277140" w:rsidRDefault="005E0060" w:rsidP="005E0060">
      <w:pPr>
        <w:jc w:val="right"/>
      </w:pPr>
      <w:r w:rsidRPr="00277140">
        <w:t>к пояснительной записке</w:t>
      </w:r>
    </w:p>
    <w:p w:rsidR="005E0060" w:rsidRPr="00277140" w:rsidRDefault="005E0060" w:rsidP="005E0060">
      <w:pPr>
        <w:jc w:val="right"/>
      </w:pPr>
    </w:p>
    <w:p w:rsidR="00513B37" w:rsidRPr="00DE3ED4" w:rsidRDefault="00513B37" w:rsidP="00513B37">
      <w:pPr>
        <w:jc w:val="center"/>
        <w:rPr>
          <w:sz w:val="24"/>
          <w:szCs w:val="24"/>
        </w:rPr>
      </w:pPr>
      <w:r w:rsidRPr="00DE3ED4">
        <w:rPr>
          <w:b/>
          <w:bCs/>
          <w:color w:val="000000"/>
          <w:szCs w:val="28"/>
        </w:rPr>
        <w:t xml:space="preserve">Сравнение прогноза поступлений налоговых доходов в 2024 – 2025 годах, предусмотренного проектом закона Ивановской области </w:t>
      </w:r>
      <w:r w:rsidR="00217292">
        <w:rPr>
          <w:b/>
          <w:bCs/>
          <w:color w:val="000000"/>
          <w:szCs w:val="28"/>
        </w:rPr>
        <w:t>«</w:t>
      </w:r>
      <w:r w:rsidRPr="00DE3ED4">
        <w:rPr>
          <w:b/>
          <w:bCs/>
          <w:color w:val="000000"/>
          <w:szCs w:val="28"/>
        </w:rPr>
        <w:t>Об областном бюджете на 2024 год и на плановый период 2025 и 2026 годов</w:t>
      </w:r>
      <w:r w:rsidR="00217292">
        <w:rPr>
          <w:b/>
          <w:bCs/>
          <w:color w:val="000000"/>
          <w:szCs w:val="28"/>
        </w:rPr>
        <w:t>»</w:t>
      </w:r>
      <w:r w:rsidRPr="00DE3ED4">
        <w:rPr>
          <w:b/>
          <w:bCs/>
          <w:color w:val="000000"/>
          <w:szCs w:val="28"/>
        </w:rPr>
        <w:t>, с соответствующими показателями, утвержденными Законом об областном бюджете</w:t>
      </w:r>
    </w:p>
    <w:p w:rsidR="00513B37" w:rsidRPr="00DE3ED4" w:rsidRDefault="00513B37" w:rsidP="00513B37">
      <w:pPr>
        <w:jc w:val="right"/>
        <w:rPr>
          <w:sz w:val="24"/>
          <w:szCs w:val="24"/>
        </w:rPr>
      </w:pPr>
      <w:r w:rsidRPr="00DE3ED4">
        <w:rPr>
          <w:color w:val="000000"/>
          <w:sz w:val="24"/>
          <w:szCs w:val="24"/>
        </w:rPr>
        <w:t> (тыс. руб.)</w:t>
      </w:r>
    </w:p>
    <w:tbl>
      <w:tblPr>
        <w:tblW w:w="15304" w:type="dxa"/>
        <w:jc w:val="right"/>
        <w:tblLayout w:type="fixed"/>
        <w:tblCellMar>
          <w:top w:w="15" w:type="dxa"/>
          <w:left w:w="15" w:type="dxa"/>
          <w:bottom w:w="15" w:type="dxa"/>
          <w:right w:w="15" w:type="dxa"/>
        </w:tblCellMar>
        <w:tblLook w:val="04A0" w:firstRow="1" w:lastRow="0" w:firstColumn="1" w:lastColumn="0" w:noHBand="0" w:noVBand="1"/>
      </w:tblPr>
      <w:tblGrid>
        <w:gridCol w:w="3822"/>
        <w:gridCol w:w="1699"/>
        <w:gridCol w:w="1559"/>
        <w:gridCol w:w="1559"/>
        <w:gridCol w:w="1559"/>
        <w:gridCol w:w="1843"/>
        <w:gridCol w:w="1702"/>
        <w:gridCol w:w="1561"/>
      </w:tblGrid>
      <w:tr w:rsidR="00513B37" w:rsidRPr="00DE3ED4" w:rsidTr="00DF286C">
        <w:trPr>
          <w:trHeight w:val="1511"/>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13B37" w:rsidRPr="00DE3ED4" w:rsidRDefault="00513B37" w:rsidP="00513B37">
            <w:pPr>
              <w:ind w:firstLine="0"/>
              <w:jc w:val="center"/>
              <w:rPr>
                <w:sz w:val="24"/>
                <w:szCs w:val="24"/>
              </w:rPr>
            </w:pPr>
            <w:r w:rsidRPr="00DE3ED4">
              <w:rPr>
                <w:b/>
                <w:bCs/>
                <w:color w:val="000000"/>
              </w:rPr>
              <w:t>Показатель</w:t>
            </w:r>
          </w:p>
        </w:tc>
        <w:tc>
          <w:tcPr>
            <w:tcW w:w="325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13B37" w:rsidRPr="00DE3ED4" w:rsidRDefault="00513B37" w:rsidP="00513B37">
            <w:pPr>
              <w:ind w:firstLine="0"/>
              <w:jc w:val="center"/>
              <w:rPr>
                <w:sz w:val="24"/>
                <w:szCs w:val="24"/>
              </w:rPr>
            </w:pPr>
            <w:r w:rsidRPr="00DE3ED4">
              <w:rPr>
                <w:b/>
                <w:bCs/>
                <w:color w:val="000000"/>
                <w:sz w:val="24"/>
                <w:szCs w:val="24"/>
              </w:rPr>
              <w:t xml:space="preserve">Предусмотрено Законом Ивановской области от 19.12.2022 года № 76-ОЗ </w:t>
            </w:r>
            <w:r w:rsidR="00217292">
              <w:rPr>
                <w:b/>
                <w:bCs/>
                <w:color w:val="000000"/>
                <w:sz w:val="24"/>
                <w:szCs w:val="24"/>
              </w:rPr>
              <w:t>«</w:t>
            </w:r>
            <w:r w:rsidRPr="00DE3ED4">
              <w:rPr>
                <w:b/>
                <w:bCs/>
                <w:color w:val="000000"/>
                <w:sz w:val="24"/>
                <w:szCs w:val="24"/>
              </w:rPr>
              <w:t>Об областном бюджете на 2023 год и на плановый период 2024 и 2025 годов</w:t>
            </w:r>
            <w:r w:rsidR="00217292">
              <w:rPr>
                <w:b/>
                <w:bCs/>
                <w:color w:val="000000"/>
                <w:sz w:val="24"/>
                <w:szCs w:val="24"/>
              </w:rPr>
              <w:t>»</w:t>
            </w:r>
          </w:p>
        </w:tc>
        <w:tc>
          <w:tcPr>
            <w:tcW w:w="3118"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13B37" w:rsidRPr="00DE3ED4" w:rsidRDefault="00513B37" w:rsidP="00513B37">
            <w:pPr>
              <w:ind w:firstLine="0"/>
              <w:jc w:val="center"/>
              <w:rPr>
                <w:sz w:val="24"/>
                <w:szCs w:val="24"/>
              </w:rPr>
            </w:pPr>
            <w:r w:rsidRPr="00DE3ED4">
              <w:rPr>
                <w:b/>
                <w:bCs/>
                <w:color w:val="000000"/>
                <w:sz w:val="24"/>
                <w:szCs w:val="24"/>
              </w:rPr>
              <w:t>Изменения</w:t>
            </w:r>
          </w:p>
        </w:tc>
        <w:tc>
          <w:tcPr>
            <w:tcW w:w="510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13B37" w:rsidRPr="00DE3ED4" w:rsidRDefault="00513B37" w:rsidP="00513B37">
            <w:pPr>
              <w:ind w:firstLine="0"/>
              <w:jc w:val="center"/>
              <w:rPr>
                <w:sz w:val="24"/>
                <w:szCs w:val="24"/>
              </w:rPr>
            </w:pPr>
            <w:r w:rsidRPr="00DE3ED4">
              <w:rPr>
                <w:b/>
                <w:bCs/>
                <w:color w:val="000000"/>
                <w:sz w:val="24"/>
                <w:szCs w:val="24"/>
              </w:rPr>
              <w:t xml:space="preserve">Предусмотрено проектом закона Ивановской области </w:t>
            </w:r>
            <w:r w:rsidR="00217292">
              <w:rPr>
                <w:b/>
                <w:bCs/>
                <w:color w:val="000000"/>
                <w:sz w:val="24"/>
                <w:szCs w:val="24"/>
              </w:rPr>
              <w:t>«</w:t>
            </w:r>
            <w:r w:rsidRPr="00DE3ED4">
              <w:rPr>
                <w:b/>
                <w:bCs/>
                <w:color w:val="000000"/>
                <w:sz w:val="24"/>
                <w:szCs w:val="24"/>
              </w:rPr>
              <w:t>Об областном бюджете на 2024 год и на плановый период 2025 и 2026 годов</w:t>
            </w:r>
            <w:r w:rsidR="00217292">
              <w:rPr>
                <w:b/>
                <w:bCs/>
                <w:color w:val="000000"/>
                <w:sz w:val="24"/>
                <w:szCs w:val="24"/>
              </w:rPr>
              <w:t>»</w:t>
            </w:r>
          </w:p>
        </w:tc>
      </w:tr>
      <w:tr w:rsidR="00513B37" w:rsidRPr="00DE3ED4" w:rsidTr="00DF286C">
        <w:trPr>
          <w:trHeight w:val="312"/>
          <w:jc w:val="right"/>
        </w:trPr>
        <w:tc>
          <w:tcPr>
            <w:tcW w:w="3822" w:type="dxa"/>
            <w:tcBorders>
              <w:top w:val="single" w:sz="4" w:space="0" w:color="000000"/>
              <w:left w:val="single" w:sz="4" w:space="0" w:color="000000"/>
              <w:bottom w:val="single" w:sz="4" w:space="0" w:color="000000"/>
              <w:right w:val="single" w:sz="4" w:space="0" w:color="000000"/>
            </w:tcBorders>
            <w:vAlign w:val="center"/>
            <w:hideMark/>
          </w:tcPr>
          <w:p w:rsidR="00513B37" w:rsidRPr="00DE3ED4" w:rsidRDefault="00513B37" w:rsidP="00513B37">
            <w:pPr>
              <w:ind w:firstLine="0"/>
              <w:rPr>
                <w:sz w:val="24"/>
                <w:szCs w:val="24"/>
              </w:rPr>
            </w:pP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jc w:val="center"/>
              <w:rPr>
                <w:sz w:val="24"/>
                <w:szCs w:val="24"/>
              </w:rPr>
            </w:pPr>
            <w:r w:rsidRPr="00DE3ED4">
              <w:rPr>
                <w:b/>
                <w:bCs/>
                <w:color w:val="000000"/>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jc w:val="center"/>
              <w:rPr>
                <w:sz w:val="24"/>
                <w:szCs w:val="24"/>
              </w:rPr>
            </w:pPr>
            <w:r w:rsidRPr="00DE3ED4">
              <w:rPr>
                <w:b/>
                <w:bCs/>
                <w:color w:val="000000"/>
                <w:sz w:val="24"/>
                <w:szCs w:val="24"/>
              </w:rPr>
              <w:t>2025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jc w:val="center"/>
              <w:rPr>
                <w:sz w:val="24"/>
                <w:szCs w:val="24"/>
              </w:rPr>
            </w:pPr>
            <w:r w:rsidRPr="00DE3ED4">
              <w:rPr>
                <w:b/>
                <w:bCs/>
                <w:color w:val="000000"/>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jc w:val="center"/>
              <w:rPr>
                <w:sz w:val="24"/>
                <w:szCs w:val="24"/>
              </w:rPr>
            </w:pPr>
            <w:r w:rsidRPr="00DE3ED4">
              <w:rPr>
                <w:b/>
                <w:bCs/>
                <w:color w:val="000000"/>
                <w:sz w:val="24"/>
                <w:szCs w:val="24"/>
              </w:rPr>
              <w:t>2025 год</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jc w:val="center"/>
              <w:rPr>
                <w:sz w:val="24"/>
                <w:szCs w:val="24"/>
              </w:rPr>
            </w:pPr>
            <w:r w:rsidRPr="00DE3ED4">
              <w:rPr>
                <w:b/>
                <w:bCs/>
                <w:color w:val="000000"/>
                <w:sz w:val="24"/>
                <w:szCs w:val="24"/>
              </w:rPr>
              <w:t>2024 год</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jc w:val="center"/>
              <w:rPr>
                <w:sz w:val="24"/>
                <w:szCs w:val="24"/>
              </w:rPr>
            </w:pPr>
            <w:r w:rsidRPr="00DE3ED4">
              <w:rPr>
                <w:b/>
                <w:bCs/>
                <w:color w:val="000000"/>
                <w:sz w:val="24"/>
                <w:szCs w:val="24"/>
              </w:rPr>
              <w:t>2025 год</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jc w:val="center"/>
              <w:rPr>
                <w:sz w:val="24"/>
                <w:szCs w:val="24"/>
              </w:rPr>
            </w:pPr>
            <w:r w:rsidRPr="00DE3ED4">
              <w:rPr>
                <w:b/>
                <w:bCs/>
                <w:color w:val="000000"/>
                <w:sz w:val="24"/>
                <w:szCs w:val="24"/>
              </w:rPr>
              <w:t>2026 год</w:t>
            </w:r>
          </w:p>
        </w:tc>
      </w:tr>
      <w:tr w:rsidR="00513B37" w:rsidRPr="00DE3ED4" w:rsidTr="00DF286C">
        <w:trPr>
          <w:trHeight w:val="288"/>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jc w:val="center"/>
              <w:rPr>
                <w:sz w:val="24"/>
                <w:szCs w:val="24"/>
              </w:rPr>
            </w:pPr>
            <w:r w:rsidRPr="00DE3ED4">
              <w:rPr>
                <w:color w:val="000000"/>
                <w:sz w:val="24"/>
                <w:szCs w:val="24"/>
              </w:rPr>
              <w:t>1</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13B37" w:rsidRPr="00DE3ED4" w:rsidRDefault="00513B37" w:rsidP="00513B37">
            <w:pPr>
              <w:ind w:firstLine="0"/>
              <w:jc w:val="center"/>
              <w:rPr>
                <w:sz w:val="24"/>
                <w:szCs w:val="24"/>
              </w:rPr>
            </w:pPr>
            <w:r w:rsidRPr="00DE3ED4">
              <w:rPr>
                <w:color w:val="000000"/>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13B37" w:rsidRPr="00DE3ED4" w:rsidRDefault="00513B37" w:rsidP="00513B37">
            <w:pPr>
              <w:ind w:firstLine="0"/>
              <w:jc w:val="center"/>
              <w:rPr>
                <w:sz w:val="24"/>
                <w:szCs w:val="24"/>
              </w:rPr>
            </w:pPr>
            <w:r w:rsidRPr="00DE3ED4">
              <w:rPr>
                <w:color w:val="000000"/>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13B37" w:rsidRPr="00DE3ED4" w:rsidRDefault="00513B37" w:rsidP="00513B37">
            <w:pPr>
              <w:ind w:firstLine="0"/>
              <w:jc w:val="center"/>
              <w:rPr>
                <w:sz w:val="24"/>
                <w:szCs w:val="24"/>
              </w:rPr>
            </w:pPr>
            <w:r w:rsidRPr="00DE3ED4">
              <w:rPr>
                <w:color w:val="000000"/>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jc w:val="center"/>
              <w:rPr>
                <w:sz w:val="24"/>
                <w:szCs w:val="24"/>
              </w:rPr>
            </w:pPr>
            <w:r w:rsidRPr="00DE3ED4">
              <w:rPr>
                <w:color w:val="000000"/>
                <w:sz w:val="24"/>
                <w:szCs w:val="24"/>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13B37" w:rsidRPr="00DE3ED4" w:rsidRDefault="00513B37" w:rsidP="00513B37">
            <w:pPr>
              <w:ind w:firstLine="0"/>
              <w:jc w:val="center"/>
              <w:rPr>
                <w:sz w:val="24"/>
                <w:szCs w:val="24"/>
              </w:rPr>
            </w:pPr>
            <w:r w:rsidRPr="00DE3ED4">
              <w:rPr>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13B37" w:rsidRPr="00DE3ED4" w:rsidRDefault="00513B37" w:rsidP="00513B37">
            <w:pPr>
              <w:ind w:firstLine="0"/>
              <w:jc w:val="center"/>
              <w:rPr>
                <w:sz w:val="24"/>
                <w:szCs w:val="24"/>
              </w:rPr>
            </w:pPr>
            <w:r w:rsidRPr="00DE3ED4">
              <w:rPr>
                <w:color w:val="000000"/>
                <w:sz w:val="24"/>
                <w:szCs w:val="24"/>
              </w:rPr>
              <w:t>7</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13B37" w:rsidRPr="00DE3ED4" w:rsidRDefault="00513B37" w:rsidP="00513B37">
            <w:pPr>
              <w:ind w:firstLine="0"/>
              <w:jc w:val="center"/>
              <w:rPr>
                <w:sz w:val="24"/>
                <w:szCs w:val="24"/>
              </w:rPr>
            </w:pPr>
            <w:r w:rsidRPr="00DE3ED4">
              <w:rPr>
                <w:color w:val="000000"/>
                <w:sz w:val="24"/>
                <w:szCs w:val="24"/>
              </w:rPr>
              <w:t>8</w:t>
            </w:r>
          </w:p>
        </w:tc>
      </w:tr>
      <w:tr w:rsidR="00513B37" w:rsidRPr="00DE3ED4" w:rsidTr="00DF286C">
        <w:trPr>
          <w:trHeight w:val="288"/>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Налог на прибыль организаций</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7199188,0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7382250,0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3642158,0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3835661,0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10841346,0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11217911, 0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11347010, 0</w:t>
            </w:r>
          </w:p>
        </w:tc>
      </w:tr>
      <w:tr w:rsidR="00513B37" w:rsidRPr="00DE3ED4" w:rsidTr="00DF286C">
        <w:trPr>
          <w:trHeight w:val="300"/>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Налог на доходы физических лиц </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10015451,0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10456162,0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1102544,0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1350151,0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11117995,0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11806313, 0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12596373, 0</w:t>
            </w:r>
          </w:p>
        </w:tc>
      </w:tr>
      <w:tr w:rsidR="00513B37" w:rsidRPr="00DE3ED4" w:rsidTr="00DF286C">
        <w:trPr>
          <w:trHeight w:val="304"/>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 xml:space="preserve">Акцизы – всего, </w:t>
            </w:r>
            <w:r w:rsidRPr="00DE3ED4">
              <w:rPr>
                <w:color w:val="000000"/>
                <w:sz w:val="20"/>
              </w:rPr>
              <w:t>из них:</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7483137,9</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7062579,6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-401683,0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-408673,0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7081454,9</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6653906,6</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6728701,6</w:t>
            </w:r>
          </w:p>
        </w:tc>
      </w:tr>
      <w:tr w:rsidR="00513B37" w:rsidRPr="00DE3ED4" w:rsidTr="00DF286C">
        <w:trPr>
          <w:trHeight w:val="288"/>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color w:val="000000"/>
                <w:sz w:val="20"/>
              </w:rPr>
              <w:t>акцизы на пиво</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1840719,0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1911516,0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-401683,0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-408673,0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color w:val="000000"/>
                <w:sz w:val="22"/>
                <w:szCs w:val="22"/>
              </w:rPr>
              <w:t>1439036,0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color w:val="000000"/>
                <w:sz w:val="22"/>
                <w:szCs w:val="22"/>
              </w:rPr>
              <w:t>1502843,0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color w:val="000000"/>
                <w:sz w:val="22"/>
                <w:szCs w:val="22"/>
              </w:rPr>
              <w:t>1577638,0</w:t>
            </w:r>
          </w:p>
        </w:tc>
      </w:tr>
      <w:tr w:rsidR="00513B37" w:rsidRPr="00DE3ED4" w:rsidTr="00DF286C">
        <w:trPr>
          <w:trHeight w:val="312"/>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color w:val="000000"/>
                <w:sz w:val="20"/>
              </w:rPr>
              <w:t>акцизы на алкогольную продукцию</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1125805,9</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1189304,4</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color w:val="000000"/>
                <w:sz w:val="22"/>
                <w:szCs w:val="22"/>
              </w:rPr>
              <w:t>1125805,9</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color w:val="000000"/>
                <w:sz w:val="22"/>
                <w:szCs w:val="22"/>
              </w:rPr>
              <w:t>1189304,4</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color w:val="000000"/>
                <w:sz w:val="22"/>
                <w:szCs w:val="22"/>
              </w:rPr>
              <w:t>1189304,4</w:t>
            </w:r>
          </w:p>
        </w:tc>
      </w:tr>
      <w:tr w:rsidR="00513B37" w:rsidRPr="00DE3ED4" w:rsidTr="00DF286C">
        <w:trPr>
          <w:trHeight w:val="288"/>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color w:val="000000"/>
                <w:sz w:val="20"/>
              </w:rPr>
              <w:t>акцизы на нефтепродукты</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4481610,6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3924582,7</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4481610,6</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3924582,7</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3924582,7</w:t>
            </w:r>
          </w:p>
        </w:tc>
      </w:tr>
      <w:tr w:rsidR="00513B37" w:rsidRPr="00DE3ED4" w:rsidTr="00DF286C">
        <w:trPr>
          <w:trHeight w:val="446"/>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Налог, взимаемый в связи с применением упрощенной системы налогообложения </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4784141,0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5360732,0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878271,0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896659,0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5662412,0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6257391,0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6703272,0</w:t>
            </w:r>
          </w:p>
        </w:tc>
      </w:tr>
      <w:tr w:rsidR="00513B37" w:rsidRPr="00DE3ED4" w:rsidTr="00DF286C">
        <w:trPr>
          <w:trHeight w:val="234"/>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Налог на профессиональный доход</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81908,0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86495,0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44177,0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45642,0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126085,0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132137,0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138083,0</w:t>
            </w:r>
          </w:p>
        </w:tc>
      </w:tr>
      <w:tr w:rsidR="00513B37" w:rsidRPr="00DE3ED4" w:rsidTr="00DF286C">
        <w:trPr>
          <w:trHeight w:val="234"/>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Налог на имущество организаций </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2166866,0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2180412,0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61665,0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50219,0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bCs/>
                <w:color w:val="000000"/>
                <w:sz w:val="22"/>
                <w:szCs w:val="22"/>
              </w:rPr>
              <w:t>2228531,0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bCs/>
                <w:color w:val="000000"/>
                <w:sz w:val="22"/>
                <w:szCs w:val="22"/>
              </w:rPr>
              <w:t>2230631,0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bCs/>
                <w:color w:val="000000"/>
                <w:sz w:val="22"/>
                <w:szCs w:val="22"/>
              </w:rPr>
              <w:t>2232731,0</w:t>
            </w:r>
          </w:p>
        </w:tc>
      </w:tr>
      <w:tr w:rsidR="00513B37" w:rsidRPr="00DE3ED4" w:rsidTr="00DF286C">
        <w:trPr>
          <w:trHeight w:val="288"/>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Транспортный налог</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839593,0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866729,0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839593,0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866729,0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867313,0</w:t>
            </w:r>
          </w:p>
        </w:tc>
      </w:tr>
      <w:tr w:rsidR="00513B37" w:rsidRPr="00DE3ED4" w:rsidTr="00DF286C">
        <w:trPr>
          <w:trHeight w:val="288"/>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Налог на игорный бизнес</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840,0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840,0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840,0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840,0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840,0</w:t>
            </w:r>
          </w:p>
        </w:tc>
      </w:tr>
      <w:tr w:rsidR="00513B37" w:rsidRPr="00DE3ED4" w:rsidTr="00DF286C">
        <w:trPr>
          <w:trHeight w:val="196"/>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Налог на добычу прочих полезных ископаемых</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23,0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24,0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-5,0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19,0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19,0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19,0</w:t>
            </w:r>
          </w:p>
        </w:tc>
      </w:tr>
      <w:tr w:rsidR="00513B37" w:rsidRPr="00DE3ED4" w:rsidTr="00DF286C">
        <w:trPr>
          <w:trHeight w:val="512"/>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Сборы за пользование объектами животного мира и водных биологических ресурсов</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1554,0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1554,0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106,0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106,0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1660,0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1660,0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1660,0</w:t>
            </w:r>
          </w:p>
        </w:tc>
      </w:tr>
      <w:tr w:rsidR="00513B37" w:rsidRPr="00DE3ED4" w:rsidTr="00DF286C">
        <w:trPr>
          <w:trHeight w:val="288"/>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Государственная пошлина </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110793,1</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114113,8</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-28590,1</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-34237,1</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82203,0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79876,7</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77556,9</w:t>
            </w:r>
          </w:p>
        </w:tc>
      </w:tr>
      <w:tr w:rsidR="00513B37" w:rsidRPr="00DE3ED4" w:rsidTr="00DF286C">
        <w:trPr>
          <w:trHeight w:val="537"/>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Задолженность и перерасчеты по отмененным налогам, сборам </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sz w:val="22"/>
                <w:szCs w:val="22"/>
              </w:rPr>
            </w:pPr>
            <w:r w:rsidRPr="00513B37">
              <w:rPr>
                <w:sz w:val="22"/>
                <w:szCs w:val="22"/>
              </w:rPr>
              <w:t>0,0</w:t>
            </w:r>
          </w:p>
        </w:tc>
      </w:tr>
      <w:tr w:rsidR="00513B37" w:rsidRPr="00DE3ED4" w:rsidTr="00DF286C">
        <w:trPr>
          <w:trHeight w:val="312"/>
          <w:jc w:val="right"/>
        </w:trPr>
        <w:tc>
          <w:tcPr>
            <w:tcW w:w="3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13B37" w:rsidRPr="00DE3ED4" w:rsidRDefault="00513B37" w:rsidP="00513B37">
            <w:pPr>
              <w:ind w:firstLine="0"/>
              <w:rPr>
                <w:sz w:val="20"/>
              </w:rPr>
            </w:pPr>
            <w:r w:rsidRPr="00DE3ED4">
              <w:rPr>
                <w:b/>
                <w:bCs/>
                <w:color w:val="000000"/>
                <w:sz w:val="20"/>
              </w:rPr>
              <w:t>ВСЕГО</w:t>
            </w:r>
          </w:p>
        </w:tc>
        <w:tc>
          <w:tcPr>
            <w:tcW w:w="16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b/>
                <w:sz w:val="22"/>
                <w:szCs w:val="22"/>
              </w:rPr>
            </w:pPr>
            <w:r w:rsidRPr="00513B37">
              <w:rPr>
                <w:b/>
                <w:sz w:val="22"/>
                <w:szCs w:val="22"/>
              </w:rPr>
              <w:t>32683495,0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b/>
                <w:sz w:val="22"/>
                <w:szCs w:val="22"/>
              </w:rPr>
            </w:pPr>
            <w:r w:rsidRPr="00513B37">
              <w:rPr>
                <w:b/>
                <w:sz w:val="22"/>
                <w:szCs w:val="22"/>
              </w:rPr>
              <w:t>33511891,5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b/>
                <w:sz w:val="22"/>
                <w:szCs w:val="22"/>
              </w:rPr>
            </w:pPr>
            <w:r w:rsidRPr="00513B37">
              <w:rPr>
                <w:b/>
                <w:sz w:val="22"/>
                <w:szCs w:val="22"/>
              </w:rPr>
              <w:t>5298643,9</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b/>
                <w:sz w:val="22"/>
                <w:szCs w:val="22"/>
              </w:rPr>
            </w:pPr>
            <w:r w:rsidRPr="00513B37">
              <w:rPr>
                <w:b/>
                <w:sz w:val="22"/>
                <w:szCs w:val="22"/>
              </w:rPr>
              <w:t>5735522,8</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b/>
                <w:sz w:val="22"/>
                <w:szCs w:val="22"/>
              </w:rPr>
            </w:pPr>
            <w:r w:rsidRPr="00513B37">
              <w:rPr>
                <w:b/>
                <w:sz w:val="22"/>
                <w:szCs w:val="22"/>
              </w:rPr>
              <w:t>37982138,9</w:t>
            </w:r>
          </w:p>
        </w:tc>
        <w:tc>
          <w:tcPr>
            <w:tcW w:w="17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b/>
                <w:sz w:val="22"/>
                <w:szCs w:val="22"/>
              </w:rPr>
            </w:pPr>
            <w:r w:rsidRPr="00513B37">
              <w:rPr>
                <w:b/>
                <w:sz w:val="22"/>
                <w:szCs w:val="22"/>
              </w:rPr>
              <w:t>39247414,3</w:t>
            </w:r>
          </w:p>
        </w:tc>
        <w:tc>
          <w:tcPr>
            <w:tcW w:w="15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13B37" w:rsidRPr="00513B37" w:rsidRDefault="00513B37" w:rsidP="00513B37">
            <w:pPr>
              <w:ind w:firstLine="0"/>
              <w:jc w:val="center"/>
              <w:rPr>
                <w:b/>
                <w:sz w:val="22"/>
                <w:szCs w:val="22"/>
              </w:rPr>
            </w:pPr>
            <w:r w:rsidRPr="00513B37">
              <w:rPr>
                <w:b/>
                <w:sz w:val="22"/>
                <w:szCs w:val="22"/>
              </w:rPr>
              <w:t>40693559,5</w:t>
            </w:r>
          </w:p>
        </w:tc>
      </w:tr>
    </w:tbl>
    <w:p w:rsidR="00513B37" w:rsidRPr="00DE3ED4" w:rsidRDefault="00513B37" w:rsidP="00513B37">
      <w:pPr>
        <w:rPr>
          <w:sz w:val="24"/>
          <w:szCs w:val="24"/>
        </w:rPr>
      </w:pPr>
    </w:p>
    <w:p w:rsidR="005E0060" w:rsidRPr="00277140" w:rsidRDefault="005E0060" w:rsidP="005E0060">
      <w:pPr>
        <w:jc w:val="right"/>
        <w:rPr>
          <w:sz w:val="24"/>
          <w:szCs w:val="24"/>
          <w:lang w:val="en-US"/>
        </w:rPr>
      </w:pPr>
    </w:p>
    <w:p w:rsidR="005E0060" w:rsidRPr="00277140" w:rsidRDefault="005E0060" w:rsidP="005E0060">
      <w:pPr>
        <w:spacing w:after="200" w:line="276" w:lineRule="auto"/>
        <w:ind w:firstLine="0"/>
        <w:jc w:val="left"/>
        <w:rPr>
          <w:sz w:val="24"/>
          <w:szCs w:val="24"/>
        </w:rPr>
      </w:pPr>
      <w:r w:rsidRPr="00277140">
        <w:rPr>
          <w:sz w:val="24"/>
          <w:szCs w:val="24"/>
        </w:rPr>
        <w:br w:type="page"/>
      </w:r>
    </w:p>
    <w:p w:rsidR="005E6AFA" w:rsidRDefault="005E6AFA" w:rsidP="005E0060">
      <w:pPr>
        <w:jc w:val="right"/>
        <w:sectPr w:rsidR="005E6AFA" w:rsidSect="005837E2">
          <w:headerReference w:type="default" r:id="rId17"/>
          <w:pgSz w:w="16838" w:h="11906" w:orient="landscape"/>
          <w:pgMar w:top="1559" w:right="678" w:bottom="993" w:left="1134" w:header="709" w:footer="709" w:gutter="0"/>
          <w:cols w:space="708"/>
          <w:docGrid w:linePitch="381"/>
        </w:sectPr>
      </w:pPr>
    </w:p>
    <w:p w:rsidR="005E586E" w:rsidRPr="00DE3ED4" w:rsidRDefault="005E586E" w:rsidP="005E586E">
      <w:pPr>
        <w:jc w:val="right"/>
        <w:rPr>
          <w:sz w:val="24"/>
          <w:szCs w:val="24"/>
        </w:rPr>
      </w:pPr>
      <w:r w:rsidRPr="00DE3ED4">
        <w:rPr>
          <w:color w:val="000000"/>
          <w:szCs w:val="28"/>
        </w:rPr>
        <w:t>Приложение 2</w:t>
      </w:r>
    </w:p>
    <w:p w:rsidR="005E586E" w:rsidRPr="00DE3ED4" w:rsidRDefault="005E586E" w:rsidP="005E586E">
      <w:pPr>
        <w:jc w:val="right"/>
        <w:rPr>
          <w:color w:val="000000"/>
          <w:szCs w:val="28"/>
        </w:rPr>
      </w:pPr>
      <w:r w:rsidRPr="00DE3ED4">
        <w:rPr>
          <w:color w:val="000000"/>
          <w:szCs w:val="28"/>
        </w:rPr>
        <w:t>к пояснительной записке</w:t>
      </w:r>
    </w:p>
    <w:p w:rsidR="005E586E" w:rsidRPr="00DE3ED4" w:rsidRDefault="005E586E" w:rsidP="005E586E">
      <w:pPr>
        <w:jc w:val="right"/>
        <w:rPr>
          <w:color w:val="000000"/>
          <w:szCs w:val="28"/>
        </w:rPr>
      </w:pPr>
    </w:p>
    <w:p w:rsidR="005E586E" w:rsidRPr="00DE3ED4" w:rsidRDefault="005E586E" w:rsidP="005E586E">
      <w:pPr>
        <w:jc w:val="center"/>
        <w:rPr>
          <w:b/>
          <w:bCs/>
          <w:color w:val="000000"/>
          <w:szCs w:val="28"/>
        </w:rPr>
      </w:pPr>
      <w:r w:rsidRPr="00DE3ED4">
        <w:rPr>
          <w:b/>
          <w:bCs/>
          <w:color w:val="000000"/>
          <w:szCs w:val="28"/>
        </w:rPr>
        <w:t xml:space="preserve">Прогноз поступления налоговых доходов в бюджет </w:t>
      </w:r>
    </w:p>
    <w:p w:rsidR="005E586E" w:rsidRPr="00DE3ED4" w:rsidRDefault="005E586E" w:rsidP="005E586E">
      <w:pPr>
        <w:jc w:val="center"/>
        <w:rPr>
          <w:b/>
          <w:bCs/>
          <w:color w:val="000000"/>
          <w:szCs w:val="28"/>
        </w:rPr>
      </w:pPr>
      <w:r w:rsidRPr="00DE3ED4">
        <w:rPr>
          <w:b/>
          <w:bCs/>
          <w:color w:val="000000"/>
          <w:szCs w:val="28"/>
        </w:rPr>
        <w:t>Ивановской области в 2024 году и в плановом периоде 2025 года и 2026 года от реализации инфраструктурных проектов, на финансовое обеспечение которых привлечены бюджетные кредиты из</w:t>
      </w:r>
    </w:p>
    <w:p w:rsidR="005E586E" w:rsidRPr="00DE3ED4" w:rsidRDefault="005E586E" w:rsidP="005E586E">
      <w:pPr>
        <w:jc w:val="center"/>
        <w:rPr>
          <w:b/>
          <w:bCs/>
          <w:color w:val="000000"/>
          <w:szCs w:val="28"/>
        </w:rPr>
      </w:pPr>
      <w:r w:rsidRPr="00DE3ED4">
        <w:rPr>
          <w:b/>
          <w:bCs/>
          <w:color w:val="000000"/>
          <w:szCs w:val="28"/>
        </w:rPr>
        <w:t>федерального бюджета</w:t>
      </w:r>
    </w:p>
    <w:p w:rsidR="005E586E" w:rsidRPr="00DE3ED4" w:rsidRDefault="005E586E" w:rsidP="005E586E">
      <w:pPr>
        <w:jc w:val="center"/>
        <w:rPr>
          <w:b/>
          <w:bCs/>
          <w:color w:val="000000"/>
          <w:szCs w:val="28"/>
        </w:rPr>
      </w:pPr>
    </w:p>
    <w:p w:rsidR="005E586E" w:rsidRPr="00DE3ED4" w:rsidRDefault="005E586E" w:rsidP="005E586E">
      <w:pPr>
        <w:jc w:val="right"/>
        <w:rPr>
          <w:bCs/>
          <w:color w:val="000000"/>
          <w:szCs w:val="28"/>
        </w:rPr>
      </w:pPr>
      <w:r w:rsidRPr="00DE3ED4">
        <w:rPr>
          <w:bCs/>
          <w:color w:val="000000"/>
          <w:szCs w:val="28"/>
        </w:rPr>
        <w:t>(тыс. руб.)</w:t>
      </w:r>
    </w:p>
    <w:tbl>
      <w:tblPr>
        <w:tblStyle w:val="a3"/>
        <w:tblW w:w="0" w:type="auto"/>
        <w:tblLook w:val="04A0" w:firstRow="1" w:lastRow="0" w:firstColumn="1" w:lastColumn="0" w:noHBand="0" w:noVBand="1"/>
      </w:tblPr>
      <w:tblGrid>
        <w:gridCol w:w="2335"/>
        <w:gridCol w:w="2336"/>
        <w:gridCol w:w="2336"/>
        <w:gridCol w:w="2337"/>
      </w:tblGrid>
      <w:tr w:rsidR="005E586E" w:rsidRPr="00DE3ED4" w:rsidTr="005E586E">
        <w:tc>
          <w:tcPr>
            <w:tcW w:w="2336" w:type="dxa"/>
          </w:tcPr>
          <w:p w:rsidR="005E586E" w:rsidRPr="00DE3ED4" w:rsidRDefault="005E586E" w:rsidP="005E586E">
            <w:pPr>
              <w:ind w:firstLine="0"/>
              <w:jc w:val="center"/>
              <w:rPr>
                <w:b/>
                <w:sz w:val="24"/>
                <w:szCs w:val="24"/>
              </w:rPr>
            </w:pPr>
            <w:r w:rsidRPr="00DE3ED4">
              <w:rPr>
                <w:b/>
                <w:sz w:val="24"/>
                <w:szCs w:val="24"/>
              </w:rPr>
              <w:t>Показатель</w:t>
            </w:r>
          </w:p>
        </w:tc>
        <w:tc>
          <w:tcPr>
            <w:tcW w:w="2336" w:type="dxa"/>
          </w:tcPr>
          <w:p w:rsidR="005E586E" w:rsidRPr="00DE3ED4" w:rsidRDefault="005E586E" w:rsidP="005E586E">
            <w:pPr>
              <w:ind w:firstLine="0"/>
              <w:jc w:val="center"/>
              <w:rPr>
                <w:b/>
                <w:sz w:val="24"/>
                <w:szCs w:val="24"/>
              </w:rPr>
            </w:pPr>
            <w:r w:rsidRPr="00DE3ED4">
              <w:rPr>
                <w:b/>
                <w:sz w:val="24"/>
                <w:szCs w:val="24"/>
              </w:rPr>
              <w:t>2024 год</w:t>
            </w:r>
          </w:p>
        </w:tc>
        <w:tc>
          <w:tcPr>
            <w:tcW w:w="2336" w:type="dxa"/>
          </w:tcPr>
          <w:p w:rsidR="005E586E" w:rsidRPr="00DE3ED4" w:rsidRDefault="005E586E" w:rsidP="005E586E">
            <w:pPr>
              <w:ind w:firstLine="0"/>
              <w:jc w:val="center"/>
              <w:rPr>
                <w:b/>
                <w:sz w:val="24"/>
                <w:szCs w:val="24"/>
              </w:rPr>
            </w:pPr>
            <w:r w:rsidRPr="00DE3ED4">
              <w:rPr>
                <w:b/>
                <w:sz w:val="24"/>
                <w:szCs w:val="24"/>
              </w:rPr>
              <w:t>2025 год</w:t>
            </w:r>
          </w:p>
        </w:tc>
        <w:tc>
          <w:tcPr>
            <w:tcW w:w="2337" w:type="dxa"/>
          </w:tcPr>
          <w:p w:rsidR="005E586E" w:rsidRPr="00DE3ED4" w:rsidRDefault="005E586E" w:rsidP="005E586E">
            <w:pPr>
              <w:ind w:firstLine="0"/>
              <w:jc w:val="center"/>
              <w:rPr>
                <w:b/>
                <w:sz w:val="24"/>
                <w:szCs w:val="24"/>
              </w:rPr>
            </w:pPr>
            <w:r w:rsidRPr="00DE3ED4">
              <w:rPr>
                <w:b/>
                <w:sz w:val="24"/>
                <w:szCs w:val="24"/>
              </w:rPr>
              <w:t>2026 год</w:t>
            </w:r>
          </w:p>
        </w:tc>
      </w:tr>
      <w:tr w:rsidR="005E586E" w:rsidRPr="00DE3ED4" w:rsidTr="005E586E">
        <w:tc>
          <w:tcPr>
            <w:tcW w:w="2336" w:type="dxa"/>
          </w:tcPr>
          <w:p w:rsidR="005E586E" w:rsidRPr="00DE3ED4" w:rsidRDefault="005E586E" w:rsidP="005E586E">
            <w:pPr>
              <w:ind w:firstLine="0"/>
              <w:jc w:val="center"/>
              <w:rPr>
                <w:sz w:val="24"/>
                <w:szCs w:val="24"/>
              </w:rPr>
            </w:pPr>
            <w:r w:rsidRPr="00DE3ED4">
              <w:rPr>
                <w:sz w:val="24"/>
                <w:szCs w:val="24"/>
              </w:rPr>
              <w:t>Налог на прибыль организаций</w:t>
            </w:r>
          </w:p>
        </w:tc>
        <w:tc>
          <w:tcPr>
            <w:tcW w:w="2336" w:type="dxa"/>
          </w:tcPr>
          <w:p w:rsidR="005E586E" w:rsidRPr="00DE3ED4" w:rsidRDefault="005E586E" w:rsidP="005E586E">
            <w:pPr>
              <w:ind w:firstLine="0"/>
              <w:jc w:val="center"/>
              <w:rPr>
                <w:sz w:val="24"/>
                <w:szCs w:val="24"/>
              </w:rPr>
            </w:pPr>
            <w:r w:rsidRPr="00DE3ED4">
              <w:rPr>
                <w:sz w:val="24"/>
                <w:szCs w:val="24"/>
              </w:rPr>
              <w:t>1190,0</w:t>
            </w:r>
          </w:p>
        </w:tc>
        <w:tc>
          <w:tcPr>
            <w:tcW w:w="2336" w:type="dxa"/>
          </w:tcPr>
          <w:p w:rsidR="005E586E" w:rsidRPr="00DE3ED4" w:rsidRDefault="005E586E" w:rsidP="005E586E">
            <w:pPr>
              <w:ind w:firstLine="0"/>
              <w:jc w:val="center"/>
              <w:rPr>
                <w:sz w:val="24"/>
                <w:szCs w:val="24"/>
              </w:rPr>
            </w:pPr>
            <w:r w:rsidRPr="00DE3ED4">
              <w:rPr>
                <w:sz w:val="24"/>
                <w:szCs w:val="24"/>
              </w:rPr>
              <w:t>1190,0</w:t>
            </w:r>
          </w:p>
          <w:p w:rsidR="005E586E" w:rsidRPr="00DE3ED4" w:rsidRDefault="005E586E" w:rsidP="005E586E">
            <w:pPr>
              <w:ind w:firstLine="0"/>
              <w:jc w:val="center"/>
              <w:rPr>
                <w:sz w:val="24"/>
                <w:szCs w:val="24"/>
              </w:rPr>
            </w:pPr>
          </w:p>
        </w:tc>
        <w:tc>
          <w:tcPr>
            <w:tcW w:w="2337" w:type="dxa"/>
          </w:tcPr>
          <w:p w:rsidR="005E586E" w:rsidRPr="00DE3ED4" w:rsidRDefault="005E586E" w:rsidP="005E586E">
            <w:pPr>
              <w:ind w:firstLine="0"/>
              <w:jc w:val="center"/>
              <w:rPr>
                <w:sz w:val="24"/>
                <w:szCs w:val="24"/>
              </w:rPr>
            </w:pPr>
            <w:r w:rsidRPr="00DE3ED4">
              <w:rPr>
                <w:sz w:val="24"/>
                <w:szCs w:val="24"/>
              </w:rPr>
              <w:t>34020,9</w:t>
            </w:r>
          </w:p>
        </w:tc>
      </w:tr>
      <w:tr w:rsidR="005E586E" w:rsidRPr="00DE3ED4" w:rsidTr="005E586E">
        <w:tc>
          <w:tcPr>
            <w:tcW w:w="2336" w:type="dxa"/>
          </w:tcPr>
          <w:p w:rsidR="005E586E" w:rsidRPr="00DE3ED4" w:rsidRDefault="005E586E" w:rsidP="005E586E">
            <w:pPr>
              <w:ind w:firstLine="0"/>
              <w:jc w:val="center"/>
              <w:rPr>
                <w:sz w:val="24"/>
                <w:szCs w:val="24"/>
              </w:rPr>
            </w:pPr>
            <w:r w:rsidRPr="00DE3ED4">
              <w:rPr>
                <w:sz w:val="24"/>
                <w:szCs w:val="24"/>
              </w:rPr>
              <w:t>Налог на доходы физических лиц</w:t>
            </w:r>
          </w:p>
        </w:tc>
        <w:tc>
          <w:tcPr>
            <w:tcW w:w="2336" w:type="dxa"/>
          </w:tcPr>
          <w:p w:rsidR="005E586E" w:rsidRPr="00DE3ED4" w:rsidRDefault="005E586E" w:rsidP="005E586E">
            <w:pPr>
              <w:ind w:firstLine="0"/>
              <w:jc w:val="center"/>
              <w:rPr>
                <w:sz w:val="24"/>
                <w:szCs w:val="24"/>
              </w:rPr>
            </w:pPr>
            <w:r w:rsidRPr="00DE3ED4">
              <w:rPr>
                <w:sz w:val="24"/>
                <w:szCs w:val="24"/>
              </w:rPr>
              <w:t>26538,5</w:t>
            </w:r>
          </w:p>
        </w:tc>
        <w:tc>
          <w:tcPr>
            <w:tcW w:w="2336" w:type="dxa"/>
          </w:tcPr>
          <w:p w:rsidR="005E586E" w:rsidRPr="00DE3ED4" w:rsidRDefault="005E586E" w:rsidP="005E586E">
            <w:pPr>
              <w:ind w:firstLine="0"/>
              <w:jc w:val="center"/>
              <w:rPr>
                <w:sz w:val="24"/>
                <w:szCs w:val="24"/>
              </w:rPr>
            </w:pPr>
            <w:r w:rsidRPr="00DE3ED4">
              <w:rPr>
                <w:sz w:val="24"/>
                <w:szCs w:val="24"/>
              </w:rPr>
              <w:t>80544,5</w:t>
            </w:r>
          </w:p>
        </w:tc>
        <w:tc>
          <w:tcPr>
            <w:tcW w:w="2337" w:type="dxa"/>
          </w:tcPr>
          <w:p w:rsidR="005E586E" w:rsidRPr="00DE3ED4" w:rsidRDefault="005E586E" w:rsidP="005E586E">
            <w:pPr>
              <w:ind w:firstLine="0"/>
              <w:jc w:val="center"/>
              <w:rPr>
                <w:sz w:val="24"/>
                <w:szCs w:val="24"/>
              </w:rPr>
            </w:pPr>
            <w:r w:rsidRPr="00DE3ED4">
              <w:rPr>
                <w:sz w:val="24"/>
                <w:szCs w:val="24"/>
              </w:rPr>
              <w:t>202825,3</w:t>
            </w:r>
          </w:p>
          <w:p w:rsidR="005E586E" w:rsidRPr="00DE3ED4" w:rsidRDefault="005E586E" w:rsidP="005E586E">
            <w:pPr>
              <w:ind w:firstLine="0"/>
              <w:jc w:val="right"/>
              <w:rPr>
                <w:sz w:val="24"/>
                <w:szCs w:val="24"/>
              </w:rPr>
            </w:pPr>
          </w:p>
        </w:tc>
      </w:tr>
      <w:tr w:rsidR="005E586E" w:rsidRPr="00DE3ED4" w:rsidTr="005E586E">
        <w:tc>
          <w:tcPr>
            <w:tcW w:w="2336" w:type="dxa"/>
          </w:tcPr>
          <w:p w:rsidR="005E586E" w:rsidRPr="00DE3ED4" w:rsidRDefault="005E586E" w:rsidP="005E586E">
            <w:pPr>
              <w:ind w:firstLine="0"/>
              <w:jc w:val="center"/>
              <w:rPr>
                <w:sz w:val="24"/>
                <w:szCs w:val="24"/>
              </w:rPr>
            </w:pPr>
            <w:r w:rsidRPr="00DE3ED4">
              <w:rPr>
                <w:sz w:val="24"/>
                <w:szCs w:val="24"/>
              </w:rPr>
              <w:t>Налог на имущество организаций</w:t>
            </w:r>
          </w:p>
        </w:tc>
        <w:tc>
          <w:tcPr>
            <w:tcW w:w="2336" w:type="dxa"/>
          </w:tcPr>
          <w:p w:rsidR="005E586E" w:rsidRPr="00DE3ED4" w:rsidRDefault="005E586E" w:rsidP="005E586E">
            <w:pPr>
              <w:ind w:firstLine="0"/>
              <w:jc w:val="center"/>
              <w:rPr>
                <w:sz w:val="24"/>
                <w:szCs w:val="24"/>
              </w:rPr>
            </w:pPr>
            <w:r w:rsidRPr="00DE3ED4">
              <w:rPr>
                <w:sz w:val="24"/>
                <w:szCs w:val="24"/>
              </w:rPr>
              <w:t>300,0</w:t>
            </w:r>
          </w:p>
        </w:tc>
        <w:tc>
          <w:tcPr>
            <w:tcW w:w="2336" w:type="dxa"/>
          </w:tcPr>
          <w:p w:rsidR="005E586E" w:rsidRPr="00DE3ED4" w:rsidRDefault="005E586E" w:rsidP="005E586E">
            <w:pPr>
              <w:ind w:firstLine="0"/>
              <w:jc w:val="center"/>
              <w:rPr>
                <w:sz w:val="24"/>
                <w:szCs w:val="24"/>
              </w:rPr>
            </w:pPr>
            <w:r w:rsidRPr="00DE3ED4">
              <w:rPr>
                <w:sz w:val="24"/>
                <w:szCs w:val="24"/>
              </w:rPr>
              <w:t>300,0</w:t>
            </w:r>
          </w:p>
        </w:tc>
        <w:tc>
          <w:tcPr>
            <w:tcW w:w="2337" w:type="dxa"/>
          </w:tcPr>
          <w:p w:rsidR="005E586E" w:rsidRPr="00DE3ED4" w:rsidRDefault="005E586E" w:rsidP="005E586E">
            <w:pPr>
              <w:ind w:firstLine="0"/>
              <w:jc w:val="center"/>
              <w:rPr>
                <w:sz w:val="24"/>
                <w:szCs w:val="24"/>
              </w:rPr>
            </w:pPr>
            <w:r w:rsidRPr="00DE3ED4">
              <w:rPr>
                <w:sz w:val="24"/>
                <w:szCs w:val="24"/>
              </w:rPr>
              <w:t>300,0</w:t>
            </w:r>
          </w:p>
        </w:tc>
      </w:tr>
      <w:tr w:rsidR="005E586E" w:rsidRPr="00DE3ED4" w:rsidTr="005E586E">
        <w:tc>
          <w:tcPr>
            <w:tcW w:w="2336" w:type="dxa"/>
          </w:tcPr>
          <w:p w:rsidR="005E586E" w:rsidRPr="00DE3ED4" w:rsidRDefault="005E586E" w:rsidP="005E586E">
            <w:pPr>
              <w:ind w:firstLine="0"/>
              <w:jc w:val="center"/>
              <w:rPr>
                <w:b/>
                <w:sz w:val="24"/>
                <w:szCs w:val="24"/>
              </w:rPr>
            </w:pPr>
            <w:r w:rsidRPr="00DE3ED4">
              <w:rPr>
                <w:b/>
                <w:sz w:val="24"/>
                <w:szCs w:val="24"/>
              </w:rPr>
              <w:t>ВСЕГО</w:t>
            </w:r>
          </w:p>
        </w:tc>
        <w:tc>
          <w:tcPr>
            <w:tcW w:w="2336" w:type="dxa"/>
          </w:tcPr>
          <w:p w:rsidR="005E586E" w:rsidRPr="00DE3ED4" w:rsidRDefault="005E586E" w:rsidP="005E586E">
            <w:pPr>
              <w:ind w:firstLine="0"/>
              <w:jc w:val="center"/>
              <w:rPr>
                <w:b/>
                <w:sz w:val="24"/>
                <w:szCs w:val="24"/>
              </w:rPr>
            </w:pPr>
            <w:r w:rsidRPr="00DE3ED4">
              <w:rPr>
                <w:b/>
                <w:sz w:val="24"/>
                <w:szCs w:val="24"/>
              </w:rPr>
              <w:t>28028,5</w:t>
            </w:r>
          </w:p>
        </w:tc>
        <w:tc>
          <w:tcPr>
            <w:tcW w:w="2336" w:type="dxa"/>
          </w:tcPr>
          <w:p w:rsidR="005E586E" w:rsidRPr="00DE3ED4" w:rsidRDefault="005E586E" w:rsidP="005E586E">
            <w:pPr>
              <w:ind w:firstLine="0"/>
              <w:jc w:val="center"/>
              <w:rPr>
                <w:b/>
                <w:sz w:val="24"/>
                <w:szCs w:val="24"/>
              </w:rPr>
            </w:pPr>
            <w:r w:rsidRPr="00DE3ED4">
              <w:rPr>
                <w:b/>
                <w:sz w:val="24"/>
                <w:szCs w:val="24"/>
              </w:rPr>
              <w:t>82034,5</w:t>
            </w:r>
          </w:p>
        </w:tc>
        <w:tc>
          <w:tcPr>
            <w:tcW w:w="2337" w:type="dxa"/>
          </w:tcPr>
          <w:p w:rsidR="005E586E" w:rsidRPr="00DE3ED4" w:rsidRDefault="005E586E" w:rsidP="005E586E">
            <w:pPr>
              <w:ind w:firstLine="0"/>
              <w:jc w:val="center"/>
              <w:rPr>
                <w:b/>
                <w:sz w:val="24"/>
                <w:szCs w:val="24"/>
              </w:rPr>
            </w:pPr>
            <w:r w:rsidRPr="00DE3ED4">
              <w:rPr>
                <w:b/>
                <w:sz w:val="24"/>
                <w:szCs w:val="24"/>
              </w:rPr>
              <w:t>237146,2</w:t>
            </w:r>
          </w:p>
        </w:tc>
      </w:tr>
    </w:tbl>
    <w:p w:rsidR="005E586E" w:rsidRPr="00DE3ED4" w:rsidRDefault="005E586E" w:rsidP="005E586E">
      <w:pPr>
        <w:jc w:val="right"/>
        <w:rPr>
          <w:color w:val="000000"/>
          <w:szCs w:val="28"/>
        </w:rPr>
      </w:pPr>
    </w:p>
    <w:p w:rsidR="005E586E" w:rsidRDefault="005E586E" w:rsidP="005E0060">
      <w:pPr>
        <w:jc w:val="right"/>
        <w:sectPr w:rsidR="005E586E" w:rsidSect="005E586E">
          <w:pgSz w:w="11906" w:h="16838"/>
          <w:pgMar w:top="678" w:right="993" w:bottom="1134" w:left="1559" w:header="709" w:footer="709" w:gutter="0"/>
          <w:cols w:space="708"/>
          <w:docGrid w:linePitch="381"/>
        </w:sectPr>
      </w:pPr>
    </w:p>
    <w:p w:rsidR="005E0060" w:rsidRPr="00277140" w:rsidRDefault="005E0060" w:rsidP="005E0060">
      <w:pPr>
        <w:jc w:val="right"/>
      </w:pPr>
      <w:r w:rsidRPr="00277140">
        <w:t xml:space="preserve">Приложение </w:t>
      </w:r>
      <w:r w:rsidR="005E586E">
        <w:t>3</w:t>
      </w:r>
    </w:p>
    <w:p w:rsidR="005E0060" w:rsidRPr="00277140" w:rsidRDefault="005E0060" w:rsidP="005E0060">
      <w:pPr>
        <w:jc w:val="right"/>
      </w:pPr>
      <w:r w:rsidRPr="00277140">
        <w:t>к пояснительной записке</w:t>
      </w:r>
    </w:p>
    <w:p w:rsidR="005E0060" w:rsidRPr="00277140" w:rsidRDefault="005E0060" w:rsidP="005E0060">
      <w:pPr>
        <w:pStyle w:val="ConsPlusTitle"/>
        <w:jc w:val="center"/>
      </w:pPr>
    </w:p>
    <w:p w:rsidR="005E586E" w:rsidRPr="00DE3ED4" w:rsidRDefault="005E586E" w:rsidP="005E586E">
      <w:pPr>
        <w:jc w:val="center"/>
        <w:rPr>
          <w:sz w:val="24"/>
          <w:szCs w:val="24"/>
        </w:rPr>
      </w:pPr>
      <w:r w:rsidRPr="00DE3ED4">
        <w:rPr>
          <w:b/>
          <w:bCs/>
          <w:color w:val="000000"/>
          <w:szCs w:val="28"/>
        </w:rPr>
        <w:t>Дифференцированные нормативы</w:t>
      </w:r>
    </w:p>
    <w:p w:rsidR="005E586E" w:rsidRPr="00DE3ED4" w:rsidRDefault="005E586E" w:rsidP="005E586E">
      <w:pPr>
        <w:jc w:val="center"/>
        <w:rPr>
          <w:sz w:val="24"/>
          <w:szCs w:val="24"/>
        </w:rPr>
      </w:pPr>
      <w:r w:rsidRPr="00DE3ED4">
        <w:rPr>
          <w:b/>
          <w:bCs/>
          <w:color w:val="000000"/>
          <w:szCs w:val="28"/>
        </w:rPr>
        <w:t>отчислений в бюджеты городских округов и муниципальных районов от налога, взимаемого в связи с применением упрощенной системы налогообложения, на 2024 год и на плановый период 2025 и 2026 годов, и прогнозируемые суммы соответствующих поступлений</w:t>
      </w:r>
    </w:p>
    <w:p w:rsidR="005E586E" w:rsidRPr="00DE3ED4" w:rsidRDefault="005E586E" w:rsidP="005E586E">
      <w:pPr>
        <w:jc w:val="right"/>
        <w:rPr>
          <w:sz w:val="24"/>
          <w:szCs w:val="24"/>
        </w:rPr>
      </w:pPr>
      <w:r w:rsidRPr="00DE3ED4">
        <w:rPr>
          <w:color w:val="000000"/>
          <w:sz w:val="24"/>
          <w:szCs w:val="24"/>
        </w:rPr>
        <w:t> (руб.)</w:t>
      </w:r>
    </w:p>
    <w:tbl>
      <w:tblPr>
        <w:tblW w:w="15011" w:type="dxa"/>
        <w:jc w:val="center"/>
        <w:tblLayout w:type="fixed"/>
        <w:tblCellMar>
          <w:top w:w="15" w:type="dxa"/>
          <w:left w:w="15" w:type="dxa"/>
          <w:bottom w:w="15" w:type="dxa"/>
          <w:right w:w="15" w:type="dxa"/>
        </w:tblCellMar>
        <w:tblLook w:val="04A0" w:firstRow="1" w:lastRow="0" w:firstColumn="1" w:lastColumn="0" w:noHBand="0" w:noVBand="1"/>
      </w:tblPr>
      <w:tblGrid>
        <w:gridCol w:w="3114"/>
        <w:gridCol w:w="1559"/>
        <w:gridCol w:w="1701"/>
        <w:gridCol w:w="1554"/>
        <w:gridCol w:w="1701"/>
        <w:gridCol w:w="1843"/>
        <w:gridCol w:w="1696"/>
        <w:gridCol w:w="1843"/>
      </w:tblGrid>
      <w:tr w:rsidR="005E586E" w:rsidRPr="00DE3ED4" w:rsidTr="005E586E">
        <w:trPr>
          <w:jc w:val="center"/>
        </w:trPr>
        <w:tc>
          <w:tcPr>
            <w:tcW w:w="31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b/>
                <w:sz w:val="24"/>
                <w:szCs w:val="24"/>
              </w:rPr>
            </w:pPr>
            <w:r w:rsidRPr="005E586E">
              <w:rPr>
                <w:b/>
                <w:color w:val="000000"/>
                <w:sz w:val="24"/>
                <w:szCs w:val="24"/>
              </w:rPr>
              <w:t>Муниципальные образования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86E" w:rsidRDefault="005E586E" w:rsidP="005E586E">
            <w:pPr>
              <w:ind w:left="-108" w:hanging="12"/>
              <w:jc w:val="center"/>
              <w:rPr>
                <w:b/>
                <w:color w:val="000000"/>
                <w:sz w:val="24"/>
                <w:szCs w:val="24"/>
              </w:rPr>
            </w:pPr>
            <w:proofErr w:type="spellStart"/>
            <w:r w:rsidRPr="005E586E">
              <w:rPr>
                <w:b/>
                <w:color w:val="000000"/>
                <w:sz w:val="24"/>
                <w:szCs w:val="24"/>
              </w:rPr>
              <w:t>Дифферен</w:t>
            </w:r>
            <w:proofErr w:type="spellEnd"/>
          </w:p>
          <w:p w:rsidR="005E586E" w:rsidRPr="005E586E" w:rsidRDefault="005E586E" w:rsidP="005E586E">
            <w:pPr>
              <w:ind w:left="-108" w:right="-115" w:hanging="12"/>
              <w:jc w:val="center"/>
              <w:rPr>
                <w:b/>
                <w:sz w:val="24"/>
                <w:szCs w:val="24"/>
              </w:rPr>
            </w:pPr>
            <w:proofErr w:type="spellStart"/>
            <w:r w:rsidRPr="005E586E">
              <w:rPr>
                <w:b/>
                <w:color w:val="000000"/>
                <w:sz w:val="24"/>
                <w:szCs w:val="24"/>
              </w:rPr>
              <w:t>цированный</w:t>
            </w:r>
            <w:proofErr w:type="spellEnd"/>
            <w:r w:rsidRPr="005E586E">
              <w:rPr>
                <w:b/>
                <w:color w:val="000000"/>
                <w:sz w:val="24"/>
                <w:szCs w:val="24"/>
              </w:rPr>
              <w:t xml:space="preserve"> норматив, %</w:t>
            </w:r>
          </w:p>
        </w:tc>
        <w:tc>
          <w:tcPr>
            <w:tcW w:w="1033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5E586E" w:rsidRDefault="005E586E" w:rsidP="005E586E">
            <w:pPr>
              <w:ind w:left="-108" w:hanging="12"/>
              <w:jc w:val="center"/>
              <w:rPr>
                <w:b/>
                <w:sz w:val="24"/>
                <w:szCs w:val="24"/>
              </w:rPr>
            </w:pPr>
            <w:r w:rsidRPr="005E586E">
              <w:rPr>
                <w:b/>
                <w:bCs/>
                <w:color w:val="000000"/>
                <w:sz w:val="24"/>
                <w:szCs w:val="24"/>
              </w:rPr>
              <w:t>Прогноз поступлений в бюджеты городских округов и муниципальных районов доходов от налога, взимаемого в связи с применением упрощенной системы налогообложения</w:t>
            </w:r>
          </w:p>
        </w:tc>
      </w:tr>
      <w:tr w:rsidR="005E586E" w:rsidRPr="00DE3ED4" w:rsidTr="005E586E">
        <w:trPr>
          <w:jc w:val="center"/>
        </w:trPr>
        <w:tc>
          <w:tcPr>
            <w:tcW w:w="3114" w:type="dxa"/>
            <w:vMerge/>
            <w:tcBorders>
              <w:top w:val="single" w:sz="4" w:space="0" w:color="000000"/>
              <w:left w:val="single" w:sz="4" w:space="0" w:color="000000"/>
              <w:bottom w:val="single" w:sz="4" w:space="0" w:color="000000"/>
              <w:right w:val="single" w:sz="4" w:space="0" w:color="000000"/>
            </w:tcBorders>
            <w:vAlign w:val="center"/>
            <w:hideMark/>
          </w:tcPr>
          <w:p w:rsidR="005E586E" w:rsidRPr="005E586E" w:rsidRDefault="005E586E" w:rsidP="005E586E">
            <w:pPr>
              <w:ind w:left="-108" w:hanging="12"/>
              <w:rPr>
                <w:b/>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E586E" w:rsidRPr="005E586E" w:rsidRDefault="005E586E" w:rsidP="005E586E">
            <w:pPr>
              <w:ind w:left="-108" w:hanging="12"/>
              <w:rPr>
                <w:b/>
                <w:sz w:val="24"/>
                <w:szCs w:val="24"/>
              </w:rPr>
            </w:pPr>
          </w:p>
        </w:tc>
        <w:tc>
          <w:tcPr>
            <w:tcW w:w="32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5E586E" w:rsidRDefault="005E586E" w:rsidP="005E586E">
            <w:pPr>
              <w:ind w:left="-108" w:hanging="12"/>
              <w:jc w:val="center"/>
              <w:rPr>
                <w:b/>
                <w:sz w:val="24"/>
                <w:szCs w:val="24"/>
              </w:rPr>
            </w:pPr>
            <w:r w:rsidRPr="005E586E">
              <w:rPr>
                <w:b/>
                <w:bCs/>
                <w:color w:val="000000"/>
                <w:sz w:val="24"/>
                <w:szCs w:val="24"/>
              </w:rPr>
              <w:t>2024 год</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5E586E" w:rsidRDefault="005E586E" w:rsidP="005E586E">
            <w:pPr>
              <w:ind w:hanging="12"/>
              <w:jc w:val="center"/>
              <w:rPr>
                <w:b/>
                <w:sz w:val="24"/>
                <w:szCs w:val="24"/>
              </w:rPr>
            </w:pPr>
            <w:r w:rsidRPr="005E586E">
              <w:rPr>
                <w:b/>
                <w:bCs/>
                <w:color w:val="000000"/>
                <w:sz w:val="24"/>
                <w:szCs w:val="24"/>
              </w:rPr>
              <w:t>2025 год</w:t>
            </w:r>
          </w:p>
        </w:tc>
        <w:tc>
          <w:tcPr>
            <w:tcW w:w="353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5E586E" w:rsidRDefault="005E586E" w:rsidP="005E586E">
            <w:pPr>
              <w:ind w:hanging="12"/>
              <w:jc w:val="center"/>
              <w:rPr>
                <w:b/>
                <w:sz w:val="24"/>
                <w:szCs w:val="24"/>
              </w:rPr>
            </w:pPr>
            <w:r w:rsidRPr="005E586E">
              <w:rPr>
                <w:b/>
                <w:bCs/>
                <w:color w:val="000000"/>
                <w:sz w:val="24"/>
                <w:szCs w:val="24"/>
              </w:rPr>
              <w:t>2026 год</w:t>
            </w:r>
          </w:p>
        </w:tc>
      </w:tr>
      <w:tr w:rsidR="005E586E" w:rsidRPr="00DE3ED4" w:rsidTr="005E586E">
        <w:trPr>
          <w:jc w:val="center"/>
        </w:trPr>
        <w:tc>
          <w:tcPr>
            <w:tcW w:w="3114" w:type="dxa"/>
            <w:vMerge/>
            <w:tcBorders>
              <w:top w:val="single" w:sz="4" w:space="0" w:color="000000"/>
              <w:left w:val="single" w:sz="4" w:space="0" w:color="000000"/>
              <w:bottom w:val="single" w:sz="4" w:space="0" w:color="auto"/>
              <w:right w:val="single" w:sz="4" w:space="0" w:color="000000"/>
            </w:tcBorders>
            <w:vAlign w:val="center"/>
            <w:hideMark/>
          </w:tcPr>
          <w:p w:rsidR="005E586E" w:rsidRPr="005E586E" w:rsidRDefault="005E586E" w:rsidP="005E586E">
            <w:pPr>
              <w:ind w:left="-108" w:hanging="12"/>
              <w:rPr>
                <w:b/>
                <w:sz w:val="24"/>
                <w:szCs w:val="24"/>
              </w:rPr>
            </w:pPr>
          </w:p>
        </w:tc>
        <w:tc>
          <w:tcPr>
            <w:tcW w:w="1559" w:type="dxa"/>
            <w:vMerge/>
            <w:tcBorders>
              <w:top w:val="single" w:sz="4" w:space="0" w:color="000000"/>
              <w:left w:val="single" w:sz="4" w:space="0" w:color="000000"/>
              <w:bottom w:val="single" w:sz="4" w:space="0" w:color="auto"/>
              <w:right w:val="single" w:sz="4" w:space="0" w:color="000000"/>
            </w:tcBorders>
            <w:vAlign w:val="center"/>
            <w:hideMark/>
          </w:tcPr>
          <w:p w:rsidR="005E586E" w:rsidRPr="005E586E" w:rsidRDefault="005E586E" w:rsidP="005E586E">
            <w:pPr>
              <w:ind w:left="-108" w:hanging="12"/>
              <w:rPr>
                <w:b/>
                <w:sz w:val="24"/>
                <w:szCs w:val="24"/>
              </w:rPr>
            </w:pPr>
          </w:p>
        </w:tc>
        <w:tc>
          <w:tcPr>
            <w:tcW w:w="170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E586E" w:rsidRPr="005E586E" w:rsidRDefault="005E586E" w:rsidP="005E586E">
            <w:pPr>
              <w:ind w:left="-108" w:hanging="12"/>
              <w:jc w:val="center"/>
              <w:rPr>
                <w:b/>
                <w:sz w:val="24"/>
                <w:szCs w:val="24"/>
              </w:rPr>
            </w:pPr>
            <w:r w:rsidRPr="005E586E">
              <w:rPr>
                <w:b/>
                <w:color w:val="000000"/>
                <w:sz w:val="24"/>
                <w:szCs w:val="24"/>
              </w:rPr>
              <w:t xml:space="preserve">с налоговой базой </w:t>
            </w:r>
            <w:r w:rsidR="00217292">
              <w:rPr>
                <w:b/>
                <w:color w:val="000000"/>
                <w:sz w:val="24"/>
                <w:szCs w:val="24"/>
              </w:rPr>
              <w:t>«</w:t>
            </w:r>
            <w:r w:rsidRPr="005E586E">
              <w:rPr>
                <w:b/>
                <w:color w:val="000000"/>
                <w:sz w:val="24"/>
                <w:szCs w:val="24"/>
              </w:rPr>
              <w:t>доходы</w:t>
            </w:r>
            <w:r w:rsidR="00217292">
              <w:rPr>
                <w:b/>
                <w:color w:val="000000"/>
                <w:sz w:val="24"/>
                <w:szCs w:val="24"/>
              </w:rPr>
              <w:t>»</w:t>
            </w:r>
          </w:p>
        </w:tc>
        <w:tc>
          <w:tcPr>
            <w:tcW w:w="155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E586E" w:rsidRPr="005E586E" w:rsidRDefault="005E586E" w:rsidP="005E586E">
            <w:pPr>
              <w:ind w:left="-108" w:hanging="12"/>
              <w:jc w:val="center"/>
              <w:rPr>
                <w:b/>
                <w:sz w:val="24"/>
                <w:szCs w:val="24"/>
              </w:rPr>
            </w:pPr>
            <w:r w:rsidRPr="005E586E">
              <w:rPr>
                <w:b/>
                <w:color w:val="000000"/>
                <w:sz w:val="24"/>
                <w:szCs w:val="24"/>
              </w:rPr>
              <w:t xml:space="preserve">с налоговой базой </w:t>
            </w:r>
            <w:r w:rsidR="00217292">
              <w:rPr>
                <w:b/>
                <w:color w:val="000000"/>
                <w:sz w:val="24"/>
                <w:szCs w:val="24"/>
              </w:rPr>
              <w:t>«</w:t>
            </w:r>
            <w:r w:rsidRPr="005E586E">
              <w:rPr>
                <w:b/>
                <w:color w:val="000000"/>
                <w:sz w:val="24"/>
                <w:szCs w:val="24"/>
              </w:rPr>
              <w:t>доходы минус расходы</w:t>
            </w:r>
            <w:r w:rsidR="00217292">
              <w:rPr>
                <w:b/>
                <w:color w:val="000000"/>
                <w:sz w:val="24"/>
                <w:szCs w:val="24"/>
              </w:rPr>
              <w:t>»</w:t>
            </w:r>
          </w:p>
        </w:tc>
        <w:tc>
          <w:tcPr>
            <w:tcW w:w="170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E586E" w:rsidRPr="005E586E" w:rsidRDefault="005E586E" w:rsidP="005E586E">
            <w:pPr>
              <w:ind w:hanging="12"/>
              <w:jc w:val="center"/>
              <w:rPr>
                <w:b/>
                <w:sz w:val="24"/>
                <w:szCs w:val="24"/>
              </w:rPr>
            </w:pPr>
            <w:r w:rsidRPr="005E586E">
              <w:rPr>
                <w:b/>
                <w:color w:val="000000"/>
                <w:sz w:val="24"/>
                <w:szCs w:val="24"/>
              </w:rPr>
              <w:t xml:space="preserve">с налоговой базой </w:t>
            </w:r>
            <w:r w:rsidR="00217292">
              <w:rPr>
                <w:b/>
                <w:color w:val="000000"/>
                <w:sz w:val="24"/>
                <w:szCs w:val="24"/>
              </w:rPr>
              <w:t>«</w:t>
            </w:r>
            <w:r w:rsidRPr="005E586E">
              <w:rPr>
                <w:b/>
                <w:color w:val="000000"/>
                <w:sz w:val="24"/>
                <w:szCs w:val="24"/>
              </w:rPr>
              <w:t>доходы</w:t>
            </w:r>
            <w:r w:rsidR="00217292">
              <w:rPr>
                <w:b/>
                <w:color w:val="000000"/>
                <w:sz w:val="24"/>
                <w:szCs w:val="24"/>
              </w:rPr>
              <w:t>»</w:t>
            </w:r>
          </w:p>
        </w:tc>
        <w:tc>
          <w:tcPr>
            <w:tcW w:w="18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E586E" w:rsidRPr="005E586E" w:rsidRDefault="005E586E" w:rsidP="005E586E">
            <w:pPr>
              <w:ind w:hanging="12"/>
              <w:jc w:val="center"/>
              <w:rPr>
                <w:b/>
                <w:sz w:val="24"/>
                <w:szCs w:val="24"/>
              </w:rPr>
            </w:pPr>
            <w:r w:rsidRPr="005E586E">
              <w:rPr>
                <w:b/>
                <w:color w:val="000000"/>
                <w:sz w:val="24"/>
                <w:szCs w:val="24"/>
              </w:rPr>
              <w:t xml:space="preserve">с налоговой базой </w:t>
            </w:r>
            <w:r w:rsidR="00217292">
              <w:rPr>
                <w:b/>
                <w:color w:val="000000"/>
                <w:sz w:val="24"/>
                <w:szCs w:val="24"/>
              </w:rPr>
              <w:t>«</w:t>
            </w:r>
            <w:r w:rsidRPr="005E586E">
              <w:rPr>
                <w:b/>
                <w:color w:val="000000"/>
                <w:sz w:val="24"/>
                <w:szCs w:val="24"/>
              </w:rPr>
              <w:t>доходы минус расходы</w:t>
            </w:r>
            <w:r w:rsidR="00217292">
              <w:rPr>
                <w:b/>
                <w:color w:val="000000"/>
                <w:sz w:val="24"/>
                <w:szCs w:val="24"/>
              </w:rPr>
              <w:t>»</w:t>
            </w:r>
          </w:p>
        </w:tc>
        <w:tc>
          <w:tcPr>
            <w:tcW w:w="169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E586E" w:rsidRPr="005E586E" w:rsidRDefault="005E586E" w:rsidP="005E586E">
            <w:pPr>
              <w:ind w:hanging="12"/>
              <w:jc w:val="center"/>
              <w:rPr>
                <w:b/>
                <w:sz w:val="24"/>
                <w:szCs w:val="24"/>
              </w:rPr>
            </w:pPr>
            <w:r w:rsidRPr="005E586E">
              <w:rPr>
                <w:b/>
                <w:color w:val="000000"/>
                <w:sz w:val="24"/>
                <w:szCs w:val="24"/>
              </w:rPr>
              <w:t xml:space="preserve">с налоговой базой </w:t>
            </w:r>
            <w:r w:rsidR="00217292">
              <w:rPr>
                <w:b/>
                <w:color w:val="000000"/>
                <w:sz w:val="24"/>
                <w:szCs w:val="24"/>
              </w:rPr>
              <w:t>«</w:t>
            </w:r>
            <w:r w:rsidRPr="005E586E">
              <w:rPr>
                <w:b/>
                <w:color w:val="000000"/>
                <w:sz w:val="24"/>
                <w:szCs w:val="24"/>
              </w:rPr>
              <w:t>доходы</w:t>
            </w:r>
            <w:r w:rsidR="00217292">
              <w:rPr>
                <w:b/>
                <w:color w:val="000000"/>
                <w:sz w:val="24"/>
                <w:szCs w:val="24"/>
              </w:rPr>
              <w:t>»</w:t>
            </w:r>
          </w:p>
        </w:tc>
        <w:tc>
          <w:tcPr>
            <w:tcW w:w="18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5E586E" w:rsidRPr="005E586E" w:rsidRDefault="005E586E" w:rsidP="005E586E">
            <w:pPr>
              <w:ind w:hanging="12"/>
              <w:jc w:val="center"/>
              <w:rPr>
                <w:b/>
                <w:sz w:val="24"/>
                <w:szCs w:val="24"/>
              </w:rPr>
            </w:pPr>
            <w:r w:rsidRPr="005E586E">
              <w:rPr>
                <w:b/>
                <w:color w:val="000000"/>
                <w:sz w:val="24"/>
                <w:szCs w:val="24"/>
              </w:rPr>
              <w:t xml:space="preserve">с налоговой базой </w:t>
            </w:r>
            <w:r w:rsidR="00217292">
              <w:rPr>
                <w:b/>
                <w:color w:val="000000"/>
                <w:sz w:val="24"/>
                <w:szCs w:val="24"/>
              </w:rPr>
              <w:t>«</w:t>
            </w:r>
            <w:r w:rsidRPr="005E586E">
              <w:rPr>
                <w:b/>
                <w:color w:val="000000"/>
                <w:sz w:val="24"/>
                <w:szCs w:val="24"/>
              </w:rPr>
              <w:t>доходы минус расходы</w:t>
            </w:r>
            <w:r w:rsidR="00217292">
              <w:rPr>
                <w:b/>
                <w:color w:val="000000"/>
                <w:sz w:val="24"/>
                <w:szCs w:val="24"/>
              </w:rPr>
              <w:t>»</w:t>
            </w:r>
          </w:p>
        </w:tc>
      </w:tr>
      <w:tr w:rsidR="005E586E" w:rsidRPr="00DE3ED4" w:rsidTr="005E586E">
        <w:trPr>
          <w:jc w:val="center"/>
        </w:trPr>
        <w:tc>
          <w:tcPr>
            <w:tcW w:w="311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E586E" w:rsidRPr="00DE3ED4" w:rsidRDefault="005E586E" w:rsidP="005E586E">
            <w:pPr>
              <w:ind w:left="-108" w:hanging="12"/>
              <w:jc w:val="center"/>
              <w:rPr>
                <w:sz w:val="24"/>
                <w:szCs w:val="24"/>
              </w:rPr>
            </w:pPr>
            <w:r w:rsidRPr="00DE3ED4">
              <w:rPr>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E586E" w:rsidRPr="00DE3ED4" w:rsidRDefault="005E586E" w:rsidP="005E586E">
            <w:pPr>
              <w:ind w:left="-108" w:hanging="12"/>
              <w:jc w:val="center"/>
              <w:rPr>
                <w:sz w:val="24"/>
                <w:szCs w:val="24"/>
              </w:rPr>
            </w:pPr>
            <w:r w:rsidRPr="00DE3ED4">
              <w:rPr>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E586E" w:rsidRPr="00DE3ED4" w:rsidRDefault="005E586E" w:rsidP="005E586E">
            <w:pPr>
              <w:ind w:left="-108" w:hanging="12"/>
              <w:jc w:val="center"/>
              <w:rPr>
                <w:sz w:val="24"/>
                <w:szCs w:val="24"/>
              </w:rPr>
            </w:pPr>
            <w:r w:rsidRPr="00DE3ED4">
              <w:rPr>
                <w:color w:val="000000"/>
                <w:sz w:val="24"/>
                <w:szCs w:val="24"/>
              </w:rPr>
              <w:t>3</w:t>
            </w:r>
          </w:p>
        </w:tc>
        <w:tc>
          <w:tcPr>
            <w:tcW w:w="155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E586E" w:rsidRPr="00DE3ED4" w:rsidRDefault="005E586E" w:rsidP="005E586E">
            <w:pPr>
              <w:ind w:left="-108" w:hanging="12"/>
              <w:jc w:val="center"/>
              <w:rPr>
                <w:sz w:val="24"/>
                <w:szCs w:val="24"/>
              </w:rPr>
            </w:pPr>
            <w:r w:rsidRPr="00DE3ED4">
              <w:rPr>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E586E" w:rsidRPr="00DE3ED4" w:rsidRDefault="005E586E" w:rsidP="005E586E">
            <w:pPr>
              <w:ind w:hanging="12"/>
              <w:jc w:val="center"/>
              <w:rPr>
                <w:sz w:val="24"/>
                <w:szCs w:val="24"/>
              </w:rPr>
            </w:pPr>
            <w:r w:rsidRPr="00DE3ED4">
              <w:rPr>
                <w:color w:val="000000"/>
                <w:sz w:val="24"/>
                <w:szCs w:val="24"/>
              </w:rPr>
              <w:t>5</w:t>
            </w:r>
          </w:p>
        </w:tc>
        <w:tc>
          <w:tcPr>
            <w:tcW w:w="18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E586E" w:rsidRPr="00DE3ED4" w:rsidRDefault="005E586E" w:rsidP="005E586E">
            <w:pPr>
              <w:ind w:hanging="12"/>
              <w:jc w:val="center"/>
              <w:rPr>
                <w:sz w:val="24"/>
                <w:szCs w:val="24"/>
              </w:rPr>
            </w:pPr>
            <w:r w:rsidRPr="00DE3ED4">
              <w:rPr>
                <w:color w:val="000000"/>
                <w:sz w:val="24"/>
                <w:szCs w:val="24"/>
              </w:rPr>
              <w:t>6</w:t>
            </w:r>
          </w:p>
        </w:tc>
        <w:tc>
          <w:tcPr>
            <w:tcW w:w="169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E586E" w:rsidRPr="00DE3ED4" w:rsidRDefault="005E586E" w:rsidP="005E586E">
            <w:pPr>
              <w:ind w:hanging="12"/>
              <w:jc w:val="center"/>
              <w:rPr>
                <w:sz w:val="24"/>
                <w:szCs w:val="24"/>
              </w:rPr>
            </w:pPr>
            <w:r w:rsidRPr="00DE3ED4">
              <w:rPr>
                <w:color w:val="000000"/>
                <w:sz w:val="24"/>
                <w:szCs w:val="24"/>
              </w:rPr>
              <w:t>7</w:t>
            </w:r>
          </w:p>
        </w:tc>
        <w:tc>
          <w:tcPr>
            <w:tcW w:w="18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E586E" w:rsidRPr="00DE3ED4" w:rsidRDefault="005E586E" w:rsidP="005E586E">
            <w:pPr>
              <w:ind w:hanging="12"/>
              <w:jc w:val="center"/>
              <w:rPr>
                <w:sz w:val="24"/>
                <w:szCs w:val="24"/>
              </w:rPr>
            </w:pPr>
            <w:r w:rsidRPr="00DE3ED4">
              <w:rPr>
                <w:color w:val="000000"/>
                <w:sz w:val="24"/>
                <w:szCs w:val="24"/>
              </w:rPr>
              <w:t>8</w:t>
            </w:r>
          </w:p>
        </w:tc>
      </w:tr>
      <w:tr w:rsidR="005E586E" w:rsidRPr="00DE3ED4" w:rsidTr="005E586E">
        <w:trPr>
          <w:trHeight w:val="283"/>
          <w:jc w:val="center"/>
        </w:trPr>
        <w:tc>
          <w:tcPr>
            <w:tcW w:w="311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городской округ Вичуга</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0,1984</w:t>
            </w:r>
          </w:p>
        </w:tc>
        <w:tc>
          <w:tcPr>
            <w:tcW w:w="17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5958295,47</w:t>
            </w:r>
          </w:p>
        </w:tc>
        <w:tc>
          <w:tcPr>
            <w:tcW w:w="155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6121516,80</w:t>
            </w:r>
          </w:p>
        </w:tc>
        <w:tc>
          <w:tcPr>
            <w:tcW w:w="17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6555189,33</w:t>
            </w:r>
          </w:p>
        </w:tc>
        <w:tc>
          <w:tcPr>
            <w:tcW w:w="18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6793911,47</w:t>
            </w:r>
          </w:p>
        </w:tc>
        <w:tc>
          <w:tcPr>
            <w:tcW w:w="169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6987831,47</w:t>
            </w:r>
          </w:p>
        </w:tc>
        <w:tc>
          <w:tcPr>
            <w:tcW w:w="18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7312482,13</w:t>
            </w:r>
          </w:p>
        </w:tc>
      </w:tr>
      <w:tr w:rsidR="005E586E" w:rsidRPr="00DE3ED4" w:rsidTr="005E586E">
        <w:trPr>
          <w:trHeight w:val="283"/>
          <w:jc w:val="center"/>
        </w:trPr>
        <w:tc>
          <w:tcPr>
            <w:tcW w:w="311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городской округ Иваново</w:t>
            </w:r>
          </w:p>
        </w:tc>
        <w:tc>
          <w:tcPr>
            <w:tcW w:w="1559" w:type="dxa"/>
            <w:tcBorders>
              <w:top w:val="single" w:sz="4" w:space="0" w:color="auto"/>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3,8443</w:t>
            </w:r>
          </w:p>
        </w:tc>
        <w:tc>
          <w:tcPr>
            <w:tcW w:w="1701" w:type="dxa"/>
            <w:tcBorders>
              <w:top w:val="single" w:sz="4" w:space="0" w:color="auto"/>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115450984,19</w:t>
            </w:r>
          </w:p>
        </w:tc>
        <w:tc>
          <w:tcPr>
            <w:tcW w:w="155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118613644,33</w:t>
            </w:r>
          </w:p>
        </w:tc>
        <w:tc>
          <w:tcPr>
            <w:tcW w:w="170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127016705,41</w:t>
            </w:r>
          </w:p>
        </w:tc>
        <w:tc>
          <w:tcPr>
            <w:tcW w:w="18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131642307,72</w:t>
            </w:r>
          </w:p>
        </w:tc>
        <w:tc>
          <w:tcPr>
            <w:tcW w:w="169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135399800,94</w:t>
            </w:r>
          </w:p>
        </w:tc>
        <w:tc>
          <w:tcPr>
            <w:tcW w:w="18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141690398,51</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городской округ Кинешма</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0,6526</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19598707,77</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20135594,07</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21562079,43</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22347311,61</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22985175,48</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24053053,63</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городской округ Кохма</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0,1237</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3714925,15</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3816691,67</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4087081,25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4235921,62</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4356828,39</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4559244,15</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городской округ Тейково</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0,1641</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4928207,09</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5063210,22</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5421908,11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5619359,23</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5779753,75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6048277,81</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городской округ Шуя</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0,4541</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13637409,13</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14010991,83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15003586,07</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15549975,79</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15993821,92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16736885,77</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proofErr w:type="spellStart"/>
            <w:r w:rsidRPr="00DE3ED4">
              <w:rPr>
                <w:color w:val="000000"/>
                <w:sz w:val="24"/>
                <w:szCs w:val="24"/>
              </w:rPr>
              <w:t>Верхнеландеховский</w:t>
            </w:r>
            <w:proofErr w:type="spellEnd"/>
            <w:r w:rsidRPr="00DE3ED4">
              <w:rPr>
                <w:color w:val="000000"/>
                <w:sz w:val="24"/>
                <w:szCs w:val="24"/>
              </w:rPr>
              <w:t xml:space="preserve">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0,0146</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438463,28</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450474,52</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482387,92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499955,18</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514225,50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538116,12</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proofErr w:type="spellStart"/>
            <w:r w:rsidRPr="00DE3ED4">
              <w:rPr>
                <w:color w:val="000000"/>
                <w:sz w:val="24"/>
                <w:szCs w:val="24"/>
              </w:rPr>
              <w:t>Вичугский</w:t>
            </w:r>
            <w:proofErr w:type="spellEnd"/>
            <w:r w:rsidRPr="00DE3ED4">
              <w:rPr>
                <w:color w:val="000000"/>
                <w:sz w:val="24"/>
                <w:szCs w:val="24"/>
              </w:rPr>
              <w:t xml:space="preserve">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0,0411</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1234304,15</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1268116,64</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1357955,05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1407408,07</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1447580,01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1514833,75</w:t>
            </w:r>
          </w:p>
        </w:tc>
      </w:tr>
      <w:tr w:rsidR="005E586E" w:rsidRPr="00DE3ED4" w:rsidTr="005E586E">
        <w:trPr>
          <w:trHeight w:val="549"/>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proofErr w:type="spellStart"/>
            <w:r w:rsidRPr="00DE3ED4">
              <w:rPr>
                <w:color w:val="000000"/>
                <w:sz w:val="24"/>
                <w:szCs w:val="24"/>
              </w:rPr>
              <w:t>Гаврилово</w:t>
            </w:r>
            <w:proofErr w:type="spellEnd"/>
            <w:r w:rsidRPr="00DE3ED4">
              <w:rPr>
                <w:color w:val="000000"/>
                <w:sz w:val="24"/>
                <w:szCs w:val="24"/>
              </w:rPr>
              <w:t>-Посадский муниципальный район</w:t>
            </w:r>
          </w:p>
        </w:tc>
        <w:tc>
          <w:tcPr>
            <w:tcW w:w="1559"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0,0467</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1402481,85</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1440901,38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1542980,55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1599171,70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1644817,18</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1721234,45</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Заволжский муниципальный район</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0,0678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2036151,37</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2091929,63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2240130,23</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2321709,66</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2387978,70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2498922,83</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Ивановский муниципальный район</w:t>
            </w:r>
          </w:p>
        </w:tc>
        <w:tc>
          <w:tcPr>
            <w:tcW w:w="1559" w:type="dxa"/>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0,2258</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6781164,90</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6966927,89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7460492,70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7732183,51</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7952884,80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8322371,30</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Ильинский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0,0243</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729771,07</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749762,39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802878,53</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832117,18</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855868,47</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895631,63</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Кинешемский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0,0721</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2165287,82</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2224603,64</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2382203,38</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2468956,74</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2539428,67</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2657409,08</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Комсомольский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0,0455</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1366443,77</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1403876,08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1503332,23</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1558079,49</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1602552,08</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1677005,73</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proofErr w:type="spellStart"/>
            <w:r w:rsidRPr="00DE3ED4">
              <w:rPr>
                <w:color w:val="000000"/>
                <w:sz w:val="24"/>
                <w:szCs w:val="24"/>
              </w:rPr>
              <w:t>Лежневский</w:t>
            </w:r>
            <w:proofErr w:type="spellEnd"/>
            <w:r w:rsidRPr="00DE3ED4">
              <w:rPr>
                <w:color w:val="000000"/>
                <w:sz w:val="24"/>
                <w:szCs w:val="24"/>
              </w:rPr>
              <w:t xml:space="preserve">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0,0645</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1937046,66</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1990110,05</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2131097,34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2208706,10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2271749,65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2377293,84</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proofErr w:type="spellStart"/>
            <w:r w:rsidRPr="00DE3ED4">
              <w:rPr>
                <w:color w:val="000000"/>
                <w:sz w:val="24"/>
                <w:szCs w:val="24"/>
              </w:rPr>
              <w:t>Лухский</w:t>
            </w:r>
            <w:proofErr w:type="spellEnd"/>
            <w:r w:rsidRPr="00DE3ED4">
              <w:rPr>
                <w:color w:val="000000"/>
                <w:sz w:val="24"/>
                <w:szCs w:val="24"/>
              </w:rPr>
              <w:t xml:space="preserve">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0,0224</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672710,78</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691138,99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740102,02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767054,52</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788948,71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825602,82</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Палехский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0,0350</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1051110,59</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1079904,68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1156409,41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1198522,69</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1232732,37</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1290004,41</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proofErr w:type="spellStart"/>
            <w:r w:rsidRPr="00DE3ED4">
              <w:rPr>
                <w:color w:val="000000"/>
                <w:sz w:val="24"/>
                <w:szCs w:val="24"/>
              </w:rPr>
              <w:t>Пестяковский</w:t>
            </w:r>
            <w:proofErr w:type="spellEnd"/>
            <w:r w:rsidRPr="00DE3ED4">
              <w:rPr>
                <w:color w:val="000000"/>
                <w:sz w:val="24"/>
                <w:szCs w:val="24"/>
              </w:rPr>
              <w:t xml:space="preserve">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0,0192</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576609,24</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592404,85</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634373,16</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657475,30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676241,75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707659,56</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Приволжский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0,1683</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5054340,36</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5192798,78</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5560677,24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5763181,95</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5927681,63</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6203078,34</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proofErr w:type="spellStart"/>
            <w:r w:rsidRPr="00DE3ED4">
              <w:rPr>
                <w:color w:val="000000"/>
                <w:sz w:val="24"/>
                <w:szCs w:val="24"/>
              </w:rPr>
              <w:t>Пучежский</w:t>
            </w:r>
            <w:proofErr w:type="spellEnd"/>
            <w:r w:rsidRPr="00DE3ED4">
              <w:rPr>
                <w:color w:val="000000"/>
                <w:sz w:val="24"/>
                <w:szCs w:val="24"/>
              </w:rPr>
              <w:t xml:space="preserve">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0,0512</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1537624,64</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1579746,27</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1691661,76</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1753267,48</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1803311,35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1887092,16</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Родниковский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0,1818</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5459768,73</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5609333,44</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6006720,87</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6225469,28</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6403164,12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6700651,47</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Савинский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0,0335</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1006062,99</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1033623,05</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1106849,01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1147157,43</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1179900,98</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1234718,51</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proofErr w:type="spellStart"/>
            <w:r w:rsidRPr="00DE3ED4">
              <w:rPr>
                <w:color w:val="000000"/>
                <w:sz w:val="24"/>
                <w:szCs w:val="24"/>
              </w:rPr>
              <w:t>Тейковский</w:t>
            </w:r>
            <w:proofErr w:type="spellEnd"/>
            <w:r w:rsidRPr="00DE3ED4">
              <w:rPr>
                <w:color w:val="000000"/>
                <w:sz w:val="24"/>
                <w:szCs w:val="24"/>
              </w:rPr>
              <w:t xml:space="preserve">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0,0316</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949002,71</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974999,65</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1044072,49</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1082094,77</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1112981,22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1164689,69</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proofErr w:type="spellStart"/>
            <w:r w:rsidRPr="00DE3ED4">
              <w:rPr>
                <w:color w:val="000000"/>
                <w:sz w:val="24"/>
                <w:szCs w:val="24"/>
              </w:rPr>
              <w:t>Фурмановский</w:t>
            </w:r>
            <w:proofErr w:type="spellEnd"/>
            <w:r w:rsidRPr="00DE3ED4">
              <w:rPr>
                <w:color w:val="000000"/>
                <w:sz w:val="24"/>
                <w:szCs w:val="24"/>
              </w:rPr>
              <w:t xml:space="preserve"> муниципальный район</w:t>
            </w:r>
          </w:p>
        </w:tc>
        <w:tc>
          <w:tcPr>
            <w:tcW w:w="1559"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0,2030</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6096441,43</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6263447,13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6707174,57</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6951431,59</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7149847,72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7482025,57</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Шуйский муниципальный район</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0,0562</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1687783,29</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1734018,37</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1856863,11</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1924485,00</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1979415,97</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2071378,51</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proofErr w:type="spellStart"/>
            <w:r w:rsidRPr="00DE3ED4">
              <w:rPr>
                <w:color w:val="000000"/>
                <w:sz w:val="24"/>
                <w:szCs w:val="24"/>
              </w:rPr>
              <w:t>Южский</w:t>
            </w:r>
            <w:proofErr w:type="spellEnd"/>
            <w:r w:rsidRPr="00DE3ED4">
              <w:rPr>
                <w:color w:val="000000"/>
                <w:sz w:val="24"/>
                <w:szCs w:val="24"/>
              </w:rPr>
              <w:t xml:space="preserve"> муниципальный район</w:t>
            </w:r>
          </w:p>
        </w:tc>
        <w:tc>
          <w:tcPr>
            <w:tcW w:w="1559" w:type="dxa"/>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0,0911</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2735890,71</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2810837,60</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3009968,49</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3119583,34</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3208626,24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3357697,19</w:t>
            </w:r>
          </w:p>
        </w:tc>
      </w:tr>
      <w:tr w:rsidR="005E586E" w:rsidRPr="00DE3ED4" w:rsidTr="005E586E">
        <w:trPr>
          <w:trHeight w:val="444"/>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color w:val="000000"/>
                <w:sz w:val="24"/>
                <w:szCs w:val="24"/>
              </w:rPr>
              <w:t>Юрьевецкий муниципальный район</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color w:val="000000"/>
                <w:sz w:val="24"/>
                <w:szCs w:val="24"/>
              </w:rPr>
              <w:t>0,0671</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2015129,16</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sz w:val="24"/>
                <w:szCs w:val="24"/>
              </w:rPr>
            </w:pPr>
            <w:r w:rsidRPr="005E586E">
              <w:rPr>
                <w:sz w:val="24"/>
                <w:szCs w:val="24"/>
              </w:rPr>
              <w:t>2070331,54</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2217002,04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2297739,21</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2363324,05</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sz w:val="24"/>
                <w:szCs w:val="24"/>
              </w:rPr>
            </w:pPr>
            <w:r w:rsidRPr="005E586E">
              <w:rPr>
                <w:sz w:val="24"/>
                <w:szCs w:val="24"/>
              </w:rPr>
              <w:t>2473122,74</w:t>
            </w:r>
          </w:p>
        </w:tc>
      </w:tr>
      <w:tr w:rsidR="005E586E" w:rsidRPr="00DE3ED4" w:rsidTr="005E586E">
        <w:trPr>
          <w:trHeight w:val="283"/>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586E" w:rsidRPr="00DE3ED4" w:rsidRDefault="005E586E" w:rsidP="005E586E">
            <w:pPr>
              <w:ind w:left="-108" w:hanging="12"/>
              <w:rPr>
                <w:sz w:val="24"/>
                <w:szCs w:val="24"/>
              </w:rPr>
            </w:pPr>
            <w:r w:rsidRPr="00DE3ED4">
              <w:rPr>
                <w:b/>
                <w:bCs/>
                <w:color w:val="000000"/>
                <w:sz w:val="24"/>
                <w:szCs w:val="24"/>
              </w:rPr>
              <w:t>Итого</w:t>
            </w:r>
          </w:p>
        </w:tc>
        <w:tc>
          <w:tcPr>
            <w:tcW w:w="1559"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5E586E" w:rsidRPr="005E586E" w:rsidRDefault="005E586E" w:rsidP="005E586E">
            <w:pPr>
              <w:ind w:left="-108" w:hanging="12"/>
              <w:jc w:val="center"/>
              <w:rPr>
                <w:sz w:val="24"/>
                <w:szCs w:val="24"/>
              </w:rPr>
            </w:pPr>
            <w:r w:rsidRPr="005E586E">
              <w:rPr>
                <w:b/>
                <w:bCs/>
                <w:color w:val="000000"/>
                <w:sz w:val="24"/>
                <w:szCs w:val="24"/>
              </w:rPr>
              <w:t>7,0000</w:t>
            </w:r>
          </w:p>
        </w:tc>
        <w:tc>
          <w:tcPr>
            <w:tcW w:w="1701"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b/>
                <w:sz w:val="24"/>
                <w:szCs w:val="24"/>
              </w:rPr>
            </w:pPr>
            <w:r w:rsidRPr="005E586E">
              <w:rPr>
                <w:b/>
                <w:sz w:val="24"/>
                <w:szCs w:val="24"/>
              </w:rPr>
              <w:t>210222118,30</w:t>
            </w:r>
          </w:p>
        </w:tc>
        <w:tc>
          <w:tcPr>
            <w:tcW w:w="15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left="-108" w:hanging="12"/>
              <w:jc w:val="center"/>
              <w:rPr>
                <w:b/>
                <w:sz w:val="24"/>
                <w:szCs w:val="24"/>
              </w:rPr>
            </w:pPr>
            <w:r w:rsidRPr="005E586E">
              <w:rPr>
                <w:b/>
                <w:sz w:val="24"/>
                <w:szCs w:val="24"/>
              </w:rPr>
              <w:t>215980935,49</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b/>
                <w:sz w:val="24"/>
                <w:szCs w:val="24"/>
              </w:rPr>
            </w:pPr>
            <w:r w:rsidRPr="005E586E">
              <w:rPr>
                <w:b/>
                <w:sz w:val="24"/>
                <w:szCs w:val="24"/>
              </w:rPr>
              <w:t>231281881,70</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b/>
                <w:sz w:val="24"/>
                <w:szCs w:val="24"/>
              </w:rPr>
            </w:pPr>
            <w:r w:rsidRPr="005E586E">
              <w:rPr>
                <w:b/>
                <w:sz w:val="24"/>
                <w:szCs w:val="24"/>
              </w:rPr>
              <w:t>239704537,63</w:t>
            </w:r>
          </w:p>
        </w:tc>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b/>
                <w:sz w:val="24"/>
                <w:szCs w:val="24"/>
              </w:rPr>
            </w:pPr>
            <w:r w:rsidRPr="005E586E">
              <w:rPr>
                <w:b/>
                <w:sz w:val="24"/>
                <w:szCs w:val="24"/>
              </w:rPr>
              <w:t>246546473,12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586E" w:rsidRPr="005E586E" w:rsidRDefault="005E586E" w:rsidP="005E586E">
            <w:pPr>
              <w:ind w:hanging="12"/>
              <w:jc w:val="center"/>
              <w:rPr>
                <w:b/>
                <w:sz w:val="24"/>
                <w:szCs w:val="24"/>
              </w:rPr>
            </w:pPr>
            <w:r w:rsidRPr="005E586E">
              <w:rPr>
                <w:b/>
                <w:sz w:val="24"/>
                <w:szCs w:val="24"/>
              </w:rPr>
              <w:t>258000881,70</w:t>
            </w:r>
          </w:p>
        </w:tc>
      </w:tr>
    </w:tbl>
    <w:p w:rsidR="005E0060" w:rsidRPr="00277140" w:rsidRDefault="005E0060" w:rsidP="005E0060">
      <w:pPr>
        <w:jc w:val="right"/>
        <w:sectPr w:rsidR="005E0060" w:rsidRPr="00277140" w:rsidSect="005837E2">
          <w:pgSz w:w="16838" w:h="11906" w:orient="landscape"/>
          <w:pgMar w:top="1559" w:right="678" w:bottom="993" w:left="1134" w:header="709" w:footer="709" w:gutter="0"/>
          <w:cols w:space="708"/>
          <w:docGrid w:linePitch="381"/>
        </w:sectPr>
      </w:pPr>
    </w:p>
    <w:p w:rsidR="005E0060" w:rsidRPr="00277140" w:rsidRDefault="005E0060" w:rsidP="005E0060">
      <w:pPr>
        <w:jc w:val="right"/>
      </w:pPr>
      <w:r w:rsidRPr="00277140">
        <w:t xml:space="preserve">Приложение </w:t>
      </w:r>
      <w:r w:rsidR="005E586E">
        <w:t>4</w:t>
      </w:r>
    </w:p>
    <w:p w:rsidR="005E0060" w:rsidRPr="00277140" w:rsidRDefault="005E0060" w:rsidP="005E0060">
      <w:pPr>
        <w:jc w:val="right"/>
      </w:pPr>
      <w:r w:rsidRPr="00277140">
        <w:t>к пояснительной записке</w:t>
      </w:r>
    </w:p>
    <w:p w:rsidR="005E0060" w:rsidRPr="00277140" w:rsidRDefault="005E0060" w:rsidP="005E0060">
      <w:pPr>
        <w:jc w:val="right"/>
      </w:pPr>
    </w:p>
    <w:p w:rsidR="005E586E" w:rsidRPr="00DE3ED4" w:rsidRDefault="005E586E" w:rsidP="005E586E">
      <w:pPr>
        <w:jc w:val="center"/>
        <w:rPr>
          <w:sz w:val="24"/>
          <w:szCs w:val="24"/>
        </w:rPr>
      </w:pPr>
      <w:r w:rsidRPr="00DE3ED4">
        <w:rPr>
          <w:b/>
          <w:bCs/>
          <w:color w:val="000000"/>
          <w:szCs w:val="28"/>
        </w:rPr>
        <w:t xml:space="preserve">Сравнение прогноза поступлений неналоговых доходов в 2024-2025 годах, предусмотренного проектом закона Ивановской области </w:t>
      </w:r>
      <w:r w:rsidR="00217292">
        <w:rPr>
          <w:b/>
          <w:bCs/>
          <w:color w:val="000000"/>
          <w:szCs w:val="28"/>
        </w:rPr>
        <w:t>«</w:t>
      </w:r>
      <w:r w:rsidRPr="00DE3ED4">
        <w:rPr>
          <w:b/>
          <w:bCs/>
          <w:color w:val="000000"/>
          <w:szCs w:val="28"/>
        </w:rPr>
        <w:t>Об областном бюджете на 2024 год и на плановый период 2025 и 2026 годов</w:t>
      </w:r>
      <w:r w:rsidR="00217292">
        <w:rPr>
          <w:b/>
          <w:bCs/>
          <w:color w:val="000000"/>
          <w:szCs w:val="28"/>
        </w:rPr>
        <w:t>»</w:t>
      </w:r>
      <w:r w:rsidRPr="00DE3ED4">
        <w:rPr>
          <w:b/>
          <w:bCs/>
          <w:color w:val="000000"/>
          <w:szCs w:val="28"/>
        </w:rPr>
        <w:t>, с соответствующими показателями, утвержденными Законом об областном бюджете</w:t>
      </w:r>
    </w:p>
    <w:p w:rsidR="005E586E" w:rsidRPr="005E586E" w:rsidRDefault="005E586E" w:rsidP="005E586E">
      <w:pPr>
        <w:jc w:val="right"/>
        <w:rPr>
          <w:szCs w:val="28"/>
        </w:rPr>
      </w:pPr>
      <w:r w:rsidRPr="005E586E">
        <w:rPr>
          <w:color w:val="000000"/>
          <w:szCs w:val="28"/>
        </w:rPr>
        <w:t>(тыс. руб.)</w:t>
      </w:r>
    </w:p>
    <w:tbl>
      <w:tblPr>
        <w:tblW w:w="14842" w:type="dxa"/>
        <w:jc w:val="center"/>
        <w:tblLayout w:type="fixed"/>
        <w:tblCellMar>
          <w:top w:w="15" w:type="dxa"/>
          <w:left w:w="15" w:type="dxa"/>
          <w:bottom w:w="15" w:type="dxa"/>
          <w:right w:w="15" w:type="dxa"/>
        </w:tblCellMar>
        <w:tblLook w:val="04A0" w:firstRow="1" w:lastRow="0" w:firstColumn="1" w:lastColumn="0" w:noHBand="0" w:noVBand="1"/>
      </w:tblPr>
      <w:tblGrid>
        <w:gridCol w:w="3967"/>
        <w:gridCol w:w="1841"/>
        <w:gridCol w:w="1789"/>
        <w:gridCol w:w="1470"/>
        <w:gridCol w:w="1449"/>
        <w:gridCol w:w="1386"/>
        <w:gridCol w:w="1442"/>
        <w:gridCol w:w="1498"/>
      </w:tblGrid>
      <w:tr w:rsidR="005E586E" w:rsidRPr="00DE3ED4" w:rsidTr="005E586E">
        <w:trPr>
          <w:trHeight w:val="1511"/>
          <w:jc w:val="center"/>
        </w:trPr>
        <w:tc>
          <w:tcPr>
            <w:tcW w:w="396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b/>
                <w:sz w:val="24"/>
                <w:szCs w:val="24"/>
              </w:rPr>
            </w:pPr>
            <w:r w:rsidRPr="00DE3ED4">
              <w:rPr>
                <w:b/>
                <w:sz w:val="24"/>
                <w:szCs w:val="24"/>
              </w:rPr>
              <w:t>Показатель</w:t>
            </w:r>
          </w:p>
        </w:tc>
        <w:tc>
          <w:tcPr>
            <w:tcW w:w="363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DE3ED4" w:rsidRDefault="005E586E" w:rsidP="005E586E">
            <w:pPr>
              <w:ind w:firstLine="0"/>
              <w:jc w:val="center"/>
              <w:rPr>
                <w:sz w:val="24"/>
                <w:szCs w:val="24"/>
              </w:rPr>
            </w:pPr>
            <w:r w:rsidRPr="00DE3ED4">
              <w:rPr>
                <w:b/>
                <w:bCs/>
                <w:color w:val="000000"/>
                <w:sz w:val="24"/>
                <w:szCs w:val="24"/>
              </w:rPr>
              <w:t xml:space="preserve">Предусмотрено Законом Ивановской области от 19.12.2022 № 76-ОЗ </w:t>
            </w:r>
            <w:r w:rsidR="00217292">
              <w:rPr>
                <w:b/>
                <w:bCs/>
                <w:color w:val="000000"/>
                <w:sz w:val="24"/>
                <w:szCs w:val="24"/>
              </w:rPr>
              <w:t>«</w:t>
            </w:r>
            <w:r w:rsidRPr="00DE3ED4">
              <w:rPr>
                <w:b/>
                <w:bCs/>
                <w:color w:val="000000"/>
                <w:sz w:val="24"/>
                <w:szCs w:val="24"/>
              </w:rPr>
              <w:t>Об областном бюджете на 2023 год и на плановый период 2024 и 2025 годов</w:t>
            </w:r>
            <w:r w:rsidR="00217292">
              <w:rPr>
                <w:b/>
                <w:bCs/>
                <w:color w:val="000000"/>
                <w:sz w:val="24"/>
                <w:szCs w:val="24"/>
              </w:rPr>
              <w:t>»</w:t>
            </w:r>
          </w:p>
        </w:tc>
        <w:tc>
          <w:tcPr>
            <w:tcW w:w="2919"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b/>
                <w:bCs/>
                <w:color w:val="000000"/>
                <w:sz w:val="24"/>
                <w:szCs w:val="24"/>
              </w:rPr>
              <w:t>Изменения</w:t>
            </w:r>
          </w:p>
        </w:tc>
        <w:tc>
          <w:tcPr>
            <w:tcW w:w="432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b/>
                <w:bCs/>
                <w:color w:val="000000"/>
                <w:sz w:val="24"/>
                <w:szCs w:val="24"/>
              </w:rPr>
              <w:t xml:space="preserve">Предусмотрено проектом закона Ивановской области </w:t>
            </w:r>
            <w:r w:rsidR="00217292">
              <w:rPr>
                <w:b/>
                <w:bCs/>
                <w:color w:val="000000"/>
                <w:sz w:val="24"/>
                <w:szCs w:val="24"/>
              </w:rPr>
              <w:t>«</w:t>
            </w:r>
            <w:r w:rsidRPr="00DE3ED4">
              <w:rPr>
                <w:b/>
                <w:bCs/>
                <w:color w:val="000000"/>
                <w:sz w:val="24"/>
                <w:szCs w:val="24"/>
              </w:rPr>
              <w:t>Об областном бюджете на 2024 год и на плановый период 2025 и 2026 годов</w:t>
            </w:r>
            <w:r w:rsidR="00217292">
              <w:rPr>
                <w:b/>
                <w:bCs/>
                <w:color w:val="000000"/>
                <w:sz w:val="24"/>
                <w:szCs w:val="24"/>
              </w:rPr>
              <w:t>»</w:t>
            </w:r>
          </w:p>
        </w:tc>
      </w:tr>
      <w:tr w:rsidR="005E586E" w:rsidRPr="00DE3ED4" w:rsidTr="005E586E">
        <w:trPr>
          <w:trHeight w:val="312"/>
          <w:jc w:val="center"/>
        </w:trPr>
        <w:tc>
          <w:tcPr>
            <w:tcW w:w="3967" w:type="dxa"/>
            <w:vMerge/>
            <w:tcBorders>
              <w:top w:val="single" w:sz="4" w:space="0" w:color="000000"/>
              <w:left w:val="single" w:sz="4" w:space="0" w:color="000000"/>
              <w:bottom w:val="single" w:sz="4" w:space="0" w:color="000000"/>
              <w:right w:val="single" w:sz="4" w:space="0" w:color="000000"/>
            </w:tcBorders>
            <w:hideMark/>
          </w:tcPr>
          <w:p w:rsidR="005E586E" w:rsidRPr="00DE3ED4" w:rsidRDefault="005E586E" w:rsidP="005E586E">
            <w:pPr>
              <w:ind w:firstLine="0"/>
              <w:rPr>
                <w:sz w:val="24"/>
                <w:szCs w:val="24"/>
              </w:rPr>
            </w:pPr>
          </w:p>
        </w:tc>
        <w:tc>
          <w:tcPr>
            <w:tcW w:w="18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b/>
                <w:bCs/>
                <w:color w:val="000000"/>
                <w:sz w:val="24"/>
                <w:szCs w:val="24"/>
              </w:rPr>
              <w:t>2024 год</w:t>
            </w:r>
          </w:p>
        </w:tc>
        <w:tc>
          <w:tcPr>
            <w:tcW w:w="1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b/>
                <w:bCs/>
                <w:color w:val="000000"/>
                <w:sz w:val="24"/>
                <w:szCs w:val="24"/>
              </w:rPr>
              <w:t>2025 год</w:t>
            </w:r>
          </w:p>
        </w:tc>
        <w:tc>
          <w:tcPr>
            <w:tcW w:w="14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b/>
                <w:bCs/>
                <w:color w:val="000000"/>
                <w:sz w:val="24"/>
                <w:szCs w:val="24"/>
              </w:rPr>
              <w:t>2024 год</w:t>
            </w:r>
          </w:p>
        </w:tc>
        <w:tc>
          <w:tcPr>
            <w:tcW w:w="14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b/>
                <w:bCs/>
                <w:color w:val="000000"/>
                <w:sz w:val="24"/>
                <w:szCs w:val="24"/>
              </w:rPr>
              <w:t>2025 год</w:t>
            </w:r>
          </w:p>
        </w:tc>
        <w:tc>
          <w:tcPr>
            <w:tcW w:w="13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b/>
                <w:bCs/>
                <w:color w:val="000000"/>
                <w:sz w:val="24"/>
                <w:szCs w:val="24"/>
              </w:rPr>
              <w:t>2024 год</w:t>
            </w:r>
          </w:p>
        </w:tc>
        <w:tc>
          <w:tcPr>
            <w:tcW w:w="14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b/>
                <w:bCs/>
                <w:color w:val="000000"/>
                <w:sz w:val="24"/>
                <w:szCs w:val="24"/>
              </w:rPr>
              <w:t>2025 год</w:t>
            </w:r>
          </w:p>
        </w:tc>
        <w:tc>
          <w:tcPr>
            <w:tcW w:w="14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b/>
                <w:bCs/>
                <w:color w:val="000000"/>
                <w:sz w:val="24"/>
                <w:szCs w:val="24"/>
              </w:rPr>
              <w:t>2026 год</w:t>
            </w:r>
          </w:p>
        </w:tc>
      </w:tr>
      <w:tr w:rsidR="005E586E" w:rsidRPr="00DE3ED4" w:rsidTr="005E586E">
        <w:trPr>
          <w:trHeight w:val="288"/>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color w:val="000000"/>
                <w:sz w:val="24"/>
                <w:szCs w:val="24"/>
              </w:rPr>
              <w:t>2</w:t>
            </w:r>
          </w:p>
        </w:tc>
        <w:tc>
          <w:tcPr>
            <w:tcW w:w="1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color w:val="000000"/>
                <w:sz w:val="24"/>
                <w:szCs w:val="24"/>
              </w:rPr>
              <w:t>3</w:t>
            </w:r>
          </w:p>
        </w:tc>
        <w:tc>
          <w:tcPr>
            <w:tcW w:w="14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color w:val="000000"/>
                <w:sz w:val="24"/>
                <w:szCs w:val="24"/>
              </w:rPr>
              <w:t>4</w:t>
            </w:r>
          </w:p>
        </w:tc>
        <w:tc>
          <w:tcPr>
            <w:tcW w:w="14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color w:val="000000"/>
                <w:sz w:val="24"/>
                <w:szCs w:val="24"/>
              </w:rPr>
              <w:t>5</w:t>
            </w:r>
          </w:p>
        </w:tc>
        <w:tc>
          <w:tcPr>
            <w:tcW w:w="13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color w:val="000000"/>
                <w:sz w:val="24"/>
                <w:szCs w:val="24"/>
              </w:rPr>
              <w:t>6</w:t>
            </w:r>
          </w:p>
        </w:tc>
        <w:tc>
          <w:tcPr>
            <w:tcW w:w="14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color w:val="000000"/>
                <w:sz w:val="24"/>
                <w:szCs w:val="24"/>
              </w:rPr>
              <w:t>7</w:t>
            </w:r>
          </w:p>
        </w:tc>
        <w:tc>
          <w:tcPr>
            <w:tcW w:w="14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color w:val="000000"/>
                <w:sz w:val="24"/>
                <w:szCs w:val="24"/>
              </w:rPr>
              <w:t>8</w:t>
            </w:r>
          </w:p>
        </w:tc>
      </w:tr>
      <w:tr w:rsidR="005E586E" w:rsidRPr="00DE3ED4" w:rsidTr="005E586E">
        <w:trPr>
          <w:trHeight w:val="288"/>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4"/>
                <w:szCs w:val="24"/>
              </w:rPr>
              <w:t>Доходы от использования имущества, находящегося в государственной и муниципальной собственности</w:t>
            </w:r>
          </w:p>
        </w:tc>
        <w:tc>
          <w:tcPr>
            <w:tcW w:w="18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531141,8</w:t>
            </w:r>
          </w:p>
        </w:tc>
        <w:tc>
          <w:tcPr>
            <w:tcW w:w="1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532560,1</w:t>
            </w:r>
          </w:p>
        </w:tc>
        <w:tc>
          <w:tcPr>
            <w:tcW w:w="14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227678,5</w:t>
            </w:r>
          </w:p>
        </w:tc>
        <w:tc>
          <w:tcPr>
            <w:tcW w:w="14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105535,7</w:t>
            </w:r>
          </w:p>
        </w:tc>
        <w:tc>
          <w:tcPr>
            <w:tcW w:w="13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758820,3</w:t>
            </w:r>
          </w:p>
        </w:tc>
        <w:tc>
          <w:tcPr>
            <w:tcW w:w="14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638095,8</w:t>
            </w:r>
          </w:p>
        </w:tc>
        <w:tc>
          <w:tcPr>
            <w:tcW w:w="14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636909,1</w:t>
            </w:r>
          </w:p>
        </w:tc>
      </w:tr>
      <w:tr w:rsidR="005E586E" w:rsidRPr="00DE3ED4" w:rsidTr="005E586E">
        <w:trPr>
          <w:trHeight w:val="300"/>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4"/>
                <w:szCs w:val="24"/>
              </w:rPr>
              <w:t>Платежи при пользовании природными ресурсами</w:t>
            </w:r>
          </w:p>
        </w:tc>
        <w:tc>
          <w:tcPr>
            <w:tcW w:w="18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81053,8</w:t>
            </w:r>
          </w:p>
        </w:tc>
        <w:tc>
          <w:tcPr>
            <w:tcW w:w="1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83006,1</w:t>
            </w:r>
          </w:p>
        </w:tc>
        <w:tc>
          <w:tcPr>
            <w:tcW w:w="14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-17164,2</w:t>
            </w:r>
          </w:p>
        </w:tc>
        <w:tc>
          <w:tcPr>
            <w:tcW w:w="14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-18195,3</w:t>
            </w:r>
          </w:p>
        </w:tc>
        <w:tc>
          <w:tcPr>
            <w:tcW w:w="13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63889,6</w:t>
            </w:r>
          </w:p>
        </w:tc>
        <w:tc>
          <w:tcPr>
            <w:tcW w:w="14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64810,8</w:t>
            </w:r>
          </w:p>
        </w:tc>
        <w:tc>
          <w:tcPr>
            <w:tcW w:w="14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65589,2</w:t>
            </w:r>
          </w:p>
        </w:tc>
      </w:tr>
      <w:tr w:rsidR="005E586E" w:rsidRPr="00DE3ED4" w:rsidTr="005E586E">
        <w:trPr>
          <w:trHeight w:val="304"/>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4"/>
                <w:szCs w:val="24"/>
              </w:rPr>
              <w:t>Доходы от оказания платных услуг и компенсации затрат государства</w:t>
            </w:r>
          </w:p>
        </w:tc>
        <w:tc>
          <w:tcPr>
            <w:tcW w:w="18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46503,3</w:t>
            </w:r>
          </w:p>
        </w:tc>
        <w:tc>
          <w:tcPr>
            <w:tcW w:w="1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46539,0</w:t>
            </w:r>
          </w:p>
        </w:tc>
        <w:tc>
          <w:tcPr>
            <w:tcW w:w="14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13380,2</w:t>
            </w:r>
          </w:p>
        </w:tc>
        <w:tc>
          <w:tcPr>
            <w:tcW w:w="14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13400,3</w:t>
            </w:r>
          </w:p>
        </w:tc>
        <w:tc>
          <w:tcPr>
            <w:tcW w:w="13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59883,5</w:t>
            </w:r>
          </w:p>
        </w:tc>
        <w:tc>
          <w:tcPr>
            <w:tcW w:w="14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59939,3</w:t>
            </w:r>
          </w:p>
        </w:tc>
        <w:tc>
          <w:tcPr>
            <w:tcW w:w="14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60006,7</w:t>
            </w:r>
          </w:p>
        </w:tc>
      </w:tr>
      <w:tr w:rsidR="005E586E" w:rsidRPr="00DE3ED4" w:rsidTr="005E586E">
        <w:trPr>
          <w:trHeight w:val="288"/>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4"/>
                <w:szCs w:val="24"/>
              </w:rPr>
              <w:t>Доходы от продажи материальных и нематериальных активов</w:t>
            </w:r>
          </w:p>
        </w:tc>
        <w:tc>
          <w:tcPr>
            <w:tcW w:w="18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3376,0</w:t>
            </w:r>
          </w:p>
        </w:tc>
        <w:tc>
          <w:tcPr>
            <w:tcW w:w="1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3333,8</w:t>
            </w:r>
          </w:p>
        </w:tc>
        <w:tc>
          <w:tcPr>
            <w:tcW w:w="14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2399,6</w:t>
            </w:r>
          </w:p>
        </w:tc>
        <w:tc>
          <w:tcPr>
            <w:tcW w:w="14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31,6</w:t>
            </w:r>
          </w:p>
        </w:tc>
        <w:tc>
          <w:tcPr>
            <w:tcW w:w="13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5775,6</w:t>
            </w:r>
          </w:p>
        </w:tc>
        <w:tc>
          <w:tcPr>
            <w:tcW w:w="14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3365,4</w:t>
            </w:r>
          </w:p>
        </w:tc>
        <w:tc>
          <w:tcPr>
            <w:tcW w:w="14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2185,7</w:t>
            </w:r>
          </w:p>
        </w:tc>
      </w:tr>
      <w:tr w:rsidR="005E586E" w:rsidRPr="00DE3ED4" w:rsidTr="005E586E">
        <w:trPr>
          <w:trHeight w:val="312"/>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4"/>
                <w:szCs w:val="24"/>
              </w:rPr>
              <w:t>Административные платежи и сборы</w:t>
            </w:r>
          </w:p>
        </w:tc>
        <w:tc>
          <w:tcPr>
            <w:tcW w:w="18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147,9</w:t>
            </w:r>
          </w:p>
        </w:tc>
        <w:tc>
          <w:tcPr>
            <w:tcW w:w="1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147,9</w:t>
            </w:r>
          </w:p>
        </w:tc>
        <w:tc>
          <w:tcPr>
            <w:tcW w:w="14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-84,8</w:t>
            </w:r>
          </w:p>
        </w:tc>
        <w:tc>
          <w:tcPr>
            <w:tcW w:w="14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-84,8</w:t>
            </w:r>
          </w:p>
        </w:tc>
        <w:tc>
          <w:tcPr>
            <w:tcW w:w="13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63,1</w:t>
            </w:r>
          </w:p>
        </w:tc>
        <w:tc>
          <w:tcPr>
            <w:tcW w:w="14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63,1</w:t>
            </w:r>
          </w:p>
        </w:tc>
        <w:tc>
          <w:tcPr>
            <w:tcW w:w="14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63,1</w:t>
            </w:r>
          </w:p>
        </w:tc>
      </w:tr>
      <w:tr w:rsidR="005E586E" w:rsidRPr="00DE3ED4" w:rsidTr="005E586E">
        <w:trPr>
          <w:trHeight w:val="288"/>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4"/>
                <w:szCs w:val="24"/>
              </w:rPr>
              <w:t>Штрафы, санкции, возмещение ущерба</w:t>
            </w:r>
          </w:p>
        </w:tc>
        <w:tc>
          <w:tcPr>
            <w:tcW w:w="18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444865,9</w:t>
            </w:r>
          </w:p>
        </w:tc>
        <w:tc>
          <w:tcPr>
            <w:tcW w:w="1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444844,7</w:t>
            </w:r>
          </w:p>
        </w:tc>
        <w:tc>
          <w:tcPr>
            <w:tcW w:w="14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2659,1</w:t>
            </w:r>
          </w:p>
        </w:tc>
        <w:tc>
          <w:tcPr>
            <w:tcW w:w="14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29259,9</w:t>
            </w:r>
          </w:p>
        </w:tc>
        <w:tc>
          <w:tcPr>
            <w:tcW w:w="13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447525,0</w:t>
            </w:r>
          </w:p>
        </w:tc>
        <w:tc>
          <w:tcPr>
            <w:tcW w:w="14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474104,6</w:t>
            </w:r>
          </w:p>
        </w:tc>
        <w:tc>
          <w:tcPr>
            <w:tcW w:w="14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437746,8</w:t>
            </w:r>
          </w:p>
        </w:tc>
      </w:tr>
      <w:tr w:rsidR="005E586E" w:rsidRPr="00DE3ED4" w:rsidTr="005E586E">
        <w:trPr>
          <w:trHeight w:val="288"/>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4"/>
                <w:szCs w:val="24"/>
              </w:rPr>
              <w:t>Прочие неналоговые доходы</w:t>
            </w:r>
          </w:p>
        </w:tc>
        <w:tc>
          <w:tcPr>
            <w:tcW w:w="18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66,5</w:t>
            </w:r>
          </w:p>
        </w:tc>
        <w:tc>
          <w:tcPr>
            <w:tcW w:w="1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66,5</w:t>
            </w:r>
          </w:p>
        </w:tc>
        <w:tc>
          <w:tcPr>
            <w:tcW w:w="14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0,6</w:t>
            </w:r>
          </w:p>
        </w:tc>
        <w:tc>
          <w:tcPr>
            <w:tcW w:w="14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sz w:val="24"/>
                <w:szCs w:val="24"/>
              </w:rPr>
              <w:t>0,6</w:t>
            </w:r>
          </w:p>
        </w:tc>
        <w:tc>
          <w:tcPr>
            <w:tcW w:w="13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67,1</w:t>
            </w:r>
          </w:p>
        </w:tc>
        <w:tc>
          <w:tcPr>
            <w:tcW w:w="14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67,1</w:t>
            </w:r>
          </w:p>
        </w:tc>
        <w:tc>
          <w:tcPr>
            <w:tcW w:w="14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sz w:val="24"/>
                <w:szCs w:val="24"/>
              </w:rPr>
            </w:pPr>
            <w:r w:rsidRPr="005E586E">
              <w:rPr>
                <w:bCs/>
                <w:color w:val="000000"/>
                <w:sz w:val="24"/>
                <w:szCs w:val="24"/>
              </w:rPr>
              <w:t>67,1</w:t>
            </w:r>
          </w:p>
        </w:tc>
      </w:tr>
      <w:tr w:rsidR="005E586E" w:rsidRPr="005E586E" w:rsidTr="005E586E">
        <w:trPr>
          <w:trHeight w:val="234"/>
          <w:jc w:val="center"/>
        </w:trPr>
        <w:tc>
          <w:tcPr>
            <w:tcW w:w="39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5E586E" w:rsidRDefault="005E586E" w:rsidP="005E586E">
            <w:pPr>
              <w:ind w:firstLine="0"/>
              <w:rPr>
                <w:b/>
                <w:sz w:val="24"/>
                <w:szCs w:val="24"/>
              </w:rPr>
            </w:pPr>
            <w:r w:rsidRPr="005E586E">
              <w:rPr>
                <w:b/>
                <w:bCs/>
                <w:color w:val="000000"/>
                <w:sz w:val="24"/>
                <w:szCs w:val="24"/>
              </w:rPr>
              <w:t>ВСЕГО</w:t>
            </w:r>
          </w:p>
        </w:tc>
        <w:tc>
          <w:tcPr>
            <w:tcW w:w="18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b/>
                <w:sz w:val="24"/>
                <w:szCs w:val="24"/>
              </w:rPr>
            </w:pPr>
            <w:r w:rsidRPr="005E586E">
              <w:rPr>
                <w:b/>
                <w:sz w:val="24"/>
                <w:szCs w:val="24"/>
              </w:rPr>
              <w:t>1107155,1</w:t>
            </w:r>
          </w:p>
        </w:tc>
        <w:tc>
          <w:tcPr>
            <w:tcW w:w="178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b/>
                <w:sz w:val="24"/>
                <w:szCs w:val="24"/>
              </w:rPr>
            </w:pPr>
            <w:r w:rsidRPr="005E586E">
              <w:rPr>
                <w:b/>
                <w:sz w:val="24"/>
                <w:szCs w:val="24"/>
              </w:rPr>
              <w:t>1110498,0</w:t>
            </w:r>
          </w:p>
        </w:tc>
        <w:tc>
          <w:tcPr>
            <w:tcW w:w="14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b/>
                <w:sz w:val="24"/>
                <w:szCs w:val="24"/>
              </w:rPr>
            </w:pPr>
            <w:r w:rsidRPr="005E586E">
              <w:rPr>
                <w:b/>
                <w:sz w:val="24"/>
                <w:szCs w:val="24"/>
              </w:rPr>
              <w:t>228868,9</w:t>
            </w:r>
          </w:p>
        </w:tc>
        <w:tc>
          <w:tcPr>
            <w:tcW w:w="14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b/>
                <w:sz w:val="24"/>
                <w:szCs w:val="24"/>
              </w:rPr>
            </w:pPr>
            <w:r w:rsidRPr="005E586E">
              <w:rPr>
                <w:b/>
                <w:sz w:val="24"/>
                <w:szCs w:val="24"/>
              </w:rPr>
              <w:t>129948,0</w:t>
            </w:r>
          </w:p>
        </w:tc>
        <w:tc>
          <w:tcPr>
            <w:tcW w:w="13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b/>
                <w:sz w:val="24"/>
                <w:szCs w:val="24"/>
              </w:rPr>
            </w:pPr>
            <w:r w:rsidRPr="005E586E">
              <w:rPr>
                <w:b/>
                <w:color w:val="000000"/>
                <w:sz w:val="24"/>
                <w:szCs w:val="24"/>
              </w:rPr>
              <w:t>1336024,0</w:t>
            </w:r>
          </w:p>
        </w:tc>
        <w:tc>
          <w:tcPr>
            <w:tcW w:w="14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b/>
                <w:sz w:val="24"/>
                <w:szCs w:val="24"/>
              </w:rPr>
            </w:pPr>
            <w:r w:rsidRPr="005E586E">
              <w:rPr>
                <w:b/>
                <w:color w:val="000000"/>
                <w:sz w:val="24"/>
                <w:szCs w:val="24"/>
              </w:rPr>
              <w:t>1240446,0</w:t>
            </w:r>
          </w:p>
        </w:tc>
        <w:tc>
          <w:tcPr>
            <w:tcW w:w="14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5E586E" w:rsidRPr="005E586E" w:rsidRDefault="005E586E" w:rsidP="005E586E">
            <w:pPr>
              <w:ind w:firstLine="0"/>
              <w:jc w:val="center"/>
              <w:rPr>
                <w:b/>
                <w:sz w:val="24"/>
                <w:szCs w:val="24"/>
              </w:rPr>
            </w:pPr>
            <w:r w:rsidRPr="005E586E">
              <w:rPr>
                <w:b/>
                <w:color w:val="000000"/>
                <w:sz w:val="24"/>
                <w:szCs w:val="24"/>
              </w:rPr>
              <w:t>1202567,7</w:t>
            </w:r>
          </w:p>
        </w:tc>
      </w:tr>
    </w:tbl>
    <w:p w:rsidR="005E0060" w:rsidRPr="00277140" w:rsidRDefault="005E0060" w:rsidP="005E0060">
      <w:pPr>
        <w:jc w:val="right"/>
        <w:sectPr w:rsidR="005E0060" w:rsidRPr="00277140" w:rsidSect="001F5921">
          <w:pgSz w:w="16838" w:h="11906" w:orient="landscape"/>
          <w:pgMar w:top="1559" w:right="1134" w:bottom="993" w:left="1134" w:header="709" w:footer="709" w:gutter="0"/>
          <w:cols w:space="708"/>
          <w:docGrid w:linePitch="381"/>
        </w:sectPr>
      </w:pPr>
    </w:p>
    <w:p w:rsidR="005E0060" w:rsidRPr="00277140" w:rsidRDefault="005E0060" w:rsidP="005E0060">
      <w:pPr>
        <w:ind w:firstLine="0"/>
        <w:jc w:val="right"/>
      </w:pPr>
      <w:r w:rsidRPr="00277140">
        <w:t xml:space="preserve">Приложение </w:t>
      </w:r>
      <w:r w:rsidR="005E586E">
        <w:t>5</w:t>
      </w:r>
    </w:p>
    <w:p w:rsidR="005E0060" w:rsidRPr="00277140" w:rsidRDefault="005E0060" w:rsidP="005E0060">
      <w:pPr>
        <w:jc w:val="right"/>
      </w:pPr>
      <w:r w:rsidRPr="00277140">
        <w:t>к пояснительной записке</w:t>
      </w:r>
    </w:p>
    <w:p w:rsidR="005E0060" w:rsidRPr="00277140" w:rsidRDefault="005E0060" w:rsidP="005E0060"/>
    <w:p w:rsidR="005E586E" w:rsidRPr="00DE3ED4" w:rsidRDefault="005E586E" w:rsidP="005E586E">
      <w:pPr>
        <w:jc w:val="center"/>
        <w:rPr>
          <w:sz w:val="24"/>
          <w:szCs w:val="24"/>
        </w:rPr>
      </w:pPr>
      <w:r w:rsidRPr="00DE3ED4">
        <w:rPr>
          <w:b/>
          <w:bCs/>
          <w:color w:val="000000"/>
          <w:szCs w:val="28"/>
        </w:rPr>
        <w:t xml:space="preserve">Бюджетные назначения по неналоговым доходам областного бюджета в разрезе главных администраторов доходов, предусмотренные проектом закона Ивановской области </w:t>
      </w:r>
      <w:r w:rsidR="00217292">
        <w:rPr>
          <w:b/>
          <w:bCs/>
          <w:color w:val="000000"/>
          <w:szCs w:val="28"/>
        </w:rPr>
        <w:t>«</w:t>
      </w:r>
      <w:r w:rsidRPr="00DE3ED4">
        <w:rPr>
          <w:b/>
          <w:bCs/>
          <w:color w:val="000000"/>
          <w:szCs w:val="28"/>
        </w:rPr>
        <w:t xml:space="preserve">Об областном бюджете </w:t>
      </w:r>
      <w:r w:rsidR="00E84045">
        <w:rPr>
          <w:b/>
          <w:bCs/>
          <w:color w:val="000000"/>
          <w:szCs w:val="28"/>
        </w:rPr>
        <w:br/>
      </w:r>
      <w:r w:rsidRPr="00DE3ED4">
        <w:rPr>
          <w:b/>
          <w:bCs/>
          <w:color w:val="000000"/>
          <w:szCs w:val="28"/>
        </w:rPr>
        <w:t>на 2024 год и на плановый период 2025 и 2026 годов</w:t>
      </w:r>
      <w:r w:rsidR="00217292">
        <w:rPr>
          <w:b/>
          <w:bCs/>
          <w:color w:val="000000"/>
          <w:szCs w:val="28"/>
        </w:rPr>
        <w:t>»</w:t>
      </w:r>
    </w:p>
    <w:p w:rsidR="005E586E" w:rsidRPr="00DE3ED4" w:rsidRDefault="005E586E" w:rsidP="005E586E">
      <w:pPr>
        <w:rPr>
          <w:sz w:val="24"/>
          <w:szCs w:val="24"/>
        </w:rPr>
      </w:pPr>
    </w:p>
    <w:p w:rsidR="005E586E" w:rsidRPr="00DE3ED4" w:rsidRDefault="005E586E" w:rsidP="005E586E">
      <w:pPr>
        <w:jc w:val="right"/>
        <w:rPr>
          <w:sz w:val="24"/>
          <w:szCs w:val="24"/>
        </w:rPr>
      </w:pPr>
      <w:r w:rsidRPr="00DE3ED4">
        <w:rPr>
          <w:color w:val="000000"/>
          <w:szCs w:val="28"/>
        </w:rPr>
        <w:t>(руб.)</w:t>
      </w:r>
    </w:p>
    <w:tbl>
      <w:tblPr>
        <w:tblW w:w="0" w:type="auto"/>
        <w:jc w:val="center"/>
        <w:tblCellMar>
          <w:top w:w="15" w:type="dxa"/>
          <w:left w:w="15" w:type="dxa"/>
          <w:bottom w:w="15" w:type="dxa"/>
          <w:right w:w="15" w:type="dxa"/>
        </w:tblCellMar>
        <w:tblLook w:val="04A0" w:firstRow="1" w:lastRow="0" w:firstColumn="1" w:lastColumn="0" w:noHBand="0" w:noVBand="1"/>
      </w:tblPr>
      <w:tblGrid>
        <w:gridCol w:w="4898"/>
        <w:gridCol w:w="1482"/>
        <w:gridCol w:w="1482"/>
        <w:gridCol w:w="1482"/>
      </w:tblGrid>
      <w:tr w:rsidR="005E586E" w:rsidRPr="00DE3ED4" w:rsidTr="005E586E">
        <w:trPr>
          <w:trHeight w:val="699"/>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b/>
                <w:bCs/>
                <w:color w:val="000000"/>
                <w:szCs w:val="28"/>
              </w:rPr>
              <w:t>Главный администратор</w:t>
            </w:r>
          </w:p>
          <w:p w:rsidR="005E586E" w:rsidRPr="00DE3ED4" w:rsidRDefault="005E586E" w:rsidP="005E586E">
            <w:pPr>
              <w:ind w:firstLine="0"/>
              <w:jc w:val="center"/>
              <w:rPr>
                <w:sz w:val="24"/>
                <w:szCs w:val="24"/>
              </w:rPr>
            </w:pPr>
            <w:r w:rsidRPr="00DE3ED4">
              <w:rPr>
                <w:b/>
                <w:bCs/>
                <w:color w:val="000000"/>
                <w:szCs w:val="28"/>
              </w:rPr>
              <w:t>доходов</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b/>
                <w:bCs/>
                <w:color w:val="000000"/>
                <w:szCs w:val="28"/>
              </w:rPr>
              <w:t>Бюджетные назначения по неналоговым доходам областного бюджета</w:t>
            </w:r>
          </w:p>
        </w:tc>
      </w:tr>
      <w:tr w:rsidR="005E586E" w:rsidRPr="00DE3ED4" w:rsidTr="005E586E">
        <w:trPr>
          <w:trHeight w:val="4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586E" w:rsidRPr="00DE3ED4" w:rsidRDefault="005E586E" w:rsidP="005E586E">
            <w:pPr>
              <w:ind w:firstLine="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b/>
                <w:bCs/>
                <w:color w:val="000000"/>
                <w:szCs w:val="28"/>
              </w:rPr>
              <w:t>202</w:t>
            </w:r>
            <w:r w:rsidRPr="00DE3ED4">
              <w:rPr>
                <w:b/>
                <w:bCs/>
                <w:color w:val="000000"/>
                <w:szCs w:val="28"/>
                <w:lang w:val="en-US"/>
              </w:rPr>
              <w:t>4</w:t>
            </w:r>
            <w:r w:rsidRPr="00DE3ED4">
              <w:rPr>
                <w:b/>
                <w:bCs/>
                <w:color w:val="000000"/>
                <w:szCs w:val="28"/>
              </w:rPr>
              <w:t xml:space="preserve"> год</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b/>
                <w:bCs/>
                <w:color w:val="000000"/>
                <w:szCs w:val="28"/>
              </w:rPr>
              <w:t>202</w:t>
            </w:r>
            <w:r w:rsidRPr="00DE3ED4">
              <w:rPr>
                <w:b/>
                <w:bCs/>
                <w:color w:val="000000"/>
                <w:szCs w:val="28"/>
                <w:lang w:val="en-US"/>
              </w:rPr>
              <w:t xml:space="preserve">5 </w:t>
            </w:r>
            <w:r w:rsidRPr="00DE3ED4">
              <w:rPr>
                <w:b/>
                <w:bCs/>
                <w:color w:val="000000"/>
                <w:szCs w:val="28"/>
              </w:rPr>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5E586E" w:rsidRPr="00DE3ED4" w:rsidRDefault="005E586E" w:rsidP="005E586E">
            <w:pPr>
              <w:ind w:firstLine="0"/>
              <w:jc w:val="center"/>
              <w:rPr>
                <w:sz w:val="24"/>
                <w:szCs w:val="24"/>
              </w:rPr>
            </w:pPr>
            <w:r w:rsidRPr="00DE3ED4">
              <w:rPr>
                <w:b/>
                <w:bCs/>
                <w:color w:val="000000"/>
                <w:szCs w:val="28"/>
              </w:rPr>
              <w:t>202</w:t>
            </w:r>
            <w:r w:rsidRPr="00DE3ED4">
              <w:rPr>
                <w:b/>
                <w:bCs/>
                <w:color w:val="000000"/>
                <w:szCs w:val="28"/>
                <w:lang w:val="en-US"/>
              </w:rPr>
              <w:t xml:space="preserve">6 </w:t>
            </w:r>
            <w:r w:rsidRPr="00DE3ED4">
              <w:rPr>
                <w:b/>
                <w:bCs/>
                <w:color w:val="000000"/>
                <w:szCs w:val="28"/>
              </w:rPr>
              <w:t>год</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color w:val="000000"/>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color w:val="000000"/>
                <w:szCs w:val="28"/>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5E586E" w:rsidRPr="00DE3ED4" w:rsidRDefault="005E586E" w:rsidP="005E586E">
            <w:pPr>
              <w:ind w:firstLine="0"/>
              <w:jc w:val="center"/>
              <w:rPr>
                <w:sz w:val="24"/>
                <w:szCs w:val="24"/>
              </w:rPr>
            </w:pPr>
            <w:r w:rsidRPr="00DE3ED4">
              <w:rPr>
                <w:color w:val="000000"/>
                <w:szCs w:val="28"/>
              </w:rPr>
              <w:t>4</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Ивановская областная Дума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46,5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46,5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46,5</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Правительство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11834,4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11827,4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11829,5</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Контрольно-счетная палата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30,8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30,8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30,8</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жилищно-коммунального хозяйства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623,6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642,5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577,2</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здравоохранения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8484,9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8484,9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8484,9</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конкурсов и аукционов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2,1</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образования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5047,7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5053,1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5057,9</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сельского хозяйства и продовольствия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1474,5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1474,5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1474,5</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строительства и архитектуры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110,0</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управления имуществом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28708,2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28340,5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28698,9</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финансов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742420,4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646755,7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608779,6</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экономического развития и торговли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25,0</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энергетики и тарифов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53,3</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Служба государственной жилищной инспекции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8900,3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8900,3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8900,3</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Служба государственного строительного надзора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160,0</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дорожного хозяйства и транспорта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6511,2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6511,2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6511,2</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социальной защиты населения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28391,0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28456,4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28525,2</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Комитет Ивановской области по лесному хозяйству</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59011,1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59011,1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59011,1</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Комитет Ивановской области по труду, содействию занятости населения и трудовой миграции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2463,1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2463,1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2463,1</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Департамент природных ресурсов и экологии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751,0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1162,1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1470,6</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Комитет Ивановской области по делам гражданской обороны и защиты населения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20633,1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20633,1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20633,1</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Служба государственного финансового контроля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2857,1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2857,1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2857,1</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Межрегиональное управление Федеральной службы по надзору в сфере природопользования по Ивановской и Владимирской областям</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6220,0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6690,0</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Федеральное агентство лесного хозяйства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4,3</w:t>
            </w:r>
          </w:p>
        </w:tc>
      </w:tr>
      <w:tr w:rsidR="005E586E" w:rsidRPr="00DE3ED4" w:rsidTr="005E586E">
        <w:trPr>
          <w:trHeight w:val="15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50,0</w:t>
            </w:r>
          </w:p>
        </w:tc>
      </w:tr>
      <w:tr w:rsidR="005E586E" w:rsidRPr="00DE3ED4" w:rsidTr="005E586E">
        <w:trPr>
          <w:trHeight w:val="9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Управление Федеральной службы войск национальной гвардии Российской Федерации по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1,0</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Управление Федеральной налоговой службы по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73,0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73,0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73,0</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 xml:space="preserve">Федеральное казенное учреждение </w:t>
            </w:r>
            <w:r w:rsidR="00217292">
              <w:rPr>
                <w:color w:val="000000"/>
                <w:sz w:val="26"/>
                <w:szCs w:val="26"/>
              </w:rPr>
              <w:t>«</w:t>
            </w:r>
            <w:r w:rsidRPr="00DE3ED4">
              <w:rPr>
                <w:color w:val="000000"/>
                <w:sz w:val="26"/>
                <w:szCs w:val="26"/>
              </w:rPr>
              <w:t>Управление финансового обеспечения Министерства обороны Российской Федерации по Ивановской области</w:t>
            </w:r>
            <w:r w:rsidR="00217292">
              <w:rPr>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49,0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49,0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49,0</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5E586E" w:rsidRPr="00DE3ED4" w:rsidRDefault="005E586E" w:rsidP="005E586E">
            <w:pPr>
              <w:ind w:firstLine="0"/>
              <w:rPr>
                <w:sz w:val="24"/>
                <w:szCs w:val="24"/>
              </w:rPr>
            </w:pPr>
            <w:r w:rsidRPr="00DE3ED4">
              <w:rPr>
                <w:color w:val="000000"/>
                <w:sz w:val="26"/>
                <w:szCs w:val="26"/>
              </w:rPr>
              <w:t>Управление Министерства внутренних дел Российской Федерации по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400405,0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399855,0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398805,0</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586E" w:rsidRPr="00DE3ED4" w:rsidRDefault="005E586E" w:rsidP="005E586E">
            <w:pPr>
              <w:ind w:firstLine="0"/>
              <w:rPr>
                <w:color w:val="000000"/>
                <w:sz w:val="26"/>
                <w:szCs w:val="26"/>
              </w:rPr>
            </w:pPr>
            <w:r w:rsidRPr="00DE3ED4">
              <w:rPr>
                <w:color w:val="000000"/>
                <w:sz w:val="26"/>
                <w:szCs w:val="26"/>
              </w:rPr>
              <w:t>Управление федеральной службы государственной регистрации, кадастра и картографии по Ивановской области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1191,7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1192,6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bottom"/>
          </w:tcPr>
          <w:p w:rsidR="005E586E" w:rsidRPr="00DE3ED4" w:rsidRDefault="005E586E" w:rsidP="005E586E">
            <w:pPr>
              <w:ind w:firstLine="0"/>
              <w:jc w:val="right"/>
              <w:rPr>
                <w:sz w:val="26"/>
                <w:szCs w:val="26"/>
              </w:rPr>
            </w:pPr>
            <w:r w:rsidRPr="00DE3ED4">
              <w:rPr>
                <w:sz w:val="26"/>
                <w:szCs w:val="26"/>
              </w:rPr>
              <w:t>1193,4</w:t>
            </w:r>
          </w:p>
        </w:tc>
      </w:tr>
      <w:tr w:rsidR="005E586E" w:rsidRPr="00DE3ED4" w:rsidTr="005E586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bottom"/>
            <w:hideMark/>
          </w:tcPr>
          <w:p w:rsidR="005E586E" w:rsidRPr="00DE3ED4" w:rsidRDefault="005E586E" w:rsidP="005E586E">
            <w:pPr>
              <w:ind w:firstLine="0"/>
              <w:rPr>
                <w:sz w:val="24"/>
                <w:szCs w:val="24"/>
              </w:rPr>
            </w:pPr>
            <w:r w:rsidRPr="00DE3ED4">
              <w:rPr>
                <w:b/>
                <w:bCs/>
                <w:color w:val="000000"/>
                <w:sz w:val="26"/>
                <w:szCs w:val="26"/>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586E" w:rsidRPr="00DE3ED4" w:rsidRDefault="005E586E" w:rsidP="005E586E">
            <w:pPr>
              <w:ind w:firstLine="0"/>
              <w:jc w:val="center"/>
              <w:rPr>
                <w:b/>
                <w:sz w:val="26"/>
                <w:szCs w:val="26"/>
              </w:rPr>
            </w:pPr>
            <w:r w:rsidRPr="00DE3ED4">
              <w:rPr>
                <w:b/>
                <w:sz w:val="26"/>
                <w:szCs w:val="26"/>
              </w:rPr>
              <w:t>1336024,0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5E586E" w:rsidRPr="00DE3ED4" w:rsidRDefault="005E586E" w:rsidP="005E586E">
            <w:pPr>
              <w:ind w:firstLine="0"/>
              <w:jc w:val="center"/>
              <w:rPr>
                <w:b/>
                <w:sz w:val="26"/>
                <w:szCs w:val="26"/>
              </w:rPr>
            </w:pPr>
            <w:r w:rsidRPr="00DE3ED4">
              <w:rPr>
                <w:b/>
                <w:sz w:val="26"/>
                <w:szCs w:val="26"/>
              </w:rPr>
              <w:t>1240446,0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5E586E" w:rsidRPr="00DE3ED4" w:rsidRDefault="005E586E" w:rsidP="005E586E">
            <w:pPr>
              <w:ind w:firstLine="0"/>
              <w:jc w:val="center"/>
              <w:rPr>
                <w:b/>
                <w:sz w:val="26"/>
                <w:szCs w:val="26"/>
              </w:rPr>
            </w:pPr>
            <w:r w:rsidRPr="00DE3ED4">
              <w:rPr>
                <w:b/>
                <w:sz w:val="26"/>
                <w:szCs w:val="26"/>
              </w:rPr>
              <w:t>1202567,7</w:t>
            </w:r>
          </w:p>
        </w:tc>
      </w:tr>
    </w:tbl>
    <w:p w:rsidR="005E0060" w:rsidRPr="00277140" w:rsidRDefault="005E586E" w:rsidP="005E0060">
      <w:pPr>
        <w:ind w:firstLine="0"/>
      </w:pPr>
      <w:r w:rsidRPr="00DE3ED4">
        <w:rPr>
          <w:sz w:val="24"/>
          <w:szCs w:val="24"/>
        </w:rPr>
        <w:br/>
      </w:r>
      <w:r w:rsidRPr="00DE3ED4">
        <w:rPr>
          <w:sz w:val="24"/>
          <w:szCs w:val="24"/>
        </w:rPr>
        <w:br/>
      </w:r>
    </w:p>
    <w:p w:rsidR="005E0060" w:rsidRPr="00277140" w:rsidRDefault="005E0060" w:rsidP="005E0060">
      <w:pPr>
        <w:spacing w:after="200" w:line="276" w:lineRule="auto"/>
        <w:ind w:firstLine="0"/>
        <w:jc w:val="left"/>
      </w:pPr>
    </w:p>
    <w:p w:rsidR="005E0060" w:rsidRPr="00277140" w:rsidRDefault="005E0060" w:rsidP="005E0060">
      <w:pPr>
        <w:spacing w:line="300" w:lineRule="atLeast"/>
        <w:jc w:val="center"/>
      </w:pPr>
    </w:p>
    <w:p w:rsidR="00625C09" w:rsidRPr="00277140" w:rsidRDefault="00625C09">
      <w:pPr>
        <w:spacing w:after="200" w:line="276" w:lineRule="auto"/>
        <w:ind w:firstLine="0"/>
        <w:jc w:val="left"/>
      </w:pPr>
    </w:p>
    <w:p w:rsidR="001F5921" w:rsidRPr="00277140" w:rsidRDefault="001F5921" w:rsidP="00AF0ABC">
      <w:pPr>
        <w:jc w:val="right"/>
        <w:sectPr w:rsidR="001F5921" w:rsidRPr="00277140" w:rsidSect="001F5921">
          <w:pgSz w:w="11906" w:h="16838"/>
          <w:pgMar w:top="1134" w:right="993" w:bottom="1134" w:left="1559" w:header="709" w:footer="709" w:gutter="0"/>
          <w:cols w:space="708"/>
          <w:docGrid w:linePitch="381"/>
        </w:sectPr>
      </w:pPr>
    </w:p>
    <w:p w:rsidR="00625C09" w:rsidRPr="00277140" w:rsidRDefault="00625C09" w:rsidP="00625C09">
      <w:pPr>
        <w:jc w:val="right"/>
      </w:pPr>
      <w:r w:rsidRPr="00277140">
        <w:t xml:space="preserve">Приложение </w:t>
      </w:r>
      <w:r w:rsidR="00E84045">
        <w:t>6</w:t>
      </w:r>
    </w:p>
    <w:p w:rsidR="00625C09" w:rsidRPr="00277140" w:rsidRDefault="00625C09" w:rsidP="00625C09">
      <w:pPr>
        <w:jc w:val="right"/>
      </w:pPr>
      <w:r w:rsidRPr="00277140">
        <w:t>к пояснительной записке</w:t>
      </w:r>
    </w:p>
    <w:p w:rsidR="00625C09" w:rsidRPr="00277140" w:rsidRDefault="00625C09" w:rsidP="00625C09">
      <w:pPr>
        <w:jc w:val="right"/>
        <w:rPr>
          <w:szCs w:val="28"/>
        </w:rPr>
      </w:pPr>
    </w:p>
    <w:p w:rsidR="00680EFF" w:rsidRPr="00277140" w:rsidRDefault="00680EFF" w:rsidP="00680EFF">
      <w:pPr>
        <w:jc w:val="center"/>
        <w:rPr>
          <w:rFonts w:eastAsiaTheme="minorHAnsi"/>
          <w:b/>
          <w:szCs w:val="28"/>
          <w:lang w:eastAsia="en-US"/>
        </w:rPr>
      </w:pPr>
      <w:r w:rsidRPr="00277140">
        <w:rPr>
          <w:b/>
          <w:szCs w:val="28"/>
        </w:rPr>
        <w:t xml:space="preserve">Доходы областного бюджета </w:t>
      </w:r>
      <w:r w:rsidRPr="00277140">
        <w:rPr>
          <w:rFonts w:eastAsiaTheme="minorHAnsi"/>
          <w:b/>
          <w:szCs w:val="28"/>
          <w:lang w:eastAsia="en-US"/>
        </w:rPr>
        <w:t xml:space="preserve">по кодам классификации доходов бюджетов </w:t>
      </w:r>
    </w:p>
    <w:p w:rsidR="00680EFF" w:rsidRPr="00277140" w:rsidRDefault="00680EFF" w:rsidP="00680EFF">
      <w:pPr>
        <w:jc w:val="center"/>
        <w:rPr>
          <w:rFonts w:eastAsiaTheme="minorHAnsi"/>
          <w:b/>
          <w:szCs w:val="28"/>
          <w:lang w:eastAsia="en-US"/>
        </w:rPr>
      </w:pPr>
      <w:r w:rsidRPr="00277140">
        <w:rPr>
          <w:rFonts w:eastAsiaTheme="minorHAnsi"/>
          <w:b/>
          <w:szCs w:val="28"/>
          <w:lang w:eastAsia="en-US"/>
        </w:rPr>
        <w:t>на 202</w:t>
      </w:r>
      <w:r w:rsidR="00922C78" w:rsidRPr="00277140">
        <w:rPr>
          <w:rFonts w:eastAsiaTheme="minorHAnsi"/>
          <w:b/>
          <w:szCs w:val="28"/>
          <w:lang w:eastAsia="en-US"/>
        </w:rPr>
        <w:t>3</w:t>
      </w:r>
      <w:r w:rsidRPr="00277140">
        <w:rPr>
          <w:rFonts w:eastAsiaTheme="minorHAnsi"/>
          <w:b/>
          <w:szCs w:val="28"/>
          <w:lang w:eastAsia="en-US"/>
        </w:rPr>
        <w:t xml:space="preserve"> год и на плановый период 202</w:t>
      </w:r>
      <w:r w:rsidR="00922C78" w:rsidRPr="00277140">
        <w:rPr>
          <w:rFonts w:eastAsiaTheme="minorHAnsi"/>
          <w:b/>
          <w:szCs w:val="28"/>
          <w:lang w:eastAsia="en-US"/>
        </w:rPr>
        <w:t>4</w:t>
      </w:r>
      <w:r w:rsidRPr="00277140">
        <w:rPr>
          <w:rFonts w:eastAsiaTheme="minorHAnsi"/>
          <w:b/>
          <w:szCs w:val="28"/>
          <w:lang w:eastAsia="en-US"/>
        </w:rPr>
        <w:t xml:space="preserve"> и 202</w:t>
      </w:r>
      <w:r w:rsidR="00922C78" w:rsidRPr="00277140">
        <w:rPr>
          <w:rFonts w:eastAsiaTheme="minorHAnsi"/>
          <w:b/>
          <w:szCs w:val="28"/>
          <w:lang w:eastAsia="en-US"/>
        </w:rPr>
        <w:t>5</w:t>
      </w:r>
      <w:r w:rsidRPr="00277140">
        <w:rPr>
          <w:rFonts w:eastAsiaTheme="minorHAnsi"/>
          <w:b/>
          <w:szCs w:val="28"/>
          <w:lang w:eastAsia="en-US"/>
        </w:rPr>
        <w:t xml:space="preserve"> годов</w:t>
      </w:r>
    </w:p>
    <w:p w:rsidR="00680EFF" w:rsidRPr="00277140" w:rsidRDefault="00680EFF" w:rsidP="00680EFF">
      <w:pPr>
        <w:jc w:val="center"/>
        <w:rPr>
          <w:rFonts w:eastAsiaTheme="minorHAnsi"/>
          <w:b/>
          <w:sz w:val="24"/>
          <w:szCs w:val="24"/>
          <w:lang w:eastAsia="en-US"/>
        </w:rPr>
      </w:pPr>
    </w:p>
    <w:tbl>
      <w:tblPr>
        <w:tblW w:w="22129" w:type="dxa"/>
        <w:tblInd w:w="132" w:type="dxa"/>
        <w:tblLook w:val="04A0" w:firstRow="1" w:lastRow="0" w:firstColumn="1" w:lastColumn="0" w:noHBand="0" w:noVBand="1"/>
      </w:tblPr>
      <w:tblGrid>
        <w:gridCol w:w="3119"/>
        <w:gridCol w:w="4961"/>
        <w:gridCol w:w="2126"/>
        <w:gridCol w:w="2268"/>
        <w:gridCol w:w="1985"/>
        <w:gridCol w:w="236"/>
        <w:gridCol w:w="236"/>
        <w:gridCol w:w="16"/>
        <w:gridCol w:w="236"/>
        <w:gridCol w:w="252"/>
        <w:gridCol w:w="252"/>
        <w:gridCol w:w="252"/>
        <w:gridCol w:w="252"/>
        <w:gridCol w:w="252"/>
        <w:gridCol w:w="309"/>
        <w:gridCol w:w="236"/>
        <w:gridCol w:w="120"/>
        <w:gridCol w:w="132"/>
        <w:gridCol w:w="252"/>
        <w:gridCol w:w="152"/>
        <w:gridCol w:w="100"/>
        <w:gridCol w:w="252"/>
        <w:gridCol w:w="184"/>
        <w:gridCol w:w="68"/>
        <w:gridCol w:w="468"/>
        <w:gridCol w:w="197"/>
        <w:gridCol w:w="339"/>
        <w:gridCol w:w="197"/>
        <w:gridCol w:w="339"/>
        <w:gridCol w:w="197"/>
        <w:gridCol w:w="339"/>
        <w:gridCol w:w="197"/>
        <w:gridCol w:w="536"/>
        <w:gridCol w:w="536"/>
        <w:gridCol w:w="536"/>
      </w:tblGrid>
      <w:tr w:rsidR="00E84045" w:rsidRPr="009C0E11" w:rsidTr="00E84045">
        <w:trPr>
          <w:gridAfter w:val="4"/>
          <w:wAfter w:w="1805" w:type="dxa"/>
          <w:trHeight w:val="20"/>
        </w:trPr>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4045" w:rsidRPr="009B4264" w:rsidRDefault="00E84045" w:rsidP="00E84045">
            <w:pPr>
              <w:ind w:firstLine="0"/>
              <w:jc w:val="center"/>
              <w:rPr>
                <w:sz w:val="24"/>
                <w:szCs w:val="24"/>
              </w:rPr>
            </w:pPr>
            <w:r w:rsidRPr="009B4264">
              <w:rPr>
                <w:sz w:val="24"/>
                <w:szCs w:val="24"/>
              </w:rPr>
              <w:t>Код классификации доходов бюджетов Российской Федерации</w:t>
            </w:r>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4045" w:rsidRPr="009B4264" w:rsidRDefault="00E84045" w:rsidP="00E84045">
            <w:pPr>
              <w:ind w:firstLine="0"/>
              <w:jc w:val="center"/>
              <w:rPr>
                <w:sz w:val="24"/>
                <w:szCs w:val="24"/>
              </w:rPr>
            </w:pPr>
            <w:r w:rsidRPr="009B4264">
              <w:rPr>
                <w:sz w:val="24"/>
                <w:szCs w:val="24"/>
              </w:rPr>
              <w:t>Наименование доходов</w:t>
            </w:r>
          </w:p>
        </w:tc>
        <w:tc>
          <w:tcPr>
            <w:tcW w:w="637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84045" w:rsidRPr="009B4264" w:rsidRDefault="00E84045" w:rsidP="00E84045">
            <w:pPr>
              <w:ind w:firstLine="0"/>
              <w:jc w:val="center"/>
              <w:rPr>
                <w:sz w:val="24"/>
                <w:szCs w:val="24"/>
              </w:rPr>
            </w:pPr>
            <w:r w:rsidRPr="009B4264">
              <w:rPr>
                <w:sz w:val="24"/>
                <w:szCs w:val="24"/>
              </w:rPr>
              <w:t>Сумма, руб.</w:t>
            </w:r>
          </w:p>
        </w:tc>
        <w:tc>
          <w:tcPr>
            <w:tcW w:w="236" w:type="dxa"/>
            <w:tcBorders>
              <w:top w:val="nil"/>
              <w:left w:val="nil"/>
              <w:bottom w:val="nil"/>
              <w:right w:val="nil"/>
            </w:tcBorders>
            <w:shd w:val="clear" w:color="auto" w:fill="auto"/>
            <w:noWrap/>
            <w:vAlign w:val="bottom"/>
            <w:hideMark/>
          </w:tcPr>
          <w:p w:rsidR="00E84045" w:rsidRPr="009C0E11" w:rsidRDefault="00E84045" w:rsidP="00146821">
            <w:pPr>
              <w:jc w:val="center"/>
              <w:rPr>
                <w:sz w:val="24"/>
                <w:szCs w:val="24"/>
                <w:highlight w:val="yellow"/>
              </w:rPr>
            </w:pPr>
          </w:p>
        </w:tc>
        <w:tc>
          <w:tcPr>
            <w:tcW w:w="252"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36"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52"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52"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52"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52"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52"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665" w:type="dxa"/>
            <w:gridSpan w:val="3"/>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gridSpan w:val="3"/>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gridSpan w:val="3"/>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r>
      <w:tr w:rsidR="00E84045" w:rsidRPr="009C0E11" w:rsidTr="00E84045">
        <w:trPr>
          <w:trHeight w:val="20"/>
        </w:trPr>
        <w:tc>
          <w:tcPr>
            <w:tcW w:w="3119" w:type="dxa"/>
            <w:vMerge/>
            <w:tcBorders>
              <w:top w:val="single" w:sz="8" w:space="0" w:color="auto"/>
              <w:left w:val="single" w:sz="8" w:space="0" w:color="auto"/>
              <w:bottom w:val="single" w:sz="8" w:space="0" w:color="000000"/>
              <w:right w:val="single" w:sz="8" w:space="0" w:color="auto"/>
            </w:tcBorders>
            <w:vAlign w:val="center"/>
            <w:hideMark/>
          </w:tcPr>
          <w:p w:rsidR="00E84045" w:rsidRPr="009B4264" w:rsidRDefault="00E84045" w:rsidP="00E84045">
            <w:pPr>
              <w:ind w:firstLine="0"/>
              <w:rPr>
                <w:sz w:val="24"/>
                <w:szCs w:val="24"/>
              </w:rPr>
            </w:pPr>
          </w:p>
        </w:tc>
        <w:tc>
          <w:tcPr>
            <w:tcW w:w="4961" w:type="dxa"/>
            <w:vMerge/>
            <w:tcBorders>
              <w:top w:val="single" w:sz="8" w:space="0" w:color="auto"/>
              <w:left w:val="single" w:sz="8" w:space="0" w:color="auto"/>
              <w:bottom w:val="single" w:sz="8" w:space="0" w:color="000000"/>
              <w:right w:val="single" w:sz="8" w:space="0" w:color="auto"/>
            </w:tcBorders>
            <w:vAlign w:val="center"/>
            <w:hideMark/>
          </w:tcPr>
          <w:p w:rsidR="00E84045" w:rsidRPr="009B4264" w:rsidRDefault="00E84045" w:rsidP="00E84045">
            <w:pPr>
              <w:ind w:firstLine="0"/>
              <w:rPr>
                <w:sz w:val="24"/>
                <w:szCs w:val="24"/>
              </w:rPr>
            </w:pPr>
          </w:p>
        </w:tc>
        <w:tc>
          <w:tcPr>
            <w:tcW w:w="2126" w:type="dxa"/>
            <w:tcBorders>
              <w:top w:val="nil"/>
              <w:left w:val="nil"/>
              <w:bottom w:val="single" w:sz="8" w:space="0" w:color="auto"/>
              <w:right w:val="single" w:sz="8" w:space="0" w:color="auto"/>
            </w:tcBorders>
            <w:shd w:val="clear" w:color="auto" w:fill="auto"/>
            <w:noWrap/>
            <w:vAlign w:val="center"/>
            <w:hideMark/>
          </w:tcPr>
          <w:p w:rsidR="00E84045" w:rsidRPr="009B4264" w:rsidRDefault="00E84045" w:rsidP="00E84045">
            <w:pPr>
              <w:ind w:firstLine="0"/>
              <w:jc w:val="center"/>
              <w:rPr>
                <w:sz w:val="24"/>
                <w:szCs w:val="24"/>
              </w:rPr>
            </w:pPr>
            <w:r w:rsidRPr="009B4264">
              <w:rPr>
                <w:sz w:val="24"/>
                <w:szCs w:val="24"/>
              </w:rPr>
              <w:t>2024 год</w:t>
            </w:r>
          </w:p>
        </w:tc>
        <w:tc>
          <w:tcPr>
            <w:tcW w:w="2268" w:type="dxa"/>
            <w:tcBorders>
              <w:top w:val="nil"/>
              <w:left w:val="nil"/>
              <w:bottom w:val="single" w:sz="8" w:space="0" w:color="auto"/>
              <w:right w:val="single" w:sz="8" w:space="0" w:color="auto"/>
            </w:tcBorders>
            <w:shd w:val="clear" w:color="auto" w:fill="auto"/>
            <w:noWrap/>
            <w:vAlign w:val="center"/>
            <w:hideMark/>
          </w:tcPr>
          <w:p w:rsidR="00E84045" w:rsidRPr="009B4264" w:rsidRDefault="00E84045" w:rsidP="00E84045">
            <w:pPr>
              <w:ind w:firstLine="0"/>
              <w:jc w:val="center"/>
              <w:rPr>
                <w:sz w:val="24"/>
                <w:szCs w:val="24"/>
              </w:rPr>
            </w:pPr>
            <w:r w:rsidRPr="009B4264">
              <w:rPr>
                <w:sz w:val="24"/>
                <w:szCs w:val="24"/>
              </w:rPr>
              <w:t>2025 год</w:t>
            </w:r>
          </w:p>
        </w:tc>
        <w:tc>
          <w:tcPr>
            <w:tcW w:w="1985" w:type="dxa"/>
            <w:tcBorders>
              <w:top w:val="nil"/>
              <w:left w:val="nil"/>
              <w:bottom w:val="single" w:sz="8" w:space="0" w:color="auto"/>
              <w:right w:val="single" w:sz="8" w:space="0" w:color="auto"/>
            </w:tcBorders>
            <w:shd w:val="clear" w:color="auto" w:fill="auto"/>
            <w:noWrap/>
            <w:vAlign w:val="center"/>
            <w:hideMark/>
          </w:tcPr>
          <w:p w:rsidR="00E84045" w:rsidRPr="009B4264" w:rsidRDefault="00E84045" w:rsidP="00E84045">
            <w:pPr>
              <w:ind w:firstLine="0"/>
              <w:jc w:val="center"/>
              <w:rPr>
                <w:sz w:val="24"/>
                <w:szCs w:val="24"/>
              </w:rPr>
            </w:pPr>
            <w:r w:rsidRPr="009B4264">
              <w:rPr>
                <w:sz w:val="24"/>
                <w:szCs w:val="24"/>
              </w:rPr>
              <w:t>2026 год</w:t>
            </w:r>
          </w:p>
        </w:tc>
        <w:tc>
          <w:tcPr>
            <w:tcW w:w="472" w:type="dxa"/>
            <w:gridSpan w:val="2"/>
            <w:tcBorders>
              <w:top w:val="nil"/>
              <w:left w:val="nil"/>
              <w:bottom w:val="nil"/>
              <w:right w:val="nil"/>
            </w:tcBorders>
            <w:shd w:val="clear" w:color="auto" w:fill="auto"/>
            <w:noWrap/>
            <w:vAlign w:val="bottom"/>
            <w:hideMark/>
          </w:tcPr>
          <w:p w:rsidR="00E84045" w:rsidRPr="009C0E11" w:rsidRDefault="00E84045" w:rsidP="00146821">
            <w:pPr>
              <w:jc w:val="center"/>
              <w:rPr>
                <w:sz w:val="24"/>
                <w:szCs w:val="24"/>
                <w:highlight w:val="yellow"/>
              </w:rPr>
            </w:pPr>
          </w:p>
        </w:tc>
        <w:tc>
          <w:tcPr>
            <w:tcW w:w="1821" w:type="dxa"/>
            <w:gridSpan w:val="8"/>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36"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52"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52"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52"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52"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252"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665"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gridSpan w:val="2"/>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c>
          <w:tcPr>
            <w:tcW w:w="536" w:type="dxa"/>
            <w:tcBorders>
              <w:top w:val="nil"/>
              <w:left w:val="nil"/>
              <w:bottom w:val="nil"/>
              <w:right w:val="nil"/>
            </w:tcBorders>
            <w:shd w:val="clear" w:color="auto" w:fill="auto"/>
            <w:noWrap/>
            <w:vAlign w:val="bottom"/>
            <w:hideMark/>
          </w:tcPr>
          <w:p w:rsidR="00E84045" w:rsidRPr="009C0E11" w:rsidRDefault="00E84045" w:rsidP="00146821">
            <w:pPr>
              <w:rPr>
                <w:sz w:val="20"/>
                <w:highlight w:val="yellow"/>
              </w:rPr>
            </w:pPr>
          </w:p>
        </w:tc>
      </w:tr>
      <w:tr w:rsidR="00E84045" w:rsidRPr="009C0E11" w:rsidTr="00E84045">
        <w:trPr>
          <w:gridAfter w:val="30"/>
          <w:wAfter w:w="7670" w:type="dxa"/>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rPr>
                <w:sz w:val="24"/>
                <w:szCs w:val="24"/>
              </w:rPr>
            </w:pPr>
            <w:r w:rsidRPr="009C0E11">
              <w:rPr>
                <w:sz w:val="24"/>
                <w:szCs w:val="24"/>
              </w:rPr>
              <w:t>000 1 00 00000 00 0000 000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E84045" w:rsidRPr="009C0E11" w:rsidRDefault="00E84045" w:rsidP="00E84045">
            <w:pPr>
              <w:ind w:firstLine="0"/>
              <w:rPr>
                <w:sz w:val="24"/>
                <w:szCs w:val="24"/>
              </w:rPr>
            </w:pPr>
            <w:r w:rsidRPr="009C0E11">
              <w:rPr>
                <w:sz w:val="24"/>
                <w:szCs w:val="24"/>
              </w:rPr>
              <w:t>НАЛОГОВЫЕ И НЕНАЛОГОВЫЕ ДОХОДЫ</w:t>
            </w:r>
          </w:p>
        </w:tc>
        <w:tc>
          <w:tcPr>
            <w:tcW w:w="2126" w:type="dxa"/>
            <w:tcBorders>
              <w:top w:val="single" w:sz="4" w:space="0" w:color="auto"/>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rPr>
                <w:sz w:val="24"/>
                <w:szCs w:val="24"/>
              </w:rPr>
            </w:pPr>
            <w:r w:rsidRPr="009C0E11">
              <w:rPr>
                <w:sz w:val="24"/>
                <w:szCs w:val="24"/>
              </w:rPr>
              <w:t>39318162934,56</w:t>
            </w:r>
          </w:p>
        </w:tc>
        <w:tc>
          <w:tcPr>
            <w:tcW w:w="2268" w:type="dxa"/>
            <w:tcBorders>
              <w:top w:val="single" w:sz="4" w:space="0" w:color="auto"/>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rPr>
                <w:sz w:val="24"/>
                <w:szCs w:val="24"/>
              </w:rPr>
            </w:pPr>
            <w:r w:rsidRPr="009C0E11">
              <w:rPr>
                <w:sz w:val="24"/>
                <w:szCs w:val="24"/>
              </w:rPr>
              <w:t>40487860368,92</w:t>
            </w:r>
          </w:p>
        </w:tc>
        <w:tc>
          <w:tcPr>
            <w:tcW w:w="1985" w:type="dxa"/>
            <w:tcBorders>
              <w:top w:val="single" w:sz="4" w:space="0" w:color="auto"/>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rPr>
                <w:sz w:val="24"/>
                <w:szCs w:val="24"/>
              </w:rPr>
            </w:pPr>
            <w:r w:rsidRPr="009C0E11">
              <w:rPr>
                <w:sz w:val="24"/>
                <w:szCs w:val="24"/>
              </w:rPr>
              <w:t>41896127154,42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000 1 01 00000 00 0000 000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НАЛОГИ НА ПРИБЫЛЬ, ДОХОДЫ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21959341000,00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23024224000,00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23943383000,00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000 1 01 01000 00 0000 110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Налог на прибыль организаций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10841346000,00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11217911000,00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11347010000,00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000 1 01 01010 00 0000 110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10388086000,00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10772054000,00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11347010000,00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000 1 01 01012 02 0000 110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10388086000,00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10772054000,00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11347010000,00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182 1 01 01012 02 0000 110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10388086000,00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10772054000,00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11347010000,00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000 1 01 01120 01 0000 110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292110000,00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195624000,00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182 1 01 01120 01 0000 110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292110000,00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195624000,00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000 1 01 01130 01 0000 110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161150000,00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250233000,00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182 1 01 01130 01 0000 110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161150000,00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250233000,00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000 1 01 02000 01 0000 110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Налог на доходы физических лиц</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11117995000,00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11806313000,00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12596373000,00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000 1 01 02010 01 0000 110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9843549000,00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10456571000,00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11159188000,00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182 1 01 02010 01 0000 110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9843549000,00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10456571000,00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11159188000,00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000 1 01 02020 01 0000 110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57617000,00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61166000,00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65268000,00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182 1 01 02020 01 0000 110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57617000,00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61166000,00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65268000,00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000 1 01 02030 01 0000 110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107394000,00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114008000,00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121655000,00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182 1 01 02030 01 0000 110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107394000,00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114008000,00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121655000,00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000 1 01 02040 01 0000 110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126191000,00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133964000,00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142948000,00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182 1 01 02040 01 0000 110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126191000,00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133964000,00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142948000,00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000 1 01 02080 01 0000 110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274292000,00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306511000,00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342928000,00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182 1 01 02080 01 0000 110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274292000,00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306511000,00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342928000,00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000 1 01 02090 01 0000 110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1024000,00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1087000,00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1160000,00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182 1 01 02090 01 0000 110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1024000,00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1087000,00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1160000,00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000 1 01 02110 01 0000 110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6014000,00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6385000,00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6813000,00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182 1 01 02110 01 0000 110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6014000,00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6385000,00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6813000,00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000 1 01 02130 01 0000 110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226687000,00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234667000,00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244288000,00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182 1 01 02130 01 0000 110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226687000,00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234667000,00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244288000,00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000 1 01 02140 01 0000 110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475227000,00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491954000,00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512125000,00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182 1 01 02140 01 0000 110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475227000,00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491954000,00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512125000,00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000 1 03 00000 00 0000 000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7081454940,00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6653906630,00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6728701630,00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000 1 03 02000 01 0000 110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7081454940,00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6653906630,00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6728701630,00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000 1 03 02100 01 0000 110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Акцизы на пиво, напитки, изготавливаемые на основе пива, производимые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1439036000,00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1502843000,00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1577638000,00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182 1 03 02100 01 0000 110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Акцизы на пиво, напитки, изготавливаемые на основе пива, производимые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1439036000,00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1502843000,00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1577638000,00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000 1 03 02140 01 0000 110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9C0E11">
              <w:rPr>
                <w:sz w:val="24"/>
                <w:szCs w:val="24"/>
              </w:rPr>
              <w:t>виноградосодержащих</w:t>
            </w:r>
            <w:proofErr w:type="spellEnd"/>
            <w:r w:rsidRPr="009C0E11">
              <w:rPr>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1125805900,00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1189304400,00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1189304400,00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000 1 03 02142 01 0000 110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9C0E11">
              <w:rPr>
                <w:sz w:val="24"/>
                <w:szCs w:val="24"/>
              </w:rPr>
              <w:t>виноградосодержащих</w:t>
            </w:r>
            <w:proofErr w:type="spellEnd"/>
            <w:r w:rsidRPr="009C0E11">
              <w:rPr>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1019260400,00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1076749500,00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1076749500,00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182 1 03 02142 01 0000 110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9C0E11">
              <w:rPr>
                <w:sz w:val="24"/>
                <w:szCs w:val="24"/>
              </w:rPr>
              <w:t>виноградосодержащих</w:t>
            </w:r>
            <w:proofErr w:type="spellEnd"/>
            <w:r w:rsidRPr="009C0E11">
              <w:rPr>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1019260400,00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1076749500,00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1076749500,00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000 1 03 02143 01 0000 110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9C0E11">
              <w:rPr>
                <w:sz w:val="24"/>
                <w:szCs w:val="24"/>
              </w:rPr>
              <w:t>виноградосодержащих</w:t>
            </w:r>
            <w:proofErr w:type="spellEnd"/>
            <w:r w:rsidRPr="009C0E11">
              <w:rPr>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106545500,00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112554900,00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112554900,00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182 1 03 02143 01 0000 110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9C0E11">
              <w:rPr>
                <w:sz w:val="24"/>
                <w:szCs w:val="24"/>
              </w:rPr>
              <w:t>виноградосодержащих</w:t>
            </w:r>
            <w:proofErr w:type="spellEnd"/>
            <w:r w:rsidRPr="009C0E11">
              <w:rPr>
                <w:sz w:val="24"/>
                <w:szCs w:val="24"/>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106545500,00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112554900,00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112554900,00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000 1 03 02190 01 0000 110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9C0E11">
              <w:rPr>
                <w:sz w:val="24"/>
                <w:szCs w:val="24"/>
              </w:rPr>
              <w:t>кальвадосного</w:t>
            </w:r>
            <w:proofErr w:type="spellEnd"/>
            <w:r w:rsidRPr="009C0E11">
              <w:rPr>
                <w:sz w:val="24"/>
                <w:szCs w:val="24"/>
              </w:rPr>
              <w:t xml:space="preserve">, </w:t>
            </w:r>
            <w:proofErr w:type="spellStart"/>
            <w:r w:rsidRPr="009C0E11">
              <w:rPr>
                <w:sz w:val="24"/>
                <w:szCs w:val="24"/>
              </w:rPr>
              <w:t>вискового</w:t>
            </w:r>
            <w:proofErr w:type="spellEnd"/>
            <w:r w:rsidRPr="009C0E11">
              <w:rPr>
                <w:sz w:val="24"/>
                <w:szCs w:val="24"/>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20662670,00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21811510,00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21811510,00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182 1 03 02190 01 0000 110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9C0E11">
              <w:rPr>
                <w:sz w:val="24"/>
                <w:szCs w:val="24"/>
              </w:rPr>
              <w:t>кальвадосного</w:t>
            </w:r>
            <w:proofErr w:type="spellEnd"/>
            <w:r w:rsidRPr="009C0E11">
              <w:rPr>
                <w:sz w:val="24"/>
                <w:szCs w:val="24"/>
              </w:rPr>
              <w:t xml:space="preserve">, </w:t>
            </w:r>
            <w:proofErr w:type="spellStart"/>
            <w:r w:rsidRPr="009C0E11">
              <w:rPr>
                <w:sz w:val="24"/>
                <w:szCs w:val="24"/>
              </w:rPr>
              <w:t>вискового</w:t>
            </w:r>
            <w:proofErr w:type="spellEnd"/>
            <w:r w:rsidRPr="009C0E11">
              <w:rPr>
                <w:sz w:val="24"/>
                <w:szCs w:val="24"/>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20662670,00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21811510,00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21811510,00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000 1 03 02200 01 0000 110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9C0E11">
              <w:rPr>
                <w:sz w:val="24"/>
                <w:szCs w:val="24"/>
              </w:rPr>
              <w:t>кальвадосный</w:t>
            </w:r>
            <w:proofErr w:type="spellEnd"/>
            <w:r w:rsidRPr="009C0E11">
              <w:rPr>
                <w:sz w:val="24"/>
                <w:szCs w:val="24"/>
              </w:rPr>
              <w:t xml:space="preserve">, </w:t>
            </w:r>
            <w:proofErr w:type="spellStart"/>
            <w:r w:rsidRPr="009C0E11">
              <w:rPr>
                <w:sz w:val="24"/>
                <w:szCs w:val="24"/>
              </w:rPr>
              <w:t>висковый</w:t>
            </w:r>
            <w:proofErr w:type="spellEnd"/>
            <w:r w:rsidRPr="009C0E11">
              <w:rPr>
                <w:sz w:val="24"/>
                <w:szCs w:val="24"/>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111920,00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119930,00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119930,00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Доходы от уплаты акцизов на этиловый спирт из пищевого сырья (дистилляты винный, виноградный, плодовый, коньячный, </w:t>
            </w:r>
            <w:proofErr w:type="spellStart"/>
            <w:r w:rsidRPr="009C0E11">
              <w:rPr>
                <w:sz w:val="24"/>
                <w:szCs w:val="24"/>
              </w:rPr>
              <w:t>кальвадосный</w:t>
            </w:r>
            <w:proofErr w:type="spellEnd"/>
            <w:r w:rsidRPr="009C0E11">
              <w:rPr>
                <w:sz w:val="24"/>
                <w:szCs w:val="24"/>
              </w:rPr>
              <w:t xml:space="preserve">, </w:t>
            </w:r>
            <w:proofErr w:type="spellStart"/>
            <w:r w:rsidRPr="009C0E11">
              <w:rPr>
                <w:sz w:val="24"/>
                <w:szCs w:val="24"/>
              </w:rPr>
              <w:t>висковый</w:t>
            </w:r>
            <w:proofErr w:type="spellEnd"/>
            <w:r w:rsidRPr="009C0E11">
              <w:rPr>
                <w:sz w:val="24"/>
                <w:szCs w:val="24"/>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111920,00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119930,00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119930,00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000 1 03 02210 01 0000 110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1140440,00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1221970,00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1221970,00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1140440,00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1221970,00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1221970,00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000 1 03 02220 01 0000 110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13087430,00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14023130,00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14023130,00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182 1 03 02220 01 0000 110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13087430,00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14023130,00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14023130,00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000 1 03 02230 01 0000 110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2138098810,00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1876951750,00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1876951750,00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000 1 03 02231 01 0000 110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1270497510,00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1363734450,00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1363734450,00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182 1 03 02231 01 0000 110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1270497510,00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1363734450,00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1363734450,00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000 1 03 02232 01 0000 110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217292">
              <w:rPr>
                <w:sz w:val="24"/>
                <w:szCs w:val="24"/>
              </w:rPr>
              <w:t>«</w:t>
            </w:r>
            <w:r w:rsidRPr="009C0E11">
              <w:rPr>
                <w:sz w:val="24"/>
                <w:szCs w:val="24"/>
              </w:rPr>
              <w:t>Безопасные качественные дороги</w:t>
            </w:r>
            <w:r w:rsidR="00217292">
              <w:rPr>
                <w:sz w:val="24"/>
                <w:szCs w:val="24"/>
              </w:rPr>
              <w:t>»</w:t>
            </w:r>
            <w:r w:rsidRPr="009C0E11">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867601300,00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513217300,00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513217300,00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182 1 03 02232 01 0000 110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217292">
              <w:rPr>
                <w:sz w:val="24"/>
                <w:szCs w:val="24"/>
              </w:rPr>
              <w:t>«</w:t>
            </w:r>
            <w:r w:rsidRPr="009C0E11">
              <w:rPr>
                <w:sz w:val="24"/>
                <w:szCs w:val="24"/>
              </w:rPr>
              <w:t>Безопасные качественные дороги</w:t>
            </w:r>
            <w:r w:rsidR="00217292">
              <w:rPr>
                <w:sz w:val="24"/>
                <w:szCs w:val="24"/>
              </w:rPr>
              <w:t>»</w:t>
            </w:r>
            <w:r w:rsidRPr="009C0E11">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867601300,00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513217300,00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513217300,00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000 1 03 02240 01 0000 110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уплаты акцизов на моторные масла для дизельных и (или) карбюраторных (</w:t>
            </w:r>
            <w:proofErr w:type="spellStart"/>
            <w:r w:rsidRPr="009C0E11">
              <w:rPr>
                <w:sz w:val="24"/>
                <w:szCs w:val="24"/>
              </w:rPr>
              <w:t>инжекторных</w:t>
            </w:r>
            <w:proofErr w:type="spellEnd"/>
            <w:r w:rsidRPr="009C0E11">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14605200,00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12486930,00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12486930,00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000 1 03 02241 01 0000 110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уплаты акцизов на моторные масла для дизельных и (или) карбюраторных (</w:t>
            </w:r>
            <w:proofErr w:type="spellStart"/>
            <w:r w:rsidRPr="009C0E11">
              <w:rPr>
                <w:sz w:val="24"/>
                <w:szCs w:val="24"/>
              </w:rPr>
              <w:t>инжекторных</w:t>
            </w:r>
            <w:proofErr w:type="spellEnd"/>
            <w:r w:rsidRPr="009C0E11">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8678700,00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9072630,00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9072630,00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182 1 03 02241 01 0000 110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уплаты акцизов на моторные масла для дизельных и (или) карбюраторных (</w:t>
            </w:r>
            <w:proofErr w:type="spellStart"/>
            <w:r w:rsidRPr="009C0E11">
              <w:rPr>
                <w:sz w:val="24"/>
                <w:szCs w:val="24"/>
              </w:rPr>
              <w:t>инжекторных</w:t>
            </w:r>
            <w:proofErr w:type="spellEnd"/>
            <w:r w:rsidRPr="009C0E11">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8678700,00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9072630,00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9072630,00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000 1 03 02242 01 0000 110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уплаты акцизов на моторные масла для дизельных и (или) карбюраторных (</w:t>
            </w:r>
            <w:proofErr w:type="spellStart"/>
            <w:r w:rsidRPr="009C0E11">
              <w:rPr>
                <w:sz w:val="24"/>
                <w:szCs w:val="24"/>
              </w:rPr>
              <w:t>инжекторных</w:t>
            </w:r>
            <w:proofErr w:type="spellEnd"/>
            <w:r w:rsidRPr="009C0E11">
              <w:rPr>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217292">
              <w:rPr>
                <w:sz w:val="24"/>
                <w:szCs w:val="24"/>
              </w:rPr>
              <w:t>«</w:t>
            </w:r>
            <w:r w:rsidRPr="009C0E11">
              <w:rPr>
                <w:sz w:val="24"/>
                <w:szCs w:val="24"/>
              </w:rPr>
              <w:t>Безопасные качественные дороги</w:t>
            </w:r>
            <w:r w:rsidR="00217292">
              <w:rPr>
                <w:sz w:val="24"/>
                <w:szCs w:val="24"/>
              </w:rPr>
              <w:t>»</w:t>
            </w:r>
            <w:r w:rsidRPr="009C0E11">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5926500,00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3414300,00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3414300,00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182 1 03 02242 01 0000 110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уплаты акцизов на моторные масла для дизельных и (или) карбюраторных (</w:t>
            </w:r>
            <w:proofErr w:type="spellStart"/>
            <w:r w:rsidRPr="009C0E11">
              <w:rPr>
                <w:sz w:val="24"/>
                <w:szCs w:val="24"/>
              </w:rPr>
              <w:t>инжекторных</w:t>
            </w:r>
            <w:proofErr w:type="spellEnd"/>
            <w:r w:rsidRPr="009C0E11">
              <w:rPr>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217292">
              <w:rPr>
                <w:sz w:val="24"/>
                <w:szCs w:val="24"/>
              </w:rPr>
              <w:t>«</w:t>
            </w:r>
            <w:r w:rsidRPr="009C0E11">
              <w:rPr>
                <w:sz w:val="24"/>
                <w:szCs w:val="24"/>
              </w:rPr>
              <w:t>Безопасные качественные дороги</w:t>
            </w:r>
            <w:r w:rsidR="00217292">
              <w:rPr>
                <w:sz w:val="24"/>
                <w:szCs w:val="24"/>
              </w:rPr>
              <w:t>»</w:t>
            </w:r>
            <w:r w:rsidRPr="009C0E11">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5926500,00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3414300,00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3414300,00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000 1 03 02250 01 0000 110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2608918210,00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2266277630,00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2266277630,00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000 1 03 02251 01 0000 110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1550267010,00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1646606430,00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1646606430,00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182 1 03 02251 01 0000 110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1550267010,00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1646606430,00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1646606430,00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000 1 03 02252 01 0000 110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217292">
              <w:rPr>
                <w:sz w:val="24"/>
                <w:szCs w:val="24"/>
              </w:rPr>
              <w:t>«</w:t>
            </w:r>
            <w:r w:rsidRPr="009C0E11">
              <w:rPr>
                <w:sz w:val="24"/>
                <w:szCs w:val="24"/>
              </w:rPr>
              <w:t>Безопасные качественные дороги</w:t>
            </w:r>
            <w:r w:rsidR="00217292">
              <w:rPr>
                <w:sz w:val="24"/>
                <w:szCs w:val="24"/>
              </w:rPr>
              <w:t>»</w:t>
            </w:r>
            <w:r w:rsidRPr="009C0E11">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1058651200,00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619671200,00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619671200,00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182 1 03 02252 01 0000 110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217292">
              <w:rPr>
                <w:sz w:val="24"/>
                <w:szCs w:val="24"/>
              </w:rPr>
              <w:t>«</w:t>
            </w:r>
            <w:r w:rsidRPr="009C0E11">
              <w:rPr>
                <w:sz w:val="24"/>
                <w:szCs w:val="24"/>
              </w:rPr>
              <w:t>Безопасные качественные дороги</w:t>
            </w:r>
            <w:r w:rsidR="00217292">
              <w:rPr>
                <w:sz w:val="24"/>
                <w:szCs w:val="24"/>
              </w:rPr>
              <w:t>»</w:t>
            </w:r>
            <w:r w:rsidRPr="009C0E11">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1058651200,00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619671200,00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619671200,00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000 1 03 02260 01 0000 110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-280011640,00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-231133620,00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-231133620,00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000 1 03 02261 01 0000 110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-166388040,00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-167934420,00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-167934420,00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182 1 03 02261 01 0000 110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-166388040,00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-167934420,00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-167934420,00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000 1 03 02262 01 0000 110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217292">
              <w:rPr>
                <w:sz w:val="24"/>
                <w:szCs w:val="24"/>
              </w:rPr>
              <w:t>«</w:t>
            </w:r>
            <w:r w:rsidRPr="009C0E11">
              <w:rPr>
                <w:sz w:val="24"/>
                <w:szCs w:val="24"/>
              </w:rPr>
              <w:t>Безопасные качественные дороги</w:t>
            </w:r>
            <w:r w:rsidR="00217292">
              <w:rPr>
                <w:sz w:val="24"/>
                <w:szCs w:val="24"/>
              </w:rPr>
              <w:t>»</w:t>
            </w:r>
            <w:r w:rsidRPr="009C0E11">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-113623600,00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-63199200,00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-63199200,00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182 1 03 02262 01 0000 110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217292">
              <w:rPr>
                <w:sz w:val="24"/>
                <w:szCs w:val="24"/>
              </w:rPr>
              <w:t>«</w:t>
            </w:r>
            <w:r w:rsidRPr="009C0E11">
              <w:rPr>
                <w:sz w:val="24"/>
                <w:szCs w:val="24"/>
              </w:rPr>
              <w:t>Безопасные качественные дороги</w:t>
            </w:r>
            <w:r w:rsidR="00217292">
              <w:rPr>
                <w:sz w:val="24"/>
                <w:szCs w:val="24"/>
              </w:rPr>
              <w:t>»</w:t>
            </w:r>
            <w:r w:rsidRPr="009C0E11">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-113623600,00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-63199200,00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-63199200,00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000 1 05 00000 00 0000 000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НАЛОГИ НА СОВОКУПНЫЙ ДОХОД</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5788497000,00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6389528000,00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6841355000,00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000 1 05 01000 00 0000 110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Налог, взимаемый в связи с применением упрощенной системы налогообложения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5662412000,00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6257391000,00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6703272000,00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000 1 05 01010 01 0000 110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взимаемый с налогоплательщиков, выбравших в качестве объекта налогообложения доходы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2792951000,00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3072745000,00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3275546000,00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000 1 05 01011 01 0000 110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Налог, взимаемый с налогоплательщиков, выбравших в качестве объекта налогообложения доходы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2792951000,00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3072745000,00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3275546000,00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182 1 05 01011 01 0000 110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взимаемый с налогоплательщиков, выбравших в качестве объекта налогообложения доходы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2792951000,00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3072745000,00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3275546000,00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000 1 05 01020 01 0000 110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2869461000,00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3184646000,00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3427726000,00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000 1 05 01021 01 0000 110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2869461000,00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3184646000,00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3427726000,00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182 1 05 01021 01 0000 110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2869461000,00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3184646000,00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3427726000,00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000 1 05 06000 01 0000 110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Налог на профессиональный доход</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126085000,00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132137000,00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138083000,00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182 1 05 06000 01 0000 110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профессиональный доход</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126085000,00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132137000,00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138083000,00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000 1 06 00000 00 0000 000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НАЛОГИ НА ИМУЩЕСТВО</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3068964000,00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3098200000,00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3100884000,00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000 1 06 02000 02 0000 110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Налог на имущество организаций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2228531000,00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2230631000,00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2232731000,00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000 1 06 02010 02 0000 110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имущество организаций по имуществу, не входящему в Единую систему газоснабжения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1784385000,00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1786066000,00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1787748000,00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182 1 06 02010 02 0000 110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имущество организаций по имуществу, не входящему в Единую систему газоснабжения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1784385000,00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1786066000,00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1787748000,00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000 1 06 02020 02 0000 110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имущество организаций по имуществу, входящему в Единую систему газоснабжения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444146000,00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444565000,00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444983000,00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182 1 06 02020 02 0000 110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имущество организаций по имуществу, входящему в Единую систему газоснабжения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444146000,00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444565000,00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444983000,00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000 1 06 04000 02 0000 110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Транспортный налог</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839593000,00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866729000,00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867313000,00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000 1 06 04011 02 0000 110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Транспортный налог с организаций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99173000,00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105826000,00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106015000,00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182 1 06 04011 02 0000 110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Транспортный налог с организаций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99173000,00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105826000,00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106015000,00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000 1 06 04012 02 0000 110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Транспортный налог с физических лиц</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740420000,00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760903000,00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761298000,00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182 1 06 04012 02 0000 110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Транспортный налог с физических лиц</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740420000,00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760903000,00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761298000,00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000 1 06 05000 02 0000 110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Налог на игорный бизнес</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840000,00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840000,00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840000,00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182 1 06 05000 02 0000 110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игорный бизнес</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840000,00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840000,00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840000,00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000 1 07 00000 00 0000 000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НАЛОГИ, СБОРЫ И РЕГУЛЯРНЫЕ ПЛАТЕЖИ ЗА ПОЛЬЗОВАНИЕ ПРИРОДНЫМИ РЕСУРСАМИ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1679000,00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1679000,00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1679000,00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000 1 07 01000 01 0000 110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Налог на добычу полезных ископаемых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19000,00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19000,00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19000,00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000 1 07 01030 01 0000 110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182 1 07 01030 01 0000 110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000 1 07 04000 01 0000 110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Сборы за пользование объектами животного мира и за пользование объектами водных биологических ресурсов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1660000,00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1660000,00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1660000,00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000 1 07 04010 01 0000 110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Сбор за пользование объектами животного мира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1640000,00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1640000,00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1640000,00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182 1 07 04010 01 0000 110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Сбор за пользование объектами животного мира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1640000,00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1640000,00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1640000,00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000 1 07 04030 01 0000 110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Сбор за пользование объектами водных биологических ресурсов (по внутренним водным объектам)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182 1 07 04030 01 0000 110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Сбор за пользование объектами водных биологических ресурсов (по внутренним водным объектам)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000 1 08 00000 00 0000 000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ГОСУДАРСТВЕННАЯ ПОШЛИНА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82202950,00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79876700,00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77556850,00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000 1 08 05000 01 0000 110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4300,00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318 1 08 05000 01 8001 110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318 1 08 05000 01 8002 110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000 1 08 06000 01 0000 110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9356000,00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9356000,00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9356000,00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188 1 08 06000 01 8003 110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6500000,00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6500000,00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6500000,00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188 1 08 06000 01 8004 110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1950000,00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1950000,00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1950000,00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188 1 08 06000 01 8005 110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750000,00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750000,00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750000,00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188 1 08 06000 01 8006 110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188 1 08 06000 01 8007 110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188 1 08 06000 01 8014 110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000 1 08 07000 01 0000 110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Государственная пошлина за государственную регистрацию, а также за совершение прочих юридически значимых действий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72842650,00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70516400,00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68196550,00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000 1 08 07020 01 0000 110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49206500,00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46756800,00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44427600,00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321 1 08 07020 01 8000 110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49206500,00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46756800,00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44427600,00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000 1 08 07080 01 0000 110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7723750,00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7724500,00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7723750,00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000 1 08 07082 01 0000 110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7723750,00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7724500,00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7723750,00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008 1 08 07082 01 0000 110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330250,00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331000,00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330250,00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014 1 08 07082 01 0000 110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7298000,00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7298000,00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7298000,00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022 1 08 07082 01 0000 110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041 1 08 07082 01 0000 110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82500,00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82500,00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82500,00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000 1 08 07100 01 0000 110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Государственная пошлина за выдачу и обмен паспорта гражданина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5102300,00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5102300,00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5102300,00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188 1 08 07100 01 8034 110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4500000,00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4500000,00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4500000,00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188 1 08 07100 01 8035 110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602300,00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602300,00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602300,00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000 1 08 07140 01 0000 110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9312500,00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9447500,00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9527500,00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000 1 08 07141 01 0000 110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1500000,00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1500000,00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1500000,00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188 1 08 07141 01 8000 110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000 1 08 07142 01 0000 110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C0E11">
              <w:rPr>
                <w:sz w:val="24"/>
                <w:szCs w:val="24"/>
              </w:rPr>
              <w:t>мототранспортных</w:t>
            </w:r>
            <w:proofErr w:type="spellEnd"/>
            <w:r w:rsidRPr="009C0E11">
              <w:rPr>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7812500,00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7947500,00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8027500,00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010 1 08 07142 01 0000 110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C0E11">
              <w:rPr>
                <w:sz w:val="24"/>
                <w:szCs w:val="24"/>
              </w:rPr>
              <w:t>мототранспортных</w:t>
            </w:r>
            <w:proofErr w:type="spellEnd"/>
            <w:r w:rsidRPr="009C0E11">
              <w:rPr>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7812500,00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7947500,00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8027500,00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000 1 08 07160 01 0000 110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010 1 08 07160 01 0000 110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000 1 08 07300 01 0000 110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022 1 08 07300 01 0000 110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000 1 08 07310 01 0000 110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Государственная пошлина за повторную выдачу свидетельства о постановке на учет в налоговом органе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182 1 08 07310 01 8000 110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000 1 08 07380 01 0000 110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008 1 08 07380 01 0000 110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000 1 08 07390 01 0000 110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C0E11">
              <w:rPr>
                <w:sz w:val="24"/>
                <w:szCs w:val="24"/>
              </w:rPr>
              <w:t>апостиля</w:t>
            </w:r>
            <w:proofErr w:type="spellEnd"/>
            <w:r w:rsidRPr="009C0E11">
              <w:rPr>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470000,00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470000,00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475000,00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008 1 08 07390 01 0000 110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C0E11">
              <w:rPr>
                <w:sz w:val="24"/>
                <w:szCs w:val="24"/>
              </w:rPr>
              <w:t>апостиля</w:t>
            </w:r>
            <w:proofErr w:type="spellEnd"/>
            <w:r w:rsidRPr="009C0E11">
              <w:rPr>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470000,00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470000,00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475000,00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000 1 08 07400 01 0000 110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540000,00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540000,00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540000,00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019 1 08 07400 01 0000 110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540000,00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540000,00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540000,00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000 1 08 07510 01 0000 110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309800,00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297500,00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257600,00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010 1 08 07510 01 0000 110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309800,00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297500,00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257600,00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000 1 11 00000 00 0000 000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758820257,09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638095845,49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636909053,61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000 1 11 02000 00 0000 120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Доходы от размещения средств бюджетов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721241375,82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601116954,56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601116954,56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000 1 11 02100 00 0000 120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721241375,82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601116954,56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601116954,56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000 1 11 02102 02 0000 120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721241375,82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601116954,56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601116954,56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013 1 11 02102 02 0000 120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721241375,82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601116954,56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601116954,56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000 1 11 03000 00 0000 120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Проценты, полученные от предоставления бюджетных кредитов внутри страны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13047329,09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10396335,85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7662602,05</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000 1 11 03020 02 0000 120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13047329,09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10396335,85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7662602,05</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013 1 11 03020 02 0000 120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13047329,09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10396335,85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7662602,05</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000 1 11 05000 00 0000 120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24142278,52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26138218,73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27678287,26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000 1 11 05020 00 0000 120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13999021,88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15658934,51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17502131,02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000 1 11 05022 02 0000 120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13999021,88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15658934,51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17502131,02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012 1 11 05022 02 0000 120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13999021,88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15658934,51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17502131,02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000 1 11 05030 00 0000 120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1286445,16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1288283,60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1290194,36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000 1 11 05032 02 0000 120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1286445,16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1288283,60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1290194,36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002 1 11 05032 02 0000 120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916008,60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916008,60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916008,60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023 1 11 05032 02 0000 120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370436,56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372275,00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374185,76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000 1 11 05070 00 0000 120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8855443,16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9189632,30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8884593,56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000 1 11 05072 02 0000 120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8855443,16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9189632,30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8884593,56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012 1 11 05072 02 0000 120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8855443,16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9189632,30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8884593,56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000 1 11 05100 02 0000 120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1368,32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1368,32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1368,32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021 1 11 05100 02 0000 120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1368,32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1368,32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1368,32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000 1 11 05300 00 0000 120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316457,18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323219,87</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330093,26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000 1 11 05320 00 0000 120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315609,18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322371,87</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329245,26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000 1 11 05322 02 0000 120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315609,18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322371,87</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329245,26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002 1 11 05322 02 0000 120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50401,40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52417,40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54514,10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005 1 11 05322 02 0000 120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184717,95</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184717,95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184717,95</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008 1 11 05322 02 0000 120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80489,83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85236,52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90013,21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000 1 11 05326 00 0000 120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848,00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848,00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848,00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000 1 11 05326 10 0000 120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848,00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848,00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848,00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034 1 11 05326 10 0000 120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848,00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848,00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848,00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000 1 11 07000 00 0000 120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Платежи от государственных и муниципальных унитарных предприятий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66150,00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114450,00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114450,00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000 1 11 07010 00 0000 120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66150,00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114450,00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114450,00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000 1 11 07012 02 0000 120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66150,00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114450,00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114450,00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012 1 11 07012 02 0000 120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66150,00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114450,00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114450,00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000 1 11 09000 00 0000 120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6666,48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6666,48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6666,48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000 1 11 09040 00 0000 120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6666,48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6666,48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6666,48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000 1 11 09042 02 0000 120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6666,48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6666,48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6666,48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002 1 11 09042 02 0000 120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6666,48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6666,48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6666,48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000 1 12 00000 00 0000 000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ПЛАТЕЖИ ПРИ ПОЛЬЗОВАНИИ ПРИРОДНЫМИ РЕСУРСАМИ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63889628,71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64810795,28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65589214,04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000 1 12 01000 01 0000 120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Плата за негативное воздействие на окружающую среду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5710000,00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6220000,00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6690000,00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000 1 12 01010 01 0000 120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за выбросы загрязняющих веществ в атмосферный воздух стационарными объектами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1290000,00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1390000,00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048 1 12 01010 01 6000 120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1290000,00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1390000,00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000 1 12 01030 01 0000 120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за сбросы загрязняющих веществ в водные объекты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2200000,00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2360000,00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048 1 12 01030 01 6000 120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2200000,00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2360000,00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000 1 12 01040 01 0000 120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за размещение отходов производства и потребления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2420000,00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2630000,00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2830000,00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000 1 12 01041 01 0000 120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Плата за размещение отходов производства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1650000,00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1800000,00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1930000,00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048 1 12 01041 01 6000 120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1650000,00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1930000,00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000 1 12 01042 01 0000 120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Плата за размещение твердых коммунальных отходов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770000,00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830000,00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048 1 12 01042 01 6000 120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770000,00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830000,00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000 1 12 02000 00 0000 120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Платежи при пользовании недрами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714969,71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1126136,28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1434555,04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000 1 12 02010 01 0000 120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514089,71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925256,28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1233675,04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000 1 12 02012 01 0000 120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514089,71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925256,28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1233675,04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041 1 12 02012 01 0000 120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514089,71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925256,28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1233675,04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000 1 12 02030 01 0000 120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Регулярные платежи за пользование недрами при пользовании недрами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67000,00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182 1 12 02030 01 0000 120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Регулярные платежи за пользование недрами при пользовании недрами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000 1 12 02050 01 0000 120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000 1 12 02052 01 0000 120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041 1 12 02052 01 0000 120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000 1 12 02100 00 0000 120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Сборы за участие в конкурсе (аукционе) на право пользования участками недр</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48880,00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48880,00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48880,00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000 1 12 02102 02 0000 120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Сборы за участие в конкурсе (аукционе) на право пользования участками недр местного значения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48880,00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48880,00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48880,00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041 1 12 02102 02 0000 120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Сборы за участие в конкурсе (аукционе) на право пользования участками недр местного значения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48880,00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48880,00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48880,00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000 1 12 04000 00 0000 120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Плата за использование лесов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57464659,00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57464659,00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57464659,00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000 1 12 04010 00 0000 120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за использование лесов, расположенных на землях лесного фонда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57464659,00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57464659,00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57464659,00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000 1 12 04014 02 0000 120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56915699,00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56915699,00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56915699,00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034 1 12 04014 02 0000 120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56915699,00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56915699,00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56915699,00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000 1 12 04015 02 0000 120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548960,00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548960,00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548960,00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034 1 12 04015 02 0000 120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548960,00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548960,00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548960,00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000 1 13 00000 00 0000 000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ДОХОДЫ ОТ ОКАЗАНИЯ ПЛАТНЫХ УСЛУГ И КОМПЕНСАЦИИ ЗАТРАТ ГОСУДАРСТВА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59883490,73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59939255,59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60006740,91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000 1 13 01000 00 0000 130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10243983,11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10236578,91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10237460,91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000 1 13 01020 01 0000 130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182 1 13 01020 01 8000 130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000 1 13 01031 01 0000 130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за предоставление сведений из Единого государственного реестра недвижимости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1191670,00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1192553,00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1193435,00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321 1 13 01031 01 8020 130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1191670,00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1192553,00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1193435,00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000 1 13 01400 01 0000 130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Плата за предоставление сведений, документов, содержащихся в государственных реестрах (регистрах)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69867,00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69867,00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69867,00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000 1 13 01410 01 0000 130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69867,00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69867,00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69867,00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034 1 13 01410 01 0000 130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69867,00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69867,00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69867,00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000 1 13 01990 00 0000 130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Прочие 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8976446,11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8968158,91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8968158,91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000 1 13 01992 02 0000 130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Прочие доходы от оказания платных услуг (работ) получателями средств бюджетов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8976446,11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8968158,91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8968158,91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002 1 13 01992 02 0003 130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1789824,00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1780824,00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1780824,00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008 1 13 01992 02 0003 130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210643,12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211355,92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211355,92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008 1 13 01992 02 0004 130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78385,38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78385,38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78385,38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037 1 13 01992 02 0004 130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4628,38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4628,38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4628,38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042 1 13 01992 02 0003 130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6892965,23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6892965,23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6892965,23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000 1 13 02000 00 0000 130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Доходы от компенсации затрат государства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49639507,62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49702676,68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49769280,00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000 1 13 02060 00 0000 130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поступающие в порядке возмещения расходов, понесенных в связи с эксплуатацией имущества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12138793,69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12202341,75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12269226,07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000 1 13 02062 02 0000 130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12138793,69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12202341,75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12269226,07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002 1 13 02062 02 0046 130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9065316,50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9065316,50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9065316,50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008 1 13 02062 02 0046 130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238028,09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238028,09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238028,09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010 1 13 02062 02 0045 130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1424470,00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1424470,00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1424470,00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023 1 13 02062 02 0045 130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36618,00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38540,45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40563,82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023 1 13 02062 02 0046 130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1173821,10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1235446,71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1300307,66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034 1 13 02062 02 0046 130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200540,00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200540,00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200540,00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000 1 13 02990 00 0000 130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Прочие доходы от компенсации затрат государства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37500713,93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37500334,93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37500053,93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000 1 13 02992 02 0000 130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Прочие доходы от компенсации затрат бюджетов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37500713,93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37500334,93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37500053,93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001 1 13 02992 02 0044 130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46548,40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46548,40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46548,40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002 1 13 02992 02 0044 130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6203,22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6203,22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6203,22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005 1 13 02992 02 0044 130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5285547,74</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5285547,74</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5285547,74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007 1 13 02992 02 0044 130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2757,00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2378,00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2097,00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008 1 13 02992 02 0041 130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1495122,50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1495122,50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1495122,50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008 1 13 02992 02 0043 130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310000,00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310000,00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310000,00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008 1 13 02992 02 0044 130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2507390,03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2507390,03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2507390,03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021 1 13 02992 02 0044 130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98824,17</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98824,17</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98824,17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023 1 13 02992 02 0041 130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302328,29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302328,29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302328,29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023 1 13 02992 02 0042 130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15043279,99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15043279,99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15043279,99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023 1 13 02992 02 0043 130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3841549,55</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3841549,55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3841549,55</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023 1 13 02992 02 0044 130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6034954,58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6034954,58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6034954,58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037 1 13 02992 02 0043 130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2248368,22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2248368,22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2248368,22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037 1 13 02992 02 0044 130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210143,44</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210143,44</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210143,44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042 1 13 02992 02 0044 130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67668,00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67668,00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67668,00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043 1 13 02992 02 0044 130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28,80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28,80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28,80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000 1 14 00000 00 0000 000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5775575,41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3365415,70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2185703,74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000 1 14 02000 00 0000 000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4396991,39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3365415,70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2185703,74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000 1 14 02020 02 0000 410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4391835,79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3360260,10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2180548,14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000 1 14 02022 02 0000 410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72046,17</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72046,17</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72046,17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012 1 14 02022 02 0000 410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72046,17</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72046,17</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72046,17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000 1 14 02023 02 0000 410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3480067,19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2448491,50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1268779,54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012 1 14 02023 02 0000 410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3480067,19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2448491,50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1268779,54</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000 1 14 02028 02 0000 410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839722,43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839722,43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839722,43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012 1 14 02028 02 0000 410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839722,43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839722,43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839722,43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000 1 14 02020 02 0000 440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5155,60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5155,60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5155,60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000 1 14 02022 02 0000 440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5155,60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5155,60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5155,60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023 1 14 02022 02 0000 440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5155,60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5155,60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5155,60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000 1 14 06000 00 0000 430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Доходы от продажи земельных участков, находящихся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1378584,02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000 1 14 06020 00 0000 430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1378584,02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000 1 14 06022 02 0000 430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1378584,02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012 1 14 06022 02 0000 430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1378584,02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000 1 15 00000 00 0000 000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АДМИНИСТРАТИВНЫЕ ПЛАТЕЖИ И СБОРЫ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63070,00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63070,00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63070,00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000 1 15 02000 00 0000 140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Платежи, взимаемые государственными и муниципальными органами (организациями) за выполнение определенных функций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63070,00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63070,00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63070,00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000 1 15 02020 02 0000 140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63070,00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63070,00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63070,00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021 1 15 02020 02 0000 140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63070,00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63070,00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63070,00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000 1 16 00000 00 0000 000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ШТРАФЫ, САНКЦИИ, ВОЗМЕЩЕНИЕ УЩЕРБА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447524959,16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474104593,40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437746828,66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000 1 16 01000 01 0000 140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Административные штрафы, установленные Кодексом Российской Федерации об административных правонарушениях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418905136,72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418905136,72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418905136,72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000 1 16 01050 01 0000 140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415512,43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415512,43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415512,43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000 1 16 01053 01 0000 140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415512,43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415512,43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415512,43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023 1 16 01053 01 0000 140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192942,43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192942,43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192942,43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042 1 16 01053 01 0000 140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222570,00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222570,00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222570,00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000 1 16 01060 01 0000 140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932775,09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932775,09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932775,09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000 1 16 01062 01 0000 140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019 1 16 01062 01 0000 140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000 1 16 01063 01 0000 140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932125,09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932125,09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932125,09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023 1 16 01063 01 0000 140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132625,09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132625,09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132625,09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042 1 16 01063 01 0000 140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799500,00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799500,00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799500,00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000 1 16 01070 01 0000 140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2231144,79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2231144,79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2231144,79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000 1 16 01072 01 0000 140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1323509,51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1323509,51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1323509,51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019 1 16 01072 01 0000 140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495374,00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495374,00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495374,00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041 1 16 01072 01 0000 140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043 1 16 01072 01 0000 140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825135,51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825135,51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825135,51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000 1 16 01073 01 0000 140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907635,28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907635,28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907635,28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023 1 16 01073 01 0000 140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53010,28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53010,28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53010,28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042 1 16 01073 01 0000 140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854625,00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854625,00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854625,00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000 1 16 01080 01 0000 140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1093275,00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1093275,00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1093275,00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000 1 16 01082 01 0000 140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250000,00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250000,00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250000,00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034 1 16 01082 01 0000 140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041 1 16 01082 01 0000 140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000 1 16 01083 01 0000 140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843275,00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843275,00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843275,00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023 1 16 01083 01 0000 140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042 1 16 01083 01 0000 140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843150,00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843150,00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843150,00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000 1 16 01090 01 0000 140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293815,33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293815,33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293815,33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000 1 16 01092 01 0000 140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186815,33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186815,33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186815,33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010 1 16 01092 01 0000 140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019 1 16 01092 01 0000 140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6782,00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6782,00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6782,00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020 1 16 01092 01 0000 140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160033,33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160033,33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160033,33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000 1 16 01093 01 0000 140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107000,00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042 1 16 01093 01 0000 140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107000,00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000 1 16 01100 01 0000 140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3200,00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000 1 16 01103 01 0000 140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3200,00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042 1 16 01103 01 0000 140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000 1 16 01110 01 0000 140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26650,00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26650,00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26650,00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000 1 16 01113 01 0000 140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26650,00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26650,00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26650,00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023 1 16 01113 01 0000 140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042 1 16 01113 01 0000 140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25800,00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000 1 16 01120 01 0000 140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395102066,81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395102066,81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395102066,81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000 1 16 01121 01 0000 140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350105000,00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350105000,00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350105000,00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106 1 16 01121 01 0001 140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180 1 16 01121 01 0001 140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187 1 16 01121 01 0001 140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188 1 16 01121 01 0001 140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350000000,00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350000000,00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350000000,00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188 1 16 01121 01 0007 140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000 1 16 01123 01 0000 140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44997066,81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44997066,81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44997066,81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023 1 16 01123 01 0001 140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787066,81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787066,81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787066,81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042 1 16 01123 01 0001 140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1210000,00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1210000,00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1210000,00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188 1 16 01123 01 0001 140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43000000,00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43000000,00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43000000,00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000 1 16 01130 01 0000 140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195250,00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195250,00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195250,00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000 1 16 01133 01 0000 140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195250,00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195250,00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195250,00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042 1 16 01133 01 0000 140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195250,00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195250,00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195250,00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000 1 16 01140 01 0000 140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9796771,00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9796771,00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9796771,00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000 1 16 01142 01 0000 140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8404521,00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8404521,00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8404521,00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014 1 16 01142 01 0000 140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019 1 16 01142 01 0000 140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8397521,00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8397521,00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8397521,00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000 1 16 01143 01 0000 140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1392250,00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1392250,00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1392250,00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023 1 16 01143 01 0000 140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625,00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625,00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625,00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042 1 16 01143 01 0000 140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1391625,00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1391625,00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1391625,00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000 1 16 01150 01 0000 140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540747,28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540747,28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540747,28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000 1 16 01152 01 0000 140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014 1 16 01152 01 0000 140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043 1 16 01152 01 0000 140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000 1 16 01153 01 0000 140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210050,00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210050,00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210050,00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042 1 16 01153 01 0000 140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210050,00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210050,00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210050,00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000 1 16 01156 01 0000 140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C0E11">
              <w:rPr>
                <w:sz w:val="24"/>
                <w:szCs w:val="24"/>
              </w:rPr>
              <w:t>неперечислением</w:t>
            </w:r>
            <w:proofErr w:type="spellEnd"/>
            <w:r w:rsidRPr="009C0E11">
              <w:rPr>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297697,28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297697,28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297697,28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003 1 16 01156 01 0000 140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C0E11">
              <w:rPr>
                <w:sz w:val="24"/>
                <w:szCs w:val="24"/>
              </w:rPr>
              <w:t>неперечислением</w:t>
            </w:r>
            <w:proofErr w:type="spellEnd"/>
            <w:r w:rsidRPr="009C0E11">
              <w:rPr>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30752,89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30752,89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30752,89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043 1 16 01156 01 0000 140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C0E11">
              <w:rPr>
                <w:sz w:val="24"/>
                <w:szCs w:val="24"/>
              </w:rPr>
              <w:t>неперечислением</w:t>
            </w:r>
            <w:proofErr w:type="spellEnd"/>
            <w:r w:rsidRPr="009C0E11">
              <w:rPr>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266944,39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266944,39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266944,39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000 1 16 01170 01 0000 140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177715,00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177715,00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177715,00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000 1 16 01173 01 0000 140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177715,00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177715,00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177715,00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023 1 16 01173 01 0000 140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042 1 16 01173 01 0000 140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177215,00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177215,00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177215,00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000 1 16 01180 01 0000 140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000 1 16 01183 01 0000 140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023 1 16 01183 01 0000 140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042 1 16 01183 01 0000 140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000 1 16 01190 01 0000 140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3054719,36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3054719,36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3054719,36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000 1 16 01192 01 0000 140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143333,00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143333,00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143333,00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010 1 16 01192 01 0000 140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018 1 16 01192 01 0000 140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53333,00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53333,00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53333,00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043 1 16 01192 01 0000 140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000 1 16 01193 01 0000 140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2911386,36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2911386,36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2911386,36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023 1 16 01193 01 0000 140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11456,36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11456,36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11456,36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042 1 16 01193 01 0000 140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2899930,00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2899930,00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2899930,00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000 1 16 01200 01 0000 140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5033494,63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5033494,63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5033494,63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000 1 16 01203 01 0000 140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5033494,63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5033494,63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5033494,63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023 1 16 01203 01 0000 140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310919,63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310919,63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310919,63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042 1 16 01203 01 0000 140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4722575,00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4722575,00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4722575,00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000 1 16 02000 02 0000 140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Административные штрафы, установленные законами субъектов Российской Федерации об административных правонарушениях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626054,73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645001,82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579664,23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000 1 16 02010 02 0000 140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626054,73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645001,82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579664,23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004 1 16 02010 02 0000 140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623554,73</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642501,82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577164,23</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042 1 16 02010 02 0000 140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000 1 16 07000 00 0000 140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13980479,58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41091166,73</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5848739,58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000 1 16 07010 00 0000 140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4499951,61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4499951,61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4499951,61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000 1 16 07010 02 0000 140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4499951,61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4499951,61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4499951,61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005 1 16 07010 02 0050 140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2946391,19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2946391,19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2946391,19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008 1 16 07010 02 0050 140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124628,80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124628,80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124628,80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021 1 16 07010 02 0049 140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1389251,96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1389251,96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1389251,96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021 1 16 07010 02 0050 140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39666,67</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39666,67</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39666,67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043 1 16 07010 02 0050 140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12,99</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12,99</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12,99</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000 1 16 07030 00 0000 140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1125175,00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1125175,00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1125175,00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000 1 16 07030 02 0000 140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1125175,00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1125175,00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1125175,00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034 1 16 07030 02 0000 140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1125175,00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1125175,00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1125175,00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000 1 16 07090 00 0000 140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8355352,97</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35466040,12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223612,97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000 1 16 07090 02 0000 140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8355352,97</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35466040,12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223612,97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005 1 16 07090 02 0000 140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68249,05</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68249,05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68249,05</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008 1 16 07090 02 0000 140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011 1 16 07090 02 0000 140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012 1 16 07090 02 0000 140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17205,25</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17205,25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17205,25</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013 1 16 07090 02 0000 140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8131740,00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35242427,15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023 1 16 07090 02 0000 140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25158,67</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25158,67</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25158,67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000 1 16 10000 00 0000 140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Платежи в целях возмещения причиненного ущерба (убытков)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9171994,62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8621994,62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7571994,62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000 1 16 10100 00 0000 140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1690000,00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1690000,00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1690000,00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000 1 16 10100 02 0000 140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1690000,00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1690000,00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1690000,00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043 1 16 10100 02 0000 140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1690000,00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1690000,00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1690000,00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000 1 16 10120 00 0000 140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7481994,62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6931994,62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5881994,62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000 1 16 10122 01 0000 140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7477727,62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6927727,62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5877727,62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021 1 16 10122 01 0001 140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021 1 16 10122 01 0002 140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72727,62</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72727,62</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72727,62</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188 1 16 10122 01 0001 140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188 1 16 10122 01 0002 140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6500000,00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6000000,00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5000000,00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000 1 16 10128 01 0000 140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4267,00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4267,00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4267,00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053 1 16 10128 01 0001 140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4267,00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4267,00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4267,00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000 1 16 11000 01 0000 140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Платежи, уплачиваемые в целях возмещения вреда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4841293,51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4841293,51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4841293,51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000 1 16 11060 01 0000 140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Платежи, уплачиваемые в целях возмещения вреда, причиняемого автомобильным дорогам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4841293,51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4841293,51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4841293,51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000 1 16 11063 01 0000 140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4841293,51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4841293,51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4841293,51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021 1 16 11063 01 0000 140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4841293,51</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4841293,51</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4841293,51</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000 1 17 00000 00 0000 000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ПРОЧИЕ НЕНАЛОГОВЫЕ ДОХОДЫ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67063,46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67063,46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67063,46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000 1 17 05000 00 0000 180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Прочие неналоговые доходы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67063,46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67063,46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67063,46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000 1 17 05020 02 0000 180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Прочие неналоговые доходы бюджетов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67063,46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67063,46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67063,46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023 1 17 05020 02 0006 180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Прочие неналоговые доходы бюджетов субъектов Российской Федерации (прочие неналоговые доходы областного бюджета)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67063,46</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67063,46</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67063,46</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rPr>
                <w:sz w:val="24"/>
                <w:szCs w:val="24"/>
              </w:rPr>
            </w:pPr>
            <w:r w:rsidRPr="009C0E11">
              <w:rPr>
                <w:sz w:val="24"/>
                <w:szCs w:val="24"/>
              </w:rPr>
              <w:t>000 2 00 00000 00 0000 000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rPr>
                <w:sz w:val="24"/>
                <w:szCs w:val="24"/>
              </w:rPr>
            </w:pPr>
            <w:r w:rsidRPr="009C0E11">
              <w:rPr>
                <w:sz w:val="24"/>
                <w:szCs w:val="24"/>
              </w:rPr>
              <w:t>БЕЗВОЗМЕЗДНЫЕ ПОСТУПЛЕНИЯ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rPr>
                <w:sz w:val="24"/>
                <w:szCs w:val="24"/>
              </w:rPr>
            </w:pPr>
            <w:r w:rsidRPr="009C0E11">
              <w:rPr>
                <w:sz w:val="24"/>
                <w:szCs w:val="24"/>
              </w:rPr>
              <w:t>26664551880,15</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rPr>
                <w:sz w:val="24"/>
                <w:szCs w:val="24"/>
              </w:rPr>
            </w:pPr>
            <w:r w:rsidRPr="009C0E11">
              <w:rPr>
                <w:sz w:val="24"/>
                <w:szCs w:val="24"/>
              </w:rPr>
              <w:t>18661117880,15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rPr>
                <w:sz w:val="24"/>
                <w:szCs w:val="24"/>
              </w:rPr>
            </w:pPr>
            <w:r w:rsidRPr="009C0E11">
              <w:rPr>
                <w:sz w:val="24"/>
                <w:szCs w:val="24"/>
              </w:rPr>
              <w:t>10928511280,15</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000 2 02 00000 00 0000 000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26099551880,15</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18661117880,15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10928511280,15</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000 2 02 10000 00 0000 150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Дотации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13740878200,00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10911956800,00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10911956800,00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000 2 02 15001 00 0000 150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13740878200,00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10911956800,00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10911956800,00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000 2 02 15001 02 0000 150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Дотации бюджетам субъектов Российской Федерации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13740878200,00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10911956800,00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10911956800,00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013 2 02 15001 02 0000 150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Дотации бюджетам субъектов Российской Федерации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13740878200,00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10911956800,00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10911956800,00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000 2 02 20000 00 0000 150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Субсидии бюджетам бюджетной системы Российской Федерации (межбюджетные субсидии)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10126625900,00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5480603600,00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000 2 02 25013 00 0000 150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сокращение доли загрязненных сточных вод</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742620000,00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000 2 02 25013 02 0000 150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сокращение доли загрязненных сточных вод</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742620000,00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004 2 02 25013 02 0000 150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сокращение доли загрязненных сточных вод</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742620000,00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000 2 02 25014 00 0000 150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стимулирование увеличения производства картофеля и овощей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10650200,00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10650200,00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000 2 02 25014 02 0000 150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стимулирование увеличения производства картофеля и овощей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10650200,00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10650200,00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010 2 02 25014 02 0000 150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стимулирование увеличения производства картофеля и овощей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10650200,00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10650200,00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000 2 02 25021 00 0000 150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376890800,00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000 2 02 25021 02 0000 150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376890800,00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011 2 02 25021 02 0000 150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376890800,00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000 2 02 25028 00 0000 150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195FF7" w:rsidP="00195FF7">
            <w:pPr>
              <w:ind w:firstLine="0"/>
              <w:outlineLvl w:val="2"/>
              <w:rPr>
                <w:sz w:val="24"/>
                <w:szCs w:val="24"/>
              </w:rPr>
            </w:pPr>
            <w:r w:rsidRPr="00195FF7">
              <w:rPr>
                <w:sz w:val="24"/>
                <w:szCs w:val="24"/>
              </w:rPr>
              <w:t>Субсидии бюджетам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4056300,00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000 2 02 25028 02 0000 150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195FF7" w:rsidP="00E84045">
            <w:pPr>
              <w:ind w:firstLine="0"/>
              <w:outlineLvl w:val="3"/>
              <w:rPr>
                <w:sz w:val="24"/>
                <w:szCs w:val="24"/>
              </w:rPr>
            </w:pPr>
            <w:r w:rsidRPr="00195FF7">
              <w:rPr>
                <w:sz w:val="24"/>
                <w:szCs w:val="24"/>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4056300,00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040 2 02 25028 02 0000 150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195FF7" w:rsidP="00E84045">
            <w:pPr>
              <w:ind w:firstLine="0"/>
              <w:outlineLvl w:val="4"/>
              <w:rPr>
                <w:sz w:val="24"/>
                <w:szCs w:val="24"/>
              </w:rPr>
            </w:pPr>
            <w:r w:rsidRPr="00195FF7">
              <w:rPr>
                <w:sz w:val="24"/>
                <w:szCs w:val="24"/>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4056300,00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000 2 02 25066 02 0000 150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101500,00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99700,00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014 2 02 25066 02 0000 150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101500,00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99700,00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000 2 02 25081 00 0000 150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государственную поддержку организаций, входящих в систему спортивной подготовки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3749300,00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000 2 02 25081 02 0000 150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3749300,00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024 2 02 25081 02 0000 150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3749300,00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000 2 02 25082 02 0000 150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76338700,00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74880200,00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023 2 02 25082 02 0000 150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76338700,00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74880200,00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000 2 02 25084 02 0000 150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276040600,00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97200600,00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023 2 02 25084 02 0000 150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276040600,00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97200600,00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000 2 02 25086 00 0000 150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2910900,00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000 2 02 25086 02 0000 150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2910900,00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037 2 02 25086 02 0000 150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2910900,00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000 2 02 25098 00 0000 150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27995300,00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000 2 02 25098 02 0000 150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27995300,00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008 2 02 25098 02 0000 150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27995300,00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000 2 02 25114 00 0000 150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Субсидии бюджетам на реализацию региональных проектов </w:t>
            </w:r>
            <w:r w:rsidR="00217292">
              <w:rPr>
                <w:sz w:val="24"/>
                <w:szCs w:val="24"/>
              </w:rPr>
              <w:t>«</w:t>
            </w:r>
            <w:r w:rsidRPr="009C0E11">
              <w:rPr>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49430400,00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000 2 02 25114 02 0000 150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Субсидии бюджетам субъектов Российской Федерации на реализацию региональных проектов </w:t>
            </w:r>
            <w:r w:rsidR="00217292">
              <w:rPr>
                <w:sz w:val="24"/>
                <w:szCs w:val="24"/>
              </w:rPr>
              <w:t>«</w:t>
            </w:r>
            <w:r w:rsidRPr="009C0E11">
              <w:rPr>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49430400,00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005 2 02 25114 02 0000 150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Субсидии бюджетам субъектов Российской Федерации на реализацию региональных проектов </w:t>
            </w:r>
            <w:r w:rsidR="00217292">
              <w:rPr>
                <w:sz w:val="24"/>
                <w:szCs w:val="24"/>
              </w:rPr>
              <w:t>«</w:t>
            </w:r>
            <w:r w:rsidRPr="009C0E11">
              <w:rPr>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49430400,00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000 2 02 25138 00 0000 150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47430000,00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46410000,00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000 2 02 25138 02 0000 150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47430000,00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46410000,00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005 2 02 25138 02 0000 150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47430000,00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46410000,00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000 2 02 25171 00 0000 150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7708400,00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000 2 02 25171 02 0000 150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7708400,00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008 2 02 25171 02 0000 150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7708400,00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000 2 02 25172 00 0000 150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117421900,00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000 2 02 25172 02 0000 150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117421900,00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008 2 02 25172 02 0000 150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117421900,00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000 2 02 25179 00 0000 150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52723200,00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52723200,00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000 2 02 25179 02 0000 150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52723200,00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52723200,00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008 2 02 25179 02 0000 150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52723200,00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52723200,00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000 2 02 25190 02 0000 150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54493000,00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005 2 02 25190 02 0000 150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54493000,00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000 2 02 25192 00 0000 150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оснащение оборудованием региональных сосудистых центров и первичных сосудистых отделений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102224300,00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000 2 02 25192 02 0000 150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102224300,00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005 2 02 25192 02 0000 150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102224300,00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000 2 02 25201 00 0000 150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развитие паллиативной медицинской помощи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38857500,00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38103500,00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000 2 02 25201 02 0000 150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развитие паллиативной медицинской помощи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38857500,00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38103500,00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005 2 02 25201 02 0000 150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развитие паллиативной медицинской помощи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38857500,00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38103500,00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000 2 02 25202 00 0000 150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18957600,00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18654500,00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000 2 02 25202 02 0000 150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18957600,00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18654500,00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005 2 02 25202 02 0000 150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18957600,00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18654500,00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000 2 02 25213 00 0000 150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68865900,00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000 2 02 25213 02 0000 150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68865900,00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008 2 02 25213 02 0000 150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68865900,00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000 2 02 25229 00 0000 150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Субсидии бюджетам на приобретение спортивного оборудования и инвентаря для приведения организаций дополнительного образования со специальным наименованием </w:t>
            </w:r>
            <w:r w:rsidR="00217292">
              <w:rPr>
                <w:sz w:val="24"/>
                <w:szCs w:val="24"/>
              </w:rPr>
              <w:t>«</w:t>
            </w:r>
            <w:r w:rsidRPr="009C0E11">
              <w:rPr>
                <w:sz w:val="24"/>
                <w:szCs w:val="24"/>
              </w:rPr>
              <w:t>спортивная школа</w:t>
            </w:r>
            <w:r w:rsidR="00217292">
              <w:rPr>
                <w:sz w:val="24"/>
                <w:szCs w:val="24"/>
              </w:rPr>
              <w:t>»</w:t>
            </w:r>
            <w:r w:rsidRPr="009C0E11">
              <w:rPr>
                <w:sz w:val="24"/>
                <w:szCs w:val="24"/>
              </w:rPr>
              <w:t xml:space="preserve">, использующих в своем наименовании слово </w:t>
            </w:r>
            <w:r w:rsidR="00217292">
              <w:rPr>
                <w:sz w:val="24"/>
                <w:szCs w:val="24"/>
              </w:rPr>
              <w:t>«</w:t>
            </w:r>
            <w:r w:rsidRPr="009C0E11">
              <w:rPr>
                <w:sz w:val="24"/>
                <w:szCs w:val="24"/>
              </w:rPr>
              <w:t>олимпийский</w:t>
            </w:r>
            <w:r w:rsidR="00217292">
              <w:rPr>
                <w:sz w:val="24"/>
                <w:szCs w:val="24"/>
              </w:rPr>
              <w:t>»</w:t>
            </w:r>
            <w:r w:rsidRPr="009C0E11">
              <w:rPr>
                <w:sz w:val="24"/>
                <w:szCs w:val="24"/>
              </w:rPr>
              <w:t xml:space="preserve"> или образованные на его основе слова или словосочетания, в нормативное состояние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3440500,00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000 2 02 25229 02 0000 150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217292">
              <w:rPr>
                <w:sz w:val="24"/>
                <w:szCs w:val="24"/>
              </w:rPr>
              <w:t>«</w:t>
            </w:r>
            <w:r w:rsidRPr="009C0E11">
              <w:rPr>
                <w:sz w:val="24"/>
                <w:szCs w:val="24"/>
              </w:rPr>
              <w:t>спортивная школа</w:t>
            </w:r>
            <w:r w:rsidR="00217292">
              <w:rPr>
                <w:sz w:val="24"/>
                <w:szCs w:val="24"/>
              </w:rPr>
              <w:t>»</w:t>
            </w:r>
            <w:r w:rsidRPr="009C0E11">
              <w:rPr>
                <w:sz w:val="24"/>
                <w:szCs w:val="24"/>
              </w:rPr>
              <w:t xml:space="preserve">, использующих в своем наименовании слово </w:t>
            </w:r>
            <w:r w:rsidR="00217292">
              <w:rPr>
                <w:sz w:val="24"/>
                <w:szCs w:val="24"/>
              </w:rPr>
              <w:t>«</w:t>
            </w:r>
            <w:r w:rsidRPr="009C0E11">
              <w:rPr>
                <w:sz w:val="24"/>
                <w:szCs w:val="24"/>
              </w:rPr>
              <w:t>олимпийский</w:t>
            </w:r>
            <w:r w:rsidR="00217292">
              <w:rPr>
                <w:sz w:val="24"/>
                <w:szCs w:val="24"/>
              </w:rPr>
              <w:t>»</w:t>
            </w:r>
            <w:r w:rsidRPr="009C0E11">
              <w:rPr>
                <w:sz w:val="24"/>
                <w:szCs w:val="24"/>
              </w:rPr>
              <w:t xml:space="preserve"> или образованные на его основе слова или словосочетания, в нормативное состояние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3440500,00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024 2 02 25229 02 0000 150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217292">
              <w:rPr>
                <w:sz w:val="24"/>
                <w:szCs w:val="24"/>
              </w:rPr>
              <w:t>«</w:t>
            </w:r>
            <w:r w:rsidRPr="009C0E11">
              <w:rPr>
                <w:sz w:val="24"/>
                <w:szCs w:val="24"/>
              </w:rPr>
              <w:t>спортивная школа</w:t>
            </w:r>
            <w:r w:rsidR="00217292">
              <w:rPr>
                <w:sz w:val="24"/>
                <w:szCs w:val="24"/>
              </w:rPr>
              <w:t>»</w:t>
            </w:r>
            <w:r w:rsidRPr="009C0E11">
              <w:rPr>
                <w:sz w:val="24"/>
                <w:szCs w:val="24"/>
              </w:rPr>
              <w:t xml:space="preserve">, использующих в своем наименовании слово </w:t>
            </w:r>
            <w:r w:rsidR="00217292">
              <w:rPr>
                <w:sz w:val="24"/>
                <w:szCs w:val="24"/>
              </w:rPr>
              <w:t>«</w:t>
            </w:r>
            <w:r w:rsidRPr="009C0E11">
              <w:rPr>
                <w:sz w:val="24"/>
                <w:szCs w:val="24"/>
              </w:rPr>
              <w:t>олимпийский</w:t>
            </w:r>
            <w:r w:rsidR="00217292">
              <w:rPr>
                <w:sz w:val="24"/>
                <w:szCs w:val="24"/>
              </w:rPr>
              <w:t>»</w:t>
            </w:r>
            <w:r w:rsidRPr="009C0E11">
              <w:rPr>
                <w:sz w:val="24"/>
                <w:szCs w:val="24"/>
              </w:rPr>
              <w:t xml:space="preserve"> или образованные на его основе слова или словосочетания, в нормативное состояние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3440500,00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000 2 02 25242 00 0000 150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159938100,00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000 2 02 25242 02 0000 150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159938100,00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041 2 02 25242 02 0000 150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159938100,00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000 2 02 25243 00 0000 150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строительство и реконструкцию (модернизацию) объектов питьевого водоснабжения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241661700,00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000 2 02 25243 02 0000 150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241661700,00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004 2 02 25243 02 0000 150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241661700,00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000 2 02 25251 00 0000 150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государственную поддержку аккредитации ветеринарных лабораторий в национальной системе аккредитации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47300,00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000 2 02 25251 02 0000 150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47300,00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027 2 02 25251 02 0000 150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47300,00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000 2 02 25256 00 0000 150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10230000,00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000 2 02 25256 02 0000 150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10230000,00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008 2 02 25256 02 0000 150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10230000,00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000 2 02 25299 00 0000 150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программы </w:t>
            </w:r>
            <w:r w:rsidR="00217292">
              <w:rPr>
                <w:sz w:val="24"/>
                <w:szCs w:val="24"/>
              </w:rPr>
              <w:t>«</w:t>
            </w:r>
            <w:r w:rsidRPr="009C0E11">
              <w:rPr>
                <w:sz w:val="24"/>
                <w:szCs w:val="24"/>
              </w:rPr>
              <w:t>Увековечение памяти погибших при защите Отечества на 2019 - 2024 годы</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4321900,00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000 2 02 25299 02 0000 150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sidR="00217292">
              <w:rPr>
                <w:sz w:val="24"/>
                <w:szCs w:val="24"/>
              </w:rPr>
              <w:t>«</w:t>
            </w:r>
            <w:r w:rsidRPr="009C0E11">
              <w:rPr>
                <w:sz w:val="24"/>
                <w:szCs w:val="24"/>
              </w:rPr>
              <w:t>Увековечение памяти погибших при защите Отечества на 2019 - 2024 годы</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4321900,00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009 2 02 25299 02 0000 150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sidR="00217292">
              <w:rPr>
                <w:sz w:val="24"/>
                <w:szCs w:val="24"/>
              </w:rPr>
              <w:t>«</w:t>
            </w:r>
            <w:r w:rsidRPr="009C0E11">
              <w:rPr>
                <w:sz w:val="24"/>
                <w:szCs w:val="24"/>
              </w:rPr>
              <w:t>Увековечение памяти погибших при защите Отечества на 2019 - 2024 годы</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4321900,00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000 2 02 25304 00 0000 150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477541100,00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480607600,00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000 2 02 25304 02 0000 150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477541100,00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480607600,00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008 2 02 25304 02 0000 150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477541100,00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480607600,00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000 2 02 25341 00 0000 150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развитие сельского туризма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17670000,00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17670000,00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000 2 02 25341 02 0000 150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развитие сельского туризма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17670000,00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17670000,00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010 2 02 25341 02 0000 150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развитие сельского туризма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17670000,00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17670000,00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000 2 02 25358 00 0000 150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финансовое обеспечение (возмещение) производителям зерновых культур части затрат на производство и реализацию зерновых культур</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16497600,00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16497600,00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000 2 02 25358 02 0000 150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16497600,00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16497600,00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010 2 02 25358 02 0000 150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16497600,00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16497600,00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000 2 02 25365 00 0000 150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реализацию региональных проектов модернизации первичного звена здравоохранения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871690500,00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1307535800,00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000 2 02 25365 02 0000 150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871690500,00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1307535800,00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005 2 02 25365 02 0000 150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871690500,00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1307535800,00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000 2 02 25372 00 0000 150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развитие транспортной инфраструктуры на сельских территориях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38908300,00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000 2 02 25372 02 0000 150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развитие транспортной инфраструктуры на сельских территориях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38908300,00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021 2 02 25372 02 0000 150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развитие транспортной инфраструктуры на сельских территориях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38908300,00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000 2 02 25385 00 0000 150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16307200,00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15996500,00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000 2 02 25385 02 0000 150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16307200,00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15996500,00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005 2 02 25385 02 0000 150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16307200,00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15996500,00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000 2 02 25394 00 0000 150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приведение в нормативное состояние автомобильных дорог и искусственных дорожных сооружений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2564143100,00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1612607600,00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000 2 02 25394 02 0000 150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2564143100,00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1612607600,00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021 2 02 25394 02 0000 150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2564143100,00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1612607600,00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000 2 02 25402 02 0000 150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14897200,00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14656900,00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005 2 02 25402 02 0000 150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14897200,00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14656900,00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000 2 02 25404 02 0000 150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142209600,00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142209600,00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023 2 02 25404 02 0000 150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142209600,00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142209600,00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000 2 02 25418 00 0000 150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36665400,00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32275100,00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000 2 02 25418 02 0000 150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36665400,00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32275100,00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021 2 02 25418 02 0000 150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36665400,00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32275100,00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000 2 02 25436 00 0000 150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возмещение части затрат на уплату процентов по инвестиционным кредитам (займам) в агропромышленном комплексе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3786800,00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1830700,00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000 2 02 25436 02 0000 150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3786800,00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1830700,00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010 2 02 25436 02 0000 150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3786800,00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1830700,00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000 2 02 25462 02 0000 150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4037200,00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3866300,00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023 2 02 25462 02 0000 150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4037200,00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3866300,00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000 2 02 25466 00 0000 150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27235700,00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19224600,00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000 2 02 25466 02 0000 150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27235700,00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19224600,00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022 2 02 25466 02 0000 150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27235700,00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19224600,00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000 2 02 25467 00 0000 150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12080300,00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11764700,00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000 2 02 25467 02 0000 150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12080300,00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11764700,00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022 2 02 25467 02 0000 150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12080300,00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11764700,00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000 2 02 25480 00 0000 150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создание системы поддержки фермеров и развитие сельской кооперации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96822000,00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000 2 02 25480 02 0000 150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96822000,00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010 2 02 25480 02 0000 150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96822000,00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000 2 02 25497 00 0000 150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реализацию мероприятий по обеспечению жильем молодых семей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15850500,00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16539200,00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000 2 02 25497 02 0000 150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реализацию мероприятий по обеспечению жильем молодых семей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15850500,00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16539200,00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011 2 02 25497 02 0000 150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реализацию мероприятий по обеспечению жильем молодых семей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15850500,00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16539200,00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000 2 02 25500 00 0000 150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ликвидацию (рекультивацию) объектов накопленного экологического вреда, представляющих угрозу реке Волге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774069100,00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000 2 02 25500 02 0000 150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774069100,00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041 2 02 25500 02 0000 150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774069100,00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000 2 02 25502 00 0000 150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Субсидии бюджетам на стимулирование развития приоритетных </w:t>
            </w:r>
            <w:proofErr w:type="spellStart"/>
            <w:r w:rsidRPr="009C0E11">
              <w:rPr>
                <w:sz w:val="24"/>
                <w:szCs w:val="24"/>
              </w:rPr>
              <w:t>подотраслей</w:t>
            </w:r>
            <w:proofErr w:type="spellEnd"/>
            <w:r w:rsidRPr="009C0E11">
              <w:rPr>
                <w:sz w:val="24"/>
                <w:szCs w:val="24"/>
              </w:rPr>
              <w:t xml:space="preserve"> агропромышленного комплекса и развитие малых форм хозяйствования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191000700,00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191000700,00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000 2 02 25502 02 0000 150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Субсидии бюджетам субъектов Российской Федерации на стимулирование развития приоритетных </w:t>
            </w:r>
            <w:proofErr w:type="spellStart"/>
            <w:r w:rsidRPr="009C0E11">
              <w:rPr>
                <w:sz w:val="24"/>
                <w:szCs w:val="24"/>
              </w:rPr>
              <w:t>подотраслей</w:t>
            </w:r>
            <w:proofErr w:type="spellEnd"/>
            <w:r w:rsidRPr="009C0E11">
              <w:rPr>
                <w:sz w:val="24"/>
                <w:szCs w:val="24"/>
              </w:rPr>
              <w:t xml:space="preserve"> агропромышленного комплекса и развитие малых форм хозяйствования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191000700,00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191000700,00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010 2 02 25502 02 0000 150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Субсидии бюджетам субъектов Российской Федерации на стимулирование развития приоритетных </w:t>
            </w:r>
            <w:proofErr w:type="spellStart"/>
            <w:r w:rsidRPr="009C0E11">
              <w:rPr>
                <w:sz w:val="24"/>
                <w:szCs w:val="24"/>
              </w:rPr>
              <w:t>подотраслей</w:t>
            </w:r>
            <w:proofErr w:type="spellEnd"/>
            <w:r w:rsidRPr="009C0E11">
              <w:rPr>
                <w:sz w:val="24"/>
                <w:szCs w:val="24"/>
              </w:rPr>
              <w:t xml:space="preserve"> агропромышленного комплекса и развитие малых форм хозяйствования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191000700,00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191000700,00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000 2 02 25508 00 0000 150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Субсидии бюджетам на поддержку сельскохозяйственного производства по отдельным </w:t>
            </w:r>
            <w:proofErr w:type="spellStart"/>
            <w:r w:rsidRPr="009C0E11">
              <w:rPr>
                <w:sz w:val="24"/>
                <w:szCs w:val="24"/>
              </w:rPr>
              <w:t>подотраслям</w:t>
            </w:r>
            <w:proofErr w:type="spellEnd"/>
            <w:r w:rsidRPr="009C0E11">
              <w:rPr>
                <w:sz w:val="24"/>
                <w:szCs w:val="24"/>
              </w:rPr>
              <w:t xml:space="preserve"> растениеводства и животноводства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118193400,00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118193400,00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000 2 02 25508 02 0000 150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9C0E11">
              <w:rPr>
                <w:sz w:val="24"/>
                <w:szCs w:val="24"/>
              </w:rPr>
              <w:t>подотраслям</w:t>
            </w:r>
            <w:proofErr w:type="spellEnd"/>
            <w:r w:rsidRPr="009C0E11">
              <w:rPr>
                <w:sz w:val="24"/>
                <w:szCs w:val="24"/>
              </w:rPr>
              <w:t xml:space="preserve"> растениеводства и животноводства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118193400,00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118193400,00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010 2 02 25508 02 0000 150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9C0E11">
              <w:rPr>
                <w:sz w:val="24"/>
                <w:szCs w:val="24"/>
              </w:rPr>
              <w:t>подотраслям</w:t>
            </w:r>
            <w:proofErr w:type="spellEnd"/>
            <w:r w:rsidRPr="009C0E11">
              <w:rPr>
                <w:sz w:val="24"/>
                <w:szCs w:val="24"/>
              </w:rPr>
              <w:t xml:space="preserve"> растениеводства и животноводства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118193400,00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118193400,00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000 2 02 25511 00 0000 150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85217000,00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000 2 02 25511 02 0000 150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85217000,00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012 2 02 25511 02 0000 150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проведение комплексных кадастровых работ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85217000,00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000 2 02 25513 00 0000 150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развитие сети учреждений культурно-досугового типа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199715800,00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000 2 02 25513 02 0000 150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развитие сети учреждений культурно-досугового типа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199715800,00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022 2 02 25513 02 0000 150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развитие сети учреждений культурно-досугового типа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199715800,00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000 2 02 25517 00 0000 150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поддержку творческой деятельности и техническое оснащение детских и кукольных театров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14972000,00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13741300,00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000 2 02 25517 02 0000 150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14972000,00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13741300,00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022 2 02 25517 02 0000 150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14972000,00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13741300,00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000 2 02 25519 00 0000 150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поддержку отрасли культуры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115201700,00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4363600,00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000 2 02 25519 02 0000 150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поддержку отрасли культуры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115201700,00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4363600,00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022 2 02 25519 02 0000 150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поддержку отрасли культуры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115201700,00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4363600,00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000 2 02 25527 00 0000 150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Субсидии бюджетам на государственную поддержку малого и среднего предпринимательства, а также физических лиц, применяющих специальный налоговый режим </w:t>
            </w:r>
            <w:r w:rsidR="00217292">
              <w:rPr>
                <w:sz w:val="24"/>
                <w:szCs w:val="24"/>
              </w:rPr>
              <w:t>«</w:t>
            </w:r>
            <w:r w:rsidRPr="009C0E11">
              <w:rPr>
                <w:sz w:val="24"/>
                <w:szCs w:val="24"/>
              </w:rPr>
              <w:t>Налог на профессиональный доход</w:t>
            </w:r>
            <w:r w:rsidR="00217292">
              <w:rPr>
                <w:sz w:val="24"/>
                <w:szCs w:val="24"/>
              </w:rPr>
              <w:t>»</w:t>
            </w:r>
            <w:r w:rsidRPr="009C0E11">
              <w:rPr>
                <w:sz w:val="24"/>
                <w:szCs w:val="24"/>
              </w:rPr>
              <w:t>, в субъектах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127197200,00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000 2 02 25527 02 0000 150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217292">
              <w:rPr>
                <w:sz w:val="24"/>
                <w:szCs w:val="24"/>
              </w:rPr>
              <w:t>«</w:t>
            </w:r>
            <w:r w:rsidRPr="009C0E11">
              <w:rPr>
                <w:sz w:val="24"/>
                <w:szCs w:val="24"/>
              </w:rPr>
              <w:t>Налог на профессиональный доход</w:t>
            </w:r>
            <w:r w:rsidR="00217292">
              <w:rPr>
                <w:sz w:val="24"/>
                <w:szCs w:val="24"/>
              </w:rPr>
              <w:t>»</w:t>
            </w:r>
            <w:r w:rsidRPr="009C0E11">
              <w:rPr>
                <w:sz w:val="24"/>
                <w:szCs w:val="24"/>
              </w:rPr>
              <w:t>, в субъектах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127197200,00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014 2 02 25527 02 0000 150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217292">
              <w:rPr>
                <w:sz w:val="24"/>
                <w:szCs w:val="24"/>
              </w:rPr>
              <w:t>«</w:t>
            </w:r>
            <w:r w:rsidRPr="009C0E11">
              <w:rPr>
                <w:sz w:val="24"/>
                <w:szCs w:val="24"/>
              </w:rPr>
              <w:t>Налог на профессиональный доход</w:t>
            </w:r>
            <w:r w:rsidR="00217292">
              <w:rPr>
                <w:sz w:val="24"/>
                <w:szCs w:val="24"/>
              </w:rPr>
              <w:t>»</w:t>
            </w:r>
            <w:r w:rsidRPr="009C0E11">
              <w:rPr>
                <w:sz w:val="24"/>
                <w:szCs w:val="24"/>
              </w:rPr>
              <w:t>, в субъектах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127197200,00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000 2 02 25554 02 0000 150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19890700,00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19412200,00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005 2 02 25554 02 0000 150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19890700,00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19412200,00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000 2 02 25555 00 0000 150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реализацию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305520100,00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000 2 02 25555 02 0000 150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реализацию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305520100,00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011 2 02 25555 02 0000 150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реализацию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305520100,00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000 2 02 25576 00 0000 150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обеспечение комплексного развития сельских территорий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40685400,00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49118700,00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000 2 02 25576 02 0000 150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обеспечение комплексного развития сельских территорий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40685400,00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49118700,00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010 2 02 25576 02 0000 150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обеспечение комплексного развития сельских территорий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40685400,00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49118700,00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000 2 02 25584 00 0000 150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195FF7" w:rsidP="00195FF7">
            <w:pPr>
              <w:ind w:firstLine="0"/>
              <w:outlineLvl w:val="2"/>
              <w:rPr>
                <w:sz w:val="24"/>
                <w:szCs w:val="24"/>
              </w:rPr>
            </w:pPr>
            <w:r w:rsidRPr="00195FF7">
              <w:rPr>
                <w:sz w:val="24"/>
                <w:szCs w:val="24"/>
              </w:rPr>
              <w:t>Субсидии бюджетам на оснащение региональных и муниципальных театров, находящихся в городах с численностью более 300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16755300,00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000 2 02 25584 02 0000 150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195FF7" w:rsidP="00E84045">
            <w:pPr>
              <w:ind w:firstLine="0"/>
              <w:outlineLvl w:val="3"/>
              <w:rPr>
                <w:sz w:val="24"/>
                <w:szCs w:val="24"/>
              </w:rPr>
            </w:pPr>
            <w:r w:rsidRPr="00195FF7">
              <w:rPr>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более 300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16755300,00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022 2 02 25584 02 0000 150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195FF7" w:rsidP="00E84045">
            <w:pPr>
              <w:ind w:firstLine="0"/>
              <w:outlineLvl w:val="4"/>
              <w:rPr>
                <w:sz w:val="24"/>
                <w:szCs w:val="24"/>
              </w:rPr>
            </w:pPr>
            <w:r w:rsidRPr="00195FF7">
              <w:rPr>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более 300 тысяч человек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16755300,00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000 2 02 25586 00 0000 150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154218700,00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154218700,00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005 2 02 25586 02 0000 150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154218700,00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154218700,00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000 2 02 25590 00 0000 150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техническое оснащение региональных и муниципальных музеев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21775000,00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000 2 02 25590 02 0000 150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техническое оснащение региональных и муниципальных музеев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21775000,00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022 2 02 25590 02 0000 150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техническое оснащение региональных и муниципальных музеев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21775000,00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000 2 02 25597 00 0000 150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реконструкцию и капитальный ремонт региональных и муниципальных музеев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15912300,00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000 2 02 25597 02 0000 150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15912300,00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022 2 02 25597 02 0000 150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15912300,00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000 2 02 25599 00 0000 150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подготовку проектов межевания земельных участков и на проведение кадастровых работ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29539100,00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32205400,00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000 2 02 25599 02 0000 150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29539100,00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32205400,00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010 2 02 25599 02 0000 150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29539100,00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32205400,00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000 2 02 25750 00 0000 150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реализацию мероприятий по модернизации школьных систем образования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49423300,00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49423300,00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000 2 02 25750 02 0000 150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49423300,00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49423300,00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011 2 02 25750 02 0000 150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49423300,00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49423300,00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000 2 02 25752 00 0000 150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80473700,00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78745200,00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000 2 02 25752 02 0000 150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80473700,00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78745200,00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005 2 02 25752 02 0000 150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80473700,00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78745200,00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000 2 02 25753 00 0000 150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Субсидии бюджетам на софинансирование закупки и монтажа оборудования для создания </w:t>
            </w:r>
            <w:r w:rsidR="00217292">
              <w:rPr>
                <w:sz w:val="24"/>
                <w:szCs w:val="24"/>
              </w:rPr>
              <w:t>«</w:t>
            </w:r>
            <w:r w:rsidRPr="009C0E11">
              <w:rPr>
                <w:sz w:val="24"/>
                <w:szCs w:val="24"/>
              </w:rPr>
              <w:t>умных</w:t>
            </w:r>
            <w:r w:rsidR="00217292">
              <w:rPr>
                <w:sz w:val="24"/>
                <w:szCs w:val="24"/>
              </w:rPr>
              <w:t>»</w:t>
            </w:r>
            <w:r w:rsidRPr="009C0E11">
              <w:rPr>
                <w:sz w:val="24"/>
                <w:szCs w:val="24"/>
              </w:rPr>
              <w:t xml:space="preserve"> спортивных площадок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78000000,00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26000000,00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000 2 02 25753 02 0000 150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Субсидии бюджетам субъектов Российской Федерации на софинансирование закупки и монтажа оборудования для создания </w:t>
            </w:r>
            <w:r w:rsidR="00217292">
              <w:rPr>
                <w:sz w:val="24"/>
                <w:szCs w:val="24"/>
              </w:rPr>
              <w:t>«</w:t>
            </w:r>
            <w:r w:rsidRPr="009C0E11">
              <w:rPr>
                <w:sz w:val="24"/>
                <w:szCs w:val="24"/>
              </w:rPr>
              <w:t>умных</w:t>
            </w:r>
            <w:r w:rsidR="00217292">
              <w:rPr>
                <w:sz w:val="24"/>
                <w:szCs w:val="24"/>
              </w:rPr>
              <w:t>»</w:t>
            </w:r>
            <w:r w:rsidRPr="009C0E11">
              <w:rPr>
                <w:sz w:val="24"/>
                <w:szCs w:val="24"/>
              </w:rPr>
              <w:t xml:space="preserve"> спортивных площадок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78000000,00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26000000,00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024 2 02 25753 02 0000 150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Субсидии бюджетам субъектов Российской Федерации на софинансирование закупки и монтажа оборудования для создания </w:t>
            </w:r>
            <w:r w:rsidR="00217292">
              <w:rPr>
                <w:sz w:val="24"/>
                <w:szCs w:val="24"/>
              </w:rPr>
              <w:t>«</w:t>
            </w:r>
            <w:r w:rsidRPr="009C0E11">
              <w:rPr>
                <w:sz w:val="24"/>
                <w:szCs w:val="24"/>
              </w:rPr>
              <w:t>умных</w:t>
            </w:r>
            <w:r w:rsidR="00217292">
              <w:rPr>
                <w:sz w:val="24"/>
                <w:szCs w:val="24"/>
              </w:rPr>
              <w:t>»</w:t>
            </w:r>
            <w:r w:rsidRPr="009C0E11">
              <w:rPr>
                <w:sz w:val="24"/>
                <w:szCs w:val="24"/>
              </w:rPr>
              <w:t xml:space="preserve"> спортивных площадок</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78000000,00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26000000,00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000 2 02 27111 02 0000 150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626960000,00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011 2 02 27111 02 0000 150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626960000,00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000 2 02 27139 00 0000 150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295178300,00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000 2 02 27139 02 0000 150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295178300,00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011 2 02 27139 02 0000 150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295178300,00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000 2 02 27389 00 0000 150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Субсидии бюджетам на софинансирование капитальных вложений в объекты государственной (муниципальной) собственности в рамках развития инфраструктуры дорожного хозяйства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623456300,00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000 2 02 27389 02 0000 150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инфраструктуры дорожного хозяйства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623456300,00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021 2 02 27389 02 0000 150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инфраструктуры дорожного хозяйства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623456300,00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000 2 02 30000 00 0000 150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1733080500,00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1769655200,00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000 2 02 35118 00 0000 150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22432600,00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23220200,00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000 2 02 35118 02 0000 150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22432600,00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23220200,00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013 2 02 35118 02 0000 150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22432600,00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23220200,00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000 2 02 35120 00 0000 150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61800,00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54700,00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000 2 02 35120 02 0000 150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61800,00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54700,00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042 2 02 35120 02 0000 150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61800,00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54700,00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000 2 02 35128 02 0000 150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Субвенции бюджетам субъектов Российской Федерации на осуществление отдельных полномочий в области водных отношений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6149500,00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6149500,00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041 2 02 35128 02 0000 150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Субвенции бюджетам субъектов Российской Федерации на осуществление отдельных полномочий в области водных отношений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6149500,00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6149500,00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000 2 02 35129 02 0000 150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Субвенции бюджетам субъектов Российской Федерации на осуществление отдельных полномочий в области лесных отношений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155130000,00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157787700,00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034 2 02 35129 02 0000 150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Субвенции бюджетам субъектов Российской Федерации на осуществление отдельных полномочий в области лесных отношений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155130000,00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157787700,00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000 2 02 35134 00 0000 150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sidR="00217292">
              <w:rPr>
                <w:sz w:val="24"/>
                <w:szCs w:val="24"/>
              </w:rPr>
              <w:t>«</w:t>
            </w:r>
            <w:r w:rsidRPr="009C0E11">
              <w:rPr>
                <w:sz w:val="24"/>
                <w:szCs w:val="24"/>
              </w:rPr>
              <w:t>О ветеранах</w:t>
            </w:r>
            <w:r w:rsidR="00217292">
              <w:rPr>
                <w:sz w:val="24"/>
                <w:szCs w:val="24"/>
              </w:rPr>
              <w:t>»</w:t>
            </w:r>
            <w:r w:rsidRPr="009C0E11">
              <w:rPr>
                <w:sz w:val="24"/>
                <w:szCs w:val="24"/>
              </w:rPr>
              <w:t xml:space="preserve">, в соответствии с Указом Президента Российской Федерации от 7 мая 2008 года № 714 </w:t>
            </w:r>
            <w:r w:rsidR="00217292">
              <w:rPr>
                <w:sz w:val="24"/>
                <w:szCs w:val="24"/>
              </w:rPr>
              <w:t>«</w:t>
            </w:r>
            <w:r w:rsidRPr="009C0E11">
              <w:rPr>
                <w:sz w:val="24"/>
                <w:szCs w:val="24"/>
              </w:rPr>
              <w:t>Об обеспечении жильем ветеранов Великой Отечественной войны 1941 - 1945 годов</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8624300,00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8609700,00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000 2 02 35134 02 0000 150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217292">
              <w:rPr>
                <w:sz w:val="24"/>
                <w:szCs w:val="24"/>
              </w:rPr>
              <w:t>«</w:t>
            </w:r>
            <w:r w:rsidRPr="009C0E11">
              <w:rPr>
                <w:sz w:val="24"/>
                <w:szCs w:val="24"/>
              </w:rPr>
              <w:t>О ветеранах</w:t>
            </w:r>
            <w:r w:rsidR="00217292">
              <w:rPr>
                <w:sz w:val="24"/>
                <w:szCs w:val="24"/>
              </w:rPr>
              <w:t>»</w:t>
            </w:r>
            <w:r w:rsidRPr="009C0E11">
              <w:rPr>
                <w:sz w:val="24"/>
                <w:szCs w:val="24"/>
              </w:rPr>
              <w:t xml:space="preserve">, в соответствии с Указом Президента Российской Федерации от 7 мая 2008 года № 714 </w:t>
            </w:r>
            <w:r w:rsidR="00217292">
              <w:rPr>
                <w:sz w:val="24"/>
                <w:szCs w:val="24"/>
              </w:rPr>
              <w:t>«</w:t>
            </w:r>
            <w:r w:rsidRPr="009C0E11">
              <w:rPr>
                <w:sz w:val="24"/>
                <w:szCs w:val="24"/>
              </w:rPr>
              <w:t>Об обеспечении жильем ветеранов Великой Отечественной войны 1941 - 1945 годов</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8624300,00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8609700,00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023 2 02 35134 02 0000 150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217292">
              <w:rPr>
                <w:sz w:val="24"/>
                <w:szCs w:val="24"/>
              </w:rPr>
              <w:t>«</w:t>
            </w:r>
            <w:r w:rsidRPr="009C0E11">
              <w:rPr>
                <w:sz w:val="24"/>
                <w:szCs w:val="24"/>
              </w:rPr>
              <w:t>О ветеранах</w:t>
            </w:r>
            <w:r w:rsidR="00217292">
              <w:rPr>
                <w:sz w:val="24"/>
                <w:szCs w:val="24"/>
              </w:rPr>
              <w:t>»</w:t>
            </w:r>
            <w:r w:rsidRPr="009C0E11">
              <w:rPr>
                <w:sz w:val="24"/>
                <w:szCs w:val="24"/>
              </w:rPr>
              <w:t xml:space="preserve">, в соответствии с Указом Президента Российской Федерации от 7 мая 2008 года № 714 </w:t>
            </w:r>
            <w:r w:rsidR="00217292">
              <w:rPr>
                <w:sz w:val="24"/>
                <w:szCs w:val="24"/>
              </w:rPr>
              <w:t>«</w:t>
            </w:r>
            <w:r w:rsidRPr="009C0E11">
              <w:rPr>
                <w:sz w:val="24"/>
                <w:szCs w:val="24"/>
              </w:rPr>
              <w:t>Об обеспечении жильем ветеранов Великой Отечественной войны 1941 - 1945 годов</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8624300,00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8609700,00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000 2 02 35135 00 0000 150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sidR="00217292">
              <w:rPr>
                <w:sz w:val="24"/>
                <w:szCs w:val="24"/>
              </w:rPr>
              <w:t>«</w:t>
            </w:r>
            <w:r w:rsidRPr="009C0E11">
              <w:rPr>
                <w:sz w:val="24"/>
                <w:szCs w:val="24"/>
              </w:rPr>
              <w:t>О ветеранах</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2742800,00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2945700,00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000 2 02 35135 02 0000 150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217292">
              <w:rPr>
                <w:sz w:val="24"/>
                <w:szCs w:val="24"/>
              </w:rPr>
              <w:t>«</w:t>
            </w:r>
            <w:r w:rsidRPr="009C0E11">
              <w:rPr>
                <w:sz w:val="24"/>
                <w:szCs w:val="24"/>
              </w:rPr>
              <w:t>О ветеранах</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2742800,00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2945700,00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023 2 02 35135 02 0000 150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217292">
              <w:rPr>
                <w:sz w:val="24"/>
                <w:szCs w:val="24"/>
              </w:rPr>
              <w:t>«</w:t>
            </w:r>
            <w:r w:rsidRPr="009C0E11">
              <w:rPr>
                <w:sz w:val="24"/>
                <w:szCs w:val="24"/>
              </w:rPr>
              <w:t>О ветеранах</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2742800,00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2945700,00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000 2 02 35176 00 0000 150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sidR="00217292">
              <w:rPr>
                <w:sz w:val="24"/>
                <w:szCs w:val="24"/>
              </w:rPr>
              <w:t>«</w:t>
            </w:r>
            <w:r w:rsidRPr="009C0E11">
              <w:rPr>
                <w:sz w:val="24"/>
                <w:szCs w:val="24"/>
              </w:rPr>
              <w:t>О социальной защите инвалидов в Российской Федерации</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8908800,00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8974000,00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000 2 02 35176 02 0000 150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217292">
              <w:rPr>
                <w:sz w:val="24"/>
                <w:szCs w:val="24"/>
              </w:rPr>
              <w:t>«</w:t>
            </w:r>
            <w:r w:rsidRPr="009C0E11">
              <w:rPr>
                <w:sz w:val="24"/>
                <w:szCs w:val="24"/>
              </w:rPr>
              <w:t>О социальной защите инвалидов в Российской Федерации</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8908800,00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8974000,00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023 2 02 35176 02 0000 150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217292">
              <w:rPr>
                <w:sz w:val="24"/>
                <w:szCs w:val="24"/>
              </w:rPr>
              <w:t>«</w:t>
            </w:r>
            <w:r w:rsidRPr="009C0E11">
              <w:rPr>
                <w:sz w:val="24"/>
                <w:szCs w:val="24"/>
              </w:rPr>
              <w:t>О социальной защите инвалидов в Российской Федерации</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8908800,00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8974000,00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000 2 02 35220 00 0000 150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17292">
              <w:rPr>
                <w:sz w:val="24"/>
                <w:szCs w:val="24"/>
              </w:rPr>
              <w:t>«</w:t>
            </w:r>
            <w:r w:rsidRPr="009C0E11">
              <w:rPr>
                <w:sz w:val="24"/>
                <w:szCs w:val="24"/>
              </w:rPr>
              <w:t>Почетный донор России</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191627400,00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199288600,00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000 2 02 35220 02 0000 150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17292">
              <w:rPr>
                <w:sz w:val="24"/>
                <w:szCs w:val="24"/>
              </w:rPr>
              <w:t>«</w:t>
            </w:r>
            <w:r w:rsidRPr="009C0E11">
              <w:rPr>
                <w:sz w:val="24"/>
                <w:szCs w:val="24"/>
              </w:rPr>
              <w:t>Почетный донор России</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191627400,00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199288600,00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023 2 02 35220 02 0000 150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17292">
              <w:rPr>
                <w:sz w:val="24"/>
                <w:szCs w:val="24"/>
              </w:rPr>
              <w:t>«</w:t>
            </w:r>
            <w:r w:rsidRPr="009C0E11">
              <w:rPr>
                <w:sz w:val="24"/>
                <w:szCs w:val="24"/>
              </w:rPr>
              <w:t>Почетный донор России</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191627400,00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199288600,00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000 2 02 35240 00 0000 150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217292">
              <w:rPr>
                <w:sz w:val="24"/>
                <w:szCs w:val="24"/>
              </w:rPr>
              <w:t>«</w:t>
            </w:r>
            <w:r w:rsidRPr="009C0E11">
              <w:rPr>
                <w:sz w:val="24"/>
                <w:szCs w:val="24"/>
              </w:rPr>
              <w:t>Об иммунопрофилактике инфекционных болезней</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89500,00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92700,00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000 2 02 35240 02 0000 150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217292">
              <w:rPr>
                <w:sz w:val="24"/>
                <w:szCs w:val="24"/>
              </w:rPr>
              <w:t>«</w:t>
            </w:r>
            <w:r w:rsidRPr="009C0E11">
              <w:rPr>
                <w:sz w:val="24"/>
                <w:szCs w:val="24"/>
              </w:rPr>
              <w:t>Об иммунопрофилактике инфекционных болезней</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89500,00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92700,00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023 2 02 35240 02 0000 150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217292">
              <w:rPr>
                <w:sz w:val="24"/>
                <w:szCs w:val="24"/>
              </w:rPr>
              <w:t>«</w:t>
            </w:r>
            <w:r w:rsidRPr="009C0E11">
              <w:rPr>
                <w:sz w:val="24"/>
                <w:szCs w:val="24"/>
              </w:rPr>
              <w:t>Об иммунопрофилактике инфекционных болезней</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89500,00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92700,00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000 2 02 35250 00 0000 150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Субвенции бюджетам на оплату жилищно-коммунальных услуг отдельным категориям граждан</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657307600,00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657275900,00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000 2 02 35250 02 0000 150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657307600,00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657275900,00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023 2 02 35250 02 0000 150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Субвенции бюджетам субъектов Российской Федерации на оплату жилищно-коммунальных услуг отдельным категориям граждан</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657307600,00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657275900,00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000 2 02 35290 02 0000 150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00217292">
              <w:rPr>
                <w:sz w:val="24"/>
                <w:szCs w:val="24"/>
              </w:rPr>
              <w:t>«</w:t>
            </w:r>
            <w:r w:rsidRPr="009C0E11">
              <w:rPr>
                <w:sz w:val="24"/>
                <w:szCs w:val="24"/>
              </w:rPr>
              <w:t>О занятости населения в Российской Федерации</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315569500,00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326581900,00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037 2 02 35290 02 0000 150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00217292">
              <w:rPr>
                <w:sz w:val="24"/>
                <w:szCs w:val="24"/>
              </w:rPr>
              <w:t>«</w:t>
            </w:r>
            <w:r w:rsidRPr="009C0E11">
              <w:rPr>
                <w:sz w:val="24"/>
                <w:szCs w:val="24"/>
              </w:rPr>
              <w:t>О занятости населения в Российской Федерации</w:t>
            </w:r>
            <w:r w:rsidR="00217292">
              <w:rPr>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315569500,00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326581900,00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000 2 02 35345 00 0000 150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Субвенции бюджетам на осуществление мер пожарной безопасности и тушение лесных пожаров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19194700,00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19194700,00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000 2 02 35345 02 0000 150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19194700,00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19194700,00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034 2 02 35345 02 0000 150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19194700,00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19194700,00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000 2 02 35429 00 0000 150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Субвенции бюджетам на увеличение площади </w:t>
            </w:r>
            <w:proofErr w:type="spellStart"/>
            <w:r w:rsidRPr="009C0E11">
              <w:rPr>
                <w:sz w:val="24"/>
                <w:szCs w:val="24"/>
              </w:rPr>
              <w:t>лесовосстановления</w:t>
            </w:r>
            <w:proofErr w:type="spellEnd"/>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725000,00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723900,00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000 2 02 35429 02 0000 150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Субвенции бюджетам субъектов Российской Федерации на увеличение площади </w:t>
            </w:r>
            <w:proofErr w:type="spellStart"/>
            <w:r w:rsidRPr="009C0E11">
              <w:rPr>
                <w:sz w:val="24"/>
                <w:szCs w:val="24"/>
              </w:rPr>
              <w:t>лесовосстановления</w:t>
            </w:r>
            <w:proofErr w:type="spellEnd"/>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725000,00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723900,00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034 2 02 35429 02 0000 150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Субвенции бюджетам субъектов Российской Федерации на увеличение площади </w:t>
            </w:r>
            <w:proofErr w:type="spellStart"/>
            <w:r w:rsidRPr="009C0E11">
              <w:rPr>
                <w:sz w:val="24"/>
                <w:szCs w:val="24"/>
              </w:rPr>
              <w:t>лесовосстановления</w:t>
            </w:r>
            <w:proofErr w:type="spellEnd"/>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725000,00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723900,00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000 2 02 35432 00 0000 150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9C0E11">
              <w:rPr>
                <w:sz w:val="24"/>
                <w:szCs w:val="24"/>
              </w:rPr>
              <w:t>лесопожарной</w:t>
            </w:r>
            <w:proofErr w:type="spellEnd"/>
            <w:r w:rsidRPr="009C0E11">
              <w:rPr>
                <w:sz w:val="24"/>
                <w:szCs w:val="24"/>
              </w:rPr>
              <w:t xml:space="preserve"> техникой и оборудованием для проведения комплекса мероприятий по охране лесов от пожаров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4835100,00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7814500,00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000 2 02 35432 02 0000 150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9C0E11">
              <w:rPr>
                <w:sz w:val="24"/>
                <w:szCs w:val="24"/>
              </w:rPr>
              <w:t>лесопожарной</w:t>
            </w:r>
            <w:proofErr w:type="spellEnd"/>
            <w:r w:rsidRPr="009C0E11">
              <w:rPr>
                <w:sz w:val="24"/>
                <w:szCs w:val="24"/>
              </w:rPr>
              <w:t xml:space="preserve"> техникой и оборудованием для проведения комплекса мероприятий по охране лесов от пожаров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4835100,00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7814500,00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034 2 02 35432 02 0000 150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9C0E11">
              <w:rPr>
                <w:sz w:val="24"/>
                <w:szCs w:val="24"/>
              </w:rPr>
              <w:t>лесопожарной</w:t>
            </w:r>
            <w:proofErr w:type="spellEnd"/>
            <w:r w:rsidRPr="009C0E11">
              <w:rPr>
                <w:sz w:val="24"/>
                <w:szCs w:val="24"/>
              </w:rPr>
              <w:t xml:space="preserve"> техникой и оборудованием для проведения комплекса мероприятий по охране лесов от пожаров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4835100,00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7814500,00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000 2 02 35460 00 0000 150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262794800,00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271301400,00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000 2 02 35460 02 0000 150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262794800,00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271301400,00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005 2 02 35460 02 0000 150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262794800,00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271301400,00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000 2 02 35900 02 0000 150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Единая субвенция бюджетам субъектов Российской Федерации и бюджету г. Байконура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76887100,00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79640100,00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013 2 02 35900 02 0000 150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Единая субвенция бюджетам субъектов Российской Федерации и бюджету г. Байконура</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76887100,00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79640100,00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000 2 02 40000 00 0000 150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Иные межбюджетные трансферты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498967280,15</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498902280,15</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16554480,15</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000 2 02 45141 02 0000 150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10516874,07</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10516874,07</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10516874,07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002 2 02 45141 02 0000 150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10516874,07</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10516874,07</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10516874,07</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000 2 02 45142 02 0000 150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6117606,08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6052606,08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6037606,08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001 2 02 45142 02 0000 150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3634190,40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3634190,40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3634190,40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002 2 02 45142 02 0000 150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2483415,68</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2418415,68</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2403415,68</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000 2 02 45161 00 0000 150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73660300,00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73660300,00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000 2 02 45161 02 0000 150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73660300,00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73660300,00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005 2 02 45161 02 0000 150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73660300,00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73660300,00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000 2 02 45303 00 0000 150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353493000,00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353493000,00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000 2 02 45303 02 0000 150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353493000,00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353493000,00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008 2 02 45303 02 0000 150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353493000,00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353493000,00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000 2 02 45363 00 0000 150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53876700,00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53876700,00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000 2 02 45363 02 0000 150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53876700,00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53876700,00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008 2 02 45363 02 0000 150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53876700,00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53876700,00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000 2 02 45403 00 0000 150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Межбюджетные трансферты, передаваемые бюджетам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570800,00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570800,00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000 2 02 45403 02 0000 150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570800,00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570800,00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005 2 02 45403 02 0000 150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570800,00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570800,00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000 2 02 45468 00 0000 150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432300,00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432300,00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000 2 02 45468 02 0000 150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432300,00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432300,00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005 2 02 45468 02 0000 150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432300,00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432300,00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000 2 02 45476 00 0000 150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Межбюджетные трансферты, передаваемые бюджетам на осуществление медицинской деятельности, связанной с донорством органов человека в целях трансплантации (пересадки)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299700,00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299700,00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000 2 02 45476 02 0000 150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3"/>
              <w:rPr>
                <w:sz w:val="24"/>
                <w:szCs w:val="24"/>
              </w:rPr>
            </w:pPr>
            <w:r w:rsidRPr="009C0E11">
              <w:rPr>
                <w:sz w:val="24"/>
                <w:szCs w:val="24"/>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299700,00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299700,00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3"/>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005 2 02 45476 02 0000 150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299700,00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299700,00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000 2 03 00000 00 0000 000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0"/>
              <w:rPr>
                <w:sz w:val="24"/>
                <w:szCs w:val="24"/>
              </w:rPr>
            </w:pPr>
            <w:r w:rsidRPr="009C0E11">
              <w:rPr>
                <w:sz w:val="24"/>
                <w:szCs w:val="24"/>
              </w:rPr>
              <w:t>БЕЗВОЗМЕЗДНЫЕ ПОСТУПЛЕНИЯ ОТ ГОСУДАРСТВЕННЫХ (МУНИЦИПАЛЬНЫХ) ОРГАНИЗАЦИЙ</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565000000,00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0"/>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000 2 03 02000 02 0000 150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1"/>
              <w:rPr>
                <w:sz w:val="24"/>
                <w:szCs w:val="24"/>
              </w:rPr>
            </w:pPr>
            <w:r w:rsidRPr="009C0E11">
              <w:rPr>
                <w:sz w:val="24"/>
                <w:szCs w:val="24"/>
              </w:rPr>
              <w:t>Безвозмездные поступления от государственных (муниципальных) организаций в бюджеты субъектов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565000000,00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1"/>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000 2 03 02080 02 0000 150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2"/>
              <w:rPr>
                <w:sz w:val="24"/>
                <w:szCs w:val="24"/>
              </w:rPr>
            </w:pPr>
            <w:r w:rsidRPr="009C0E11">
              <w:rPr>
                <w:sz w:val="24"/>
                <w:szCs w:val="24"/>
              </w:rPr>
              <w:t xml:space="preserve">Безвозмездные поступления в бюджеты субъектов Российской Федерации от публично-правовой компании </w:t>
            </w:r>
            <w:r w:rsidR="00217292">
              <w:rPr>
                <w:sz w:val="24"/>
                <w:szCs w:val="24"/>
              </w:rPr>
              <w:t>«</w:t>
            </w:r>
            <w:r w:rsidRPr="009C0E11">
              <w:rPr>
                <w:sz w:val="24"/>
                <w:szCs w:val="24"/>
              </w:rPr>
              <w:t>Фонд развития территорий</w:t>
            </w:r>
            <w:r w:rsidR="00217292">
              <w:rPr>
                <w:sz w:val="24"/>
                <w:szCs w:val="24"/>
              </w:rPr>
              <w:t>»</w:t>
            </w:r>
            <w:r w:rsidRPr="009C0E11">
              <w:rPr>
                <w:sz w:val="24"/>
                <w:szCs w:val="24"/>
              </w:rPr>
              <w:t xml:space="preserve"> на обеспечение мероприятий по модернизации систем коммунальной инфраструктуры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565000000,00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2"/>
              <w:rPr>
                <w:sz w:val="24"/>
                <w:szCs w:val="24"/>
              </w:rPr>
            </w:pPr>
            <w:r w:rsidRPr="009C0E11">
              <w:rPr>
                <w:sz w:val="24"/>
                <w:szCs w:val="24"/>
              </w:rPr>
              <w:t>0,00</w:t>
            </w:r>
          </w:p>
        </w:tc>
      </w:tr>
      <w:tr w:rsidR="00E84045" w:rsidRPr="009C0E11" w:rsidTr="00E84045">
        <w:trPr>
          <w:gridAfter w:val="30"/>
          <w:wAfter w:w="7670" w:type="dxa"/>
          <w:trHeight w:val="20"/>
        </w:trPr>
        <w:tc>
          <w:tcPr>
            <w:tcW w:w="3119" w:type="dxa"/>
            <w:tcBorders>
              <w:top w:val="nil"/>
              <w:left w:val="single" w:sz="4" w:space="0" w:color="auto"/>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004 2 03 02080 02 0000 150</w:t>
            </w:r>
          </w:p>
        </w:tc>
        <w:tc>
          <w:tcPr>
            <w:tcW w:w="4961" w:type="dxa"/>
            <w:tcBorders>
              <w:top w:val="nil"/>
              <w:left w:val="nil"/>
              <w:bottom w:val="single" w:sz="4" w:space="0" w:color="auto"/>
              <w:right w:val="single" w:sz="4" w:space="0" w:color="auto"/>
            </w:tcBorders>
            <w:shd w:val="clear" w:color="auto" w:fill="auto"/>
            <w:vAlign w:val="bottom"/>
            <w:hideMark/>
          </w:tcPr>
          <w:p w:rsidR="00E84045" w:rsidRPr="009C0E11" w:rsidRDefault="00E84045" w:rsidP="00E84045">
            <w:pPr>
              <w:ind w:firstLine="0"/>
              <w:outlineLvl w:val="4"/>
              <w:rPr>
                <w:sz w:val="24"/>
                <w:szCs w:val="24"/>
              </w:rPr>
            </w:pPr>
            <w:r w:rsidRPr="009C0E11">
              <w:rPr>
                <w:sz w:val="24"/>
                <w:szCs w:val="24"/>
              </w:rPr>
              <w:t xml:space="preserve">Безвозмездные поступления в бюджеты субъектов Российской Федерации от публично-правовой компании </w:t>
            </w:r>
            <w:r w:rsidR="00217292">
              <w:rPr>
                <w:sz w:val="24"/>
                <w:szCs w:val="24"/>
              </w:rPr>
              <w:t>«</w:t>
            </w:r>
            <w:r w:rsidRPr="009C0E11">
              <w:rPr>
                <w:sz w:val="24"/>
                <w:szCs w:val="24"/>
              </w:rPr>
              <w:t>Фонд развития территорий</w:t>
            </w:r>
            <w:r w:rsidR="00217292">
              <w:rPr>
                <w:sz w:val="24"/>
                <w:szCs w:val="24"/>
              </w:rPr>
              <w:t>»</w:t>
            </w:r>
            <w:r w:rsidRPr="009C0E11">
              <w:rPr>
                <w:sz w:val="24"/>
                <w:szCs w:val="24"/>
              </w:rPr>
              <w:t xml:space="preserve"> на обеспечение мероприятий по модернизации систем коммунальной инфраструктуры</w:t>
            </w:r>
          </w:p>
        </w:tc>
        <w:tc>
          <w:tcPr>
            <w:tcW w:w="2126"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565000000,00</w:t>
            </w:r>
          </w:p>
        </w:tc>
        <w:tc>
          <w:tcPr>
            <w:tcW w:w="2268"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c>
          <w:tcPr>
            <w:tcW w:w="1985" w:type="dxa"/>
            <w:tcBorders>
              <w:top w:val="nil"/>
              <w:left w:val="nil"/>
              <w:bottom w:val="single" w:sz="4" w:space="0" w:color="auto"/>
              <w:right w:val="single" w:sz="4" w:space="0" w:color="auto"/>
            </w:tcBorders>
            <w:shd w:val="clear" w:color="auto" w:fill="auto"/>
            <w:noWrap/>
            <w:hideMark/>
          </w:tcPr>
          <w:p w:rsidR="00E84045" w:rsidRPr="009C0E11" w:rsidRDefault="00E84045" w:rsidP="00E84045">
            <w:pPr>
              <w:ind w:firstLine="0"/>
              <w:jc w:val="center"/>
              <w:outlineLvl w:val="4"/>
              <w:rPr>
                <w:sz w:val="24"/>
                <w:szCs w:val="24"/>
              </w:rPr>
            </w:pPr>
            <w:r w:rsidRPr="009C0E11">
              <w:rPr>
                <w:sz w:val="24"/>
                <w:szCs w:val="24"/>
              </w:rPr>
              <w:t>0,00</w:t>
            </w:r>
          </w:p>
        </w:tc>
      </w:tr>
      <w:tr w:rsidR="00E84045" w:rsidRPr="009C0E11" w:rsidTr="00E84045">
        <w:trPr>
          <w:gridAfter w:val="30"/>
          <w:wAfter w:w="7670" w:type="dxa"/>
          <w:trHeight w:val="20"/>
        </w:trPr>
        <w:tc>
          <w:tcPr>
            <w:tcW w:w="8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E84045" w:rsidRPr="009C0E11" w:rsidRDefault="00E84045" w:rsidP="00E84045">
            <w:pPr>
              <w:ind w:firstLine="0"/>
              <w:rPr>
                <w:b/>
                <w:sz w:val="24"/>
                <w:szCs w:val="24"/>
              </w:rPr>
            </w:pPr>
            <w:r w:rsidRPr="009C0E11">
              <w:rPr>
                <w:b/>
                <w:sz w:val="24"/>
                <w:szCs w:val="24"/>
              </w:rPr>
              <w:t>Всего доходов:</w:t>
            </w:r>
          </w:p>
        </w:tc>
        <w:tc>
          <w:tcPr>
            <w:tcW w:w="2126" w:type="dxa"/>
            <w:tcBorders>
              <w:top w:val="nil"/>
              <w:left w:val="nil"/>
              <w:bottom w:val="single" w:sz="4" w:space="0" w:color="auto"/>
              <w:right w:val="single" w:sz="4" w:space="0" w:color="auto"/>
            </w:tcBorders>
            <w:shd w:val="clear" w:color="auto" w:fill="auto"/>
            <w:noWrap/>
            <w:vAlign w:val="center"/>
            <w:hideMark/>
          </w:tcPr>
          <w:p w:rsidR="00E84045" w:rsidRPr="009C0E11" w:rsidRDefault="00E84045" w:rsidP="00E84045">
            <w:pPr>
              <w:ind w:firstLine="0"/>
              <w:jc w:val="center"/>
              <w:rPr>
                <w:b/>
                <w:sz w:val="24"/>
                <w:szCs w:val="24"/>
              </w:rPr>
            </w:pPr>
            <w:r w:rsidRPr="009C0E11">
              <w:rPr>
                <w:b/>
                <w:sz w:val="24"/>
                <w:szCs w:val="24"/>
              </w:rPr>
              <w:t>65982714814,71</w:t>
            </w:r>
          </w:p>
        </w:tc>
        <w:tc>
          <w:tcPr>
            <w:tcW w:w="2268" w:type="dxa"/>
            <w:tcBorders>
              <w:top w:val="nil"/>
              <w:left w:val="nil"/>
              <w:bottom w:val="single" w:sz="4" w:space="0" w:color="auto"/>
              <w:right w:val="single" w:sz="4" w:space="0" w:color="auto"/>
            </w:tcBorders>
            <w:shd w:val="clear" w:color="auto" w:fill="auto"/>
            <w:noWrap/>
            <w:vAlign w:val="center"/>
            <w:hideMark/>
          </w:tcPr>
          <w:p w:rsidR="00E84045" w:rsidRPr="009C0E11" w:rsidRDefault="00E84045" w:rsidP="00E84045">
            <w:pPr>
              <w:ind w:firstLine="0"/>
              <w:jc w:val="center"/>
              <w:rPr>
                <w:b/>
                <w:sz w:val="24"/>
                <w:szCs w:val="24"/>
              </w:rPr>
            </w:pPr>
            <w:r w:rsidRPr="009C0E11">
              <w:rPr>
                <w:b/>
                <w:sz w:val="24"/>
                <w:szCs w:val="24"/>
              </w:rPr>
              <w:t>59148978249,07</w:t>
            </w:r>
          </w:p>
        </w:tc>
        <w:tc>
          <w:tcPr>
            <w:tcW w:w="1985" w:type="dxa"/>
            <w:tcBorders>
              <w:top w:val="nil"/>
              <w:left w:val="nil"/>
              <w:bottom w:val="single" w:sz="4" w:space="0" w:color="auto"/>
              <w:right w:val="single" w:sz="4" w:space="0" w:color="auto"/>
            </w:tcBorders>
            <w:shd w:val="clear" w:color="auto" w:fill="auto"/>
            <w:noWrap/>
            <w:vAlign w:val="center"/>
            <w:hideMark/>
          </w:tcPr>
          <w:p w:rsidR="00E84045" w:rsidRPr="009C0E11" w:rsidRDefault="00E84045" w:rsidP="00E84045">
            <w:pPr>
              <w:ind w:firstLine="0"/>
              <w:jc w:val="center"/>
              <w:rPr>
                <w:b/>
                <w:sz w:val="24"/>
                <w:szCs w:val="24"/>
              </w:rPr>
            </w:pPr>
            <w:r w:rsidRPr="009C0E11">
              <w:rPr>
                <w:b/>
                <w:sz w:val="24"/>
                <w:szCs w:val="24"/>
              </w:rPr>
              <w:t>52824638434,57</w:t>
            </w:r>
          </w:p>
        </w:tc>
      </w:tr>
    </w:tbl>
    <w:p w:rsidR="0000443D" w:rsidRPr="00277140" w:rsidRDefault="0000443D" w:rsidP="00680EFF">
      <w:pPr>
        <w:jc w:val="center"/>
        <w:rPr>
          <w:rFonts w:eastAsiaTheme="minorHAnsi"/>
          <w:b/>
          <w:sz w:val="24"/>
          <w:szCs w:val="24"/>
          <w:lang w:eastAsia="en-US"/>
        </w:rPr>
      </w:pPr>
    </w:p>
    <w:p w:rsidR="005E0060" w:rsidRPr="00277140" w:rsidRDefault="00625C09" w:rsidP="005E0060">
      <w:pPr>
        <w:jc w:val="right"/>
      </w:pPr>
      <w:r w:rsidRPr="00277140">
        <w:rPr>
          <w:b/>
        </w:rPr>
        <w:br w:type="page"/>
      </w:r>
      <w:r w:rsidR="005E0060" w:rsidRPr="00277140">
        <w:t xml:space="preserve">Приложение </w:t>
      </w:r>
      <w:r w:rsidR="00E84045">
        <w:t>7</w:t>
      </w:r>
    </w:p>
    <w:p w:rsidR="005E0060" w:rsidRPr="00277140" w:rsidRDefault="005E0060" w:rsidP="005E0060">
      <w:pPr>
        <w:jc w:val="right"/>
      </w:pPr>
      <w:r w:rsidRPr="00277140">
        <w:t>к пояснительной записке</w:t>
      </w:r>
    </w:p>
    <w:p w:rsidR="005E0060" w:rsidRPr="00277140" w:rsidRDefault="005E0060" w:rsidP="005E0060">
      <w:pPr>
        <w:jc w:val="right"/>
      </w:pPr>
    </w:p>
    <w:p w:rsidR="005E0060" w:rsidRPr="00277140" w:rsidRDefault="005E0060" w:rsidP="005E0060">
      <w:pPr>
        <w:ind w:firstLine="0"/>
        <w:jc w:val="center"/>
        <w:rPr>
          <w:b/>
        </w:rPr>
      </w:pPr>
      <w:r w:rsidRPr="00277140">
        <w:rPr>
          <w:b/>
        </w:rPr>
        <w:t>Информация о формировании дорожного фонда Ивановской области</w:t>
      </w:r>
    </w:p>
    <w:p w:rsidR="005E0060" w:rsidRPr="00277140" w:rsidRDefault="005E0060" w:rsidP="005E0060">
      <w:pPr>
        <w:jc w:val="right"/>
      </w:pPr>
    </w:p>
    <w:p w:rsidR="005E0060" w:rsidRPr="00277140" w:rsidRDefault="005E0060" w:rsidP="005E0060">
      <w:pPr>
        <w:jc w:val="right"/>
        <w:rPr>
          <w:sz w:val="24"/>
          <w:szCs w:val="24"/>
        </w:rPr>
      </w:pPr>
      <w:r w:rsidRPr="00277140">
        <w:rPr>
          <w:sz w:val="24"/>
          <w:szCs w:val="24"/>
        </w:rPr>
        <w:t>(тыс. руб.)</w:t>
      </w:r>
    </w:p>
    <w:tbl>
      <w:tblPr>
        <w:tblStyle w:val="a3"/>
        <w:tblW w:w="15423" w:type="dxa"/>
        <w:tblInd w:w="-601" w:type="dxa"/>
        <w:tblLayout w:type="fixed"/>
        <w:tblLook w:val="04A0" w:firstRow="1" w:lastRow="0" w:firstColumn="1" w:lastColumn="0" w:noHBand="0" w:noVBand="1"/>
      </w:tblPr>
      <w:tblGrid>
        <w:gridCol w:w="4991"/>
        <w:gridCol w:w="1559"/>
        <w:gridCol w:w="1559"/>
        <w:gridCol w:w="1389"/>
        <w:gridCol w:w="1276"/>
        <w:gridCol w:w="1559"/>
        <w:gridCol w:w="1559"/>
        <w:gridCol w:w="1531"/>
      </w:tblGrid>
      <w:tr w:rsidR="003E07AA" w:rsidRPr="003E07AA" w:rsidTr="00F47B8C">
        <w:tc>
          <w:tcPr>
            <w:tcW w:w="4991" w:type="dxa"/>
            <w:vMerge w:val="restart"/>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ind w:firstLine="0"/>
              <w:jc w:val="center"/>
              <w:rPr>
                <w:sz w:val="22"/>
                <w:szCs w:val="22"/>
              </w:rPr>
            </w:pPr>
            <w:r w:rsidRPr="003E07AA">
              <w:rPr>
                <w:b/>
                <w:bCs/>
                <w:color w:val="000000"/>
                <w:sz w:val="22"/>
                <w:szCs w:val="22"/>
              </w:rPr>
              <w:t>Источники формирования/направления расходования </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ind w:firstLine="0"/>
              <w:jc w:val="center"/>
              <w:rPr>
                <w:sz w:val="22"/>
                <w:szCs w:val="22"/>
              </w:rPr>
            </w:pPr>
            <w:r w:rsidRPr="003E07AA">
              <w:rPr>
                <w:b/>
                <w:bCs/>
                <w:color w:val="000000"/>
                <w:sz w:val="22"/>
                <w:szCs w:val="22"/>
              </w:rPr>
              <w:t xml:space="preserve">Предусмотрено Законом Ивановской области от 19.12.2022 года       № 76-ОЗ </w:t>
            </w:r>
            <w:r w:rsidR="00217292">
              <w:rPr>
                <w:b/>
                <w:bCs/>
                <w:color w:val="000000"/>
                <w:sz w:val="22"/>
                <w:szCs w:val="22"/>
              </w:rPr>
              <w:t>«</w:t>
            </w:r>
            <w:r w:rsidRPr="003E07AA">
              <w:rPr>
                <w:b/>
                <w:bCs/>
                <w:color w:val="000000"/>
                <w:sz w:val="22"/>
                <w:szCs w:val="22"/>
              </w:rPr>
              <w:t>Об областном бюджете на 2023 год и на плановый период 2024 и 2025 годов</w:t>
            </w:r>
            <w:r w:rsidR="00217292">
              <w:rPr>
                <w:b/>
                <w:bCs/>
                <w:color w:val="000000"/>
                <w:sz w:val="22"/>
                <w:szCs w:val="22"/>
              </w:rPr>
              <w:t>»</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ind w:firstLine="0"/>
              <w:jc w:val="center"/>
              <w:rPr>
                <w:sz w:val="22"/>
                <w:szCs w:val="22"/>
              </w:rPr>
            </w:pPr>
            <w:r w:rsidRPr="003E07AA">
              <w:rPr>
                <w:b/>
                <w:bCs/>
                <w:color w:val="000000"/>
                <w:sz w:val="22"/>
                <w:szCs w:val="22"/>
              </w:rPr>
              <w:t>Изменения</w:t>
            </w:r>
          </w:p>
        </w:tc>
        <w:tc>
          <w:tcPr>
            <w:tcW w:w="4649" w:type="dxa"/>
            <w:gridSpan w:val="3"/>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ind w:firstLine="0"/>
              <w:jc w:val="center"/>
              <w:rPr>
                <w:sz w:val="22"/>
                <w:szCs w:val="22"/>
              </w:rPr>
            </w:pPr>
            <w:r w:rsidRPr="003E07AA">
              <w:rPr>
                <w:b/>
                <w:bCs/>
                <w:color w:val="000000"/>
                <w:sz w:val="22"/>
                <w:szCs w:val="22"/>
              </w:rPr>
              <w:t xml:space="preserve">Предусмотрено проектом закона Ивановской области </w:t>
            </w:r>
            <w:r w:rsidR="00217292">
              <w:rPr>
                <w:b/>
                <w:bCs/>
                <w:color w:val="000000"/>
                <w:sz w:val="22"/>
                <w:szCs w:val="22"/>
              </w:rPr>
              <w:t>«</w:t>
            </w:r>
            <w:r w:rsidRPr="003E07AA">
              <w:rPr>
                <w:b/>
                <w:bCs/>
                <w:color w:val="000000"/>
                <w:sz w:val="22"/>
                <w:szCs w:val="22"/>
              </w:rPr>
              <w:t>Об областном бюджете на 2023 год и на плановый период 2024 и 2025 годов</w:t>
            </w:r>
            <w:r w:rsidR="00217292">
              <w:rPr>
                <w:b/>
                <w:bCs/>
                <w:color w:val="000000"/>
                <w:sz w:val="22"/>
                <w:szCs w:val="22"/>
              </w:rPr>
              <w:t>»</w:t>
            </w:r>
          </w:p>
        </w:tc>
      </w:tr>
      <w:tr w:rsidR="003E07AA" w:rsidRPr="003E07AA" w:rsidTr="00F47B8C">
        <w:trPr>
          <w:trHeight w:val="459"/>
        </w:trPr>
        <w:tc>
          <w:tcPr>
            <w:tcW w:w="4991" w:type="dxa"/>
            <w:vMerge/>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ind w:firstLine="0"/>
              <w:jc w:val="left"/>
              <w:rPr>
                <w:rFonts w:eastAsiaTheme="minorHAnsi"/>
                <w:b/>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spacing w:line="276" w:lineRule="auto"/>
              <w:ind w:firstLine="0"/>
              <w:jc w:val="center"/>
              <w:rPr>
                <w:b/>
                <w:sz w:val="22"/>
                <w:szCs w:val="22"/>
                <w:highlight w:val="yellow"/>
                <w:lang w:eastAsia="en-US"/>
              </w:rPr>
            </w:pPr>
            <w:r w:rsidRPr="003E07AA">
              <w:rPr>
                <w:b/>
                <w:bCs/>
                <w:color w:val="000000"/>
                <w:sz w:val="22"/>
                <w:szCs w:val="22"/>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spacing w:line="276" w:lineRule="auto"/>
              <w:ind w:firstLine="0"/>
              <w:jc w:val="center"/>
              <w:rPr>
                <w:b/>
                <w:sz w:val="22"/>
                <w:szCs w:val="22"/>
                <w:highlight w:val="yellow"/>
                <w:lang w:eastAsia="en-US"/>
              </w:rPr>
            </w:pPr>
            <w:r w:rsidRPr="003E07AA">
              <w:rPr>
                <w:b/>
                <w:bCs/>
                <w:color w:val="000000"/>
                <w:sz w:val="22"/>
                <w:szCs w:val="22"/>
              </w:rPr>
              <w:t>2025 год</w:t>
            </w:r>
          </w:p>
        </w:tc>
        <w:tc>
          <w:tcPr>
            <w:tcW w:w="1389" w:type="dxa"/>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spacing w:line="276" w:lineRule="auto"/>
              <w:ind w:firstLine="0"/>
              <w:jc w:val="center"/>
              <w:rPr>
                <w:b/>
                <w:sz w:val="22"/>
                <w:szCs w:val="22"/>
                <w:highlight w:val="yellow"/>
                <w:lang w:eastAsia="en-US"/>
              </w:rPr>
            </w:pPr>
            <w:r w:rsidRPr="003E07AA">
              <w:rPr>
                <w:b/>
                <w:bCs/>
                <w:color w:val="000000"/>
                <w:sz w:val="22"/>
                <w:szCs w:val="22"/>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spacing w:line="276" w:lineRule="auto"/>
              <w:ind w:firstLine="0"/>
              <w:jc w:val="center"/>
              <w:rPr>
                <w:b/>
                <w:sz w:val="22"/>
                <w:szCs w:val="22"/>
                <w:highlight w:val="yellow"/>
                <w:lang w:eastAsia="en-US"/>
              </w:rPr>
            </w:pPr>
            <w:r w:rsidRPr="003E07AA">
              <w:rPr>
                <w:b/>
                <w:bCs/>
                <w:color w:val="000000"/>
                <w:sz w:val="22"/>
                <w:szCs w:val="22"/>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spacing w:line="276" w:lineRule="auto"/>
              <w:ind w:firstLine="0"/>
              <w:jc w:val="center"/>
              <w:rPr>
                <w:b/>
                <w:sz w:val="22"/>
                <w:szCs w:val="22"/>
                <w:highlight w:val="yellow"/>
                <w:lang w:eastAsia="en-US"/>
              </w:rPr>
            </w:pPr>
            <w:r w:rsidRPr="003E07AA">
              <w:rPr>
                <w:b/>
                <w:bCs/>
                <w:color w:val="000000"/>
                <w:sz w:val="22"/>
                <w:szCs w:val="22"/>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spacing w:line="276" w:lineRule="auto"/>
              <w:ind w:firstLine="0"/>
              <w:jc w:val="center"/>
              <w:rPr>
                <w:b/>
                <w:sz w:val="22"/>
                <w:szCs w:val="22"/>
                <w:highlight w:val="yellow"/>
                <w:lang w:eastAsia="en-US"/>
              </w:rPr>
            </w:pPr>
            <w:r w:rsidRPr="003E07AA">
              <w:rPr>
                <w:b/>
                <w:bCs/>
                <w:color w:val="000000"/>
                <w:sz w:val="22"/>
                <w:szCs w:val="22"/>
              </w:rPr>
              <w:t>2025 год</w:t>
            </w:r>
          </w:p>
        </w:tc>
        <w:tc>
          <w:tcPr>
            <w:tcW w:w="1531" w:type="dxa"/>
            <w:tcBorders>
              <w:top w:val="single" w:sz="4" w:space="0" w:color="auto"/>
              <w:left w:val="single" w:sz="4" w:space="0" w:color="auto"/>
              <w:bottom w:val="single" w:sz="4" w:space="0" w:color="auto"/>
              <w:right w:val="single" w:sz="4" w:space="0" w:color="auto"/>
            </w:tcBorders>
            <w:vAlign w:val="center"/>
            <w:hideMark/>
          </w:tcPr>
          <w:p w:rsidR="003E07AA" w:rsidRPr="003E07AA" w:rsidRDefault="003E07AA" w:rsidP="003E07AA">
            <w:pPr>
              <w:spacing w:line="276" w:lineRule="auto"/>
              <w:ind w:firstLine="0"/>
              <w:jc w:val="center"/>
              <w:rPr>
                <w:b/>
                <w:sz w:val="22"/>
                <w:szCs w:val="22"/>
                <w:highlight w:val="yellow"/>
                <w:lang w:eastAsia="en-US"/>
              </w:rPr>
            </w:pPr>
            <w:r w:rsidRPr="003E07AA">
              <w:rPr>
                <w:b/>
                <w:bCs/>
                <w:color w:val="000000"/>
                <w:sz w:val="22"/>
                <w:szCs w:val="22"/>
              </w:rPr>
              <w:t>2026 год</w:t>
            </w:r>
          </w:p>
        </w:tc>
      </w:tr>
      <w:tr w:rsidR="003E07AA" w:rsidRPr="003E07AA" w:rsidTr="00FD66E3">
        <w:trPr>
          <w:trHeight w:val="410"/>
        </w:trPr>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b/>
                <w:bCs/>
                <w:color w:val="000000"/>
                <w:sz w:val="22"/>
                <w:szCs w:val="22"/>
              </w:rPr>
              <w:t>Источники формирования всего:</w:t>
            </w:r>
          </w:p>
        </w:tc>
        <w:tc>
          <w:tcPr>
            <w:tcW w:w="1559" w:type="dxa"/>
            <w:tcBorders>
              <w:top w:val="single" w:sz="4" w:space="0" w:color="auto"/>
              <w:left w:val="single" w:sz="4" w:space="0" w:color="auto"/>
              <w:bottom w:val="single" w:sz="4" w:space="0" w:color="auto"/>
              <w:right w:val="single" w:sz="4" w:space="0" w:color="auto"/>
            </w:tcBorders>
          </w:tcPr>
          <w:p w:rsidR="003E07AA" w:rsidRPr="003E07AA" w:rsidRDefault="003E07AA" w:rsidP="003E07AA">
            <w:pPr>
              <w:ind w:firstLine="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E07AA" w:rsidRPr="003E07AA" w:rsidRDefault="003E07AA" w:rsidP="003E07AA">
            <w:pPr>
              <w:ind w:firstLine="0"/>
              <w:rPr>
                <w:sz w:val="22"/>
                <w:szCs w:val="22"/>
              </w:rPr>
            </w:pPr>
          </w:p>
        </w:tc>
        <w:tc>
          <w:tcPr>
            <w:tcW w:w="1389" w:type="dxa"/>
            <w:tcBorders>
              <w:top w:val="single" w:sz="4" w:space="0" w:color="auto"/>
              <w:left w:val="single" w:sz="4" w:space="0" w:color="auto"/>
              <w:bottom w:val="single" w:sz="4" w:space="0" w:color="auto"/>
              <w:right w:val="single" w:sz="4" w:space="0" w:color="auto"/>
            </w:tcBorders>
          </w:tcPr>
          <w:p w:rsidR="003E07AA" w:rsidRPr="003E07AA" w:rsidRDefault="003E07AA" w:rsidP="003E07AA">
            <w:pPr>
              <w:ind w:firstLine="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E07AA" w:rsidRPr="003E07AA" w:rsidRDefault="003E07AA" w:rsidP="003E07AA">
            <w:pPr>
              <w:ind w:firstLine="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E07AA" w:rsidRPr="003E07AA" w:rsidRDefault="003E07AA" w:rsidP="003E07AA">
            <w:pPr>
              <w:ind w:firstLine="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E07AA" w:rsidRPr="003E07AA" w:rsidRDefault="003E07AA" w:rsidP="003E07AA">
            <w:pPr>
              <w:ind w:firstLine="0"/>
              <w:rPr>
                <w:sz w:val="22"/>
                <w:szCs w:val="22"/>
              </w:rPr>
            </w:pPr>
          </w:p>
        </w:tc>
        <w:tc>
          <w:tcPr>
            <w:tcW w:w="1531" w:type="dxa"/>
            <w:tcBorders>
              <w:top w:val="single" w:sz="4" w:space="0" w:color="auto"/>
              <w:left w:val="single" w:sz="4" w:space="0" w:color="auto"/>
              <w:bottom w:val="single" w:sz="4" w:space="0" w:color="auto"/>
              <w:right w:val="single" w:sz="4" w:space="0" w:color="auto"/>
            </w:tcBorders>
          </w:tcPr>
          <w:p w:rsidR="003E07AA" w:rsidRPr="003E07AA" w:rsidRDefault="003E07AA" w:rsidP="003E07AA">
            <w:pPr>
              <w:ind w:firstLine="0"/>
              <w:rPr>
                <w:sz w:val="22"/>
                <w:szCs w:val="22"/>
              </w:rPr>
            </w:pPr>
          </w:p>
        </w:tc>
      </w:tr>
      <w:tr w:rsidR="003E07AA" w:rsidRPr="003E07AA" w:rsidTr="00F47B8C">
        <w:trPr>
          <w:trHeight w:val="416"/>
        </w:trPr>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b/>
                <w:sz w:val="22"/>
                <w:szCs w:val="22"/>
              </w:rPr>
            </w:pPr>
            <w:r w:rsidRPr="003E07AA">
              <w:rPr>
                <w:b/>
                <w:bCs/>
                <w:color w:val="000000"/>
                <w:sz w:val="22"/>
                <w:szCs w:val="22"/>
              </w:rPr>
              <w:t>Налоговые и неналоговые доходы- всего</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b/>
                <w:sz w:val="22"/>
                <w:szCs w:val="22"/>
              </w:rPr>
            </w:pPr>
            <w:r w:rsidRPr="003E07AA">
              <w:rPr>
                <w:b/>
                <w:sz w:val="22"/>
                <w:szCs w:val="22"/>
              </w:rPr>
              <w:t>5724144,1</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b/>
                <w:sz w:val="22"/>
                <w:szCs w:val="22"/>
              </w:rPr>
            </w:pPr>
            <w:r w:rsidRPr="003E07AA">
              <w:rPr>
                <w:b/>
                <w:sz w:val="22"/>
                <w:szCs w:val="22"/>
              </w:rPr>
              <w:t>5194252,2</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b/>
                <w:sz w:val="22"/>
                <w:szCs w:val="22"/>
              </w:rPr>
            </w:pPr>
            <w:r w:rsidRPr="003E07AA">
              <w:rPr>
                <w:b/>
                <w:sz w:val="22"/>
                <w:szCs w:val="22"/>
              </w:rPr>
              <w:t>4966,2</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b/>
                <w:sz w:val="22"/>
                <w:szCs w:val="22"/>
              </w:rPr>
            </w:pPr>
            <w:r w:rsidRPr="003E07AA">
              <w:rPr>
                <w:b/>
                <w:sz w:val="22"/>
                <w:szCs w:val="22"/>
              </w:rPr>
              <w:t>4466,2</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b/>
                <w:sz w:val="22"/>
                <w:szCs w:val="22"/>
              </w:rPr>
            </w:pPr>
            <w:r w:rsidRPr="003E07AA">
              <w:rPr>
                <w:b/>
                <w:sz w:val="22"/>
                <w:szCs w:val="22"/>
              </w:rPr>
              <w:t>5729110,3</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b/>
                <w:sz w:val="22"/>
                <w:szCs w:val="22"/>
              </w:rPr>
            </w:pPr>
            <w:r w:rsidRPr="003E07AA">
              <w:rPr>
                <w:b/>
                <w:sz w:val="22"/>
                <w:szCs w:val="22"/>
              </w:rPr>
              <w:t>5198718,4</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b/>
                <w:sz w:val="22"/>
                <w:szCs w:val="22"/>
              </w:rPr>
            </w:pPr>
            <w:r w:rsidRPr="003E07AA">
              <w:rPr>
                <w:b/>
                <w:sz w:val="22"/>
                <w:szCs w:val="22"/>
              </w:rPr>
              <w:t>5198302,4</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b/>
                <w:bCs/>
                <w:color w:val="000000"/>
                <w:sz w:val="22"/>
                <w:szCs w:val="22"/>
              </w:rPr>
              <w:t>Доходы от уплаты акцизов на нефтепродукты, подлежащие зачислению в бюджет субъекта Российской Федерации, всего:</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4481610,6</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3924582,7</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4481610,6</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3924582,7</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3924582,7</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 xml:space="preserve">в том числе по нормативам, установленным Федеральным законом о федеральном бюджете в целях реализации национального проекта </w:t>
            </w:r>
            <w:r w:rsidR="00217292">
              <w:rPr>
                <w:color w:val="000000"/>
                <w:sz w:val="22"/>
                <w:szCs w:val="22"/>
              </w:rPr>
              <w:t>«</w:t>
            </w:r>
            <w:r w:rsidRPr="003E07AA">
              <w:rPr>
                <w:color w:val="000000"/>
                <w:sz w:val="22"/>
                <w:szCs w:val="22"/>
              </w:rPr>
              <w:t>Безопасные качественные дороги</w:t>
            </w:r>
            <w:r w:rsidR="00217292">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1818555,4</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1073103,6</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1818555,4</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1073103,6</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1073103,6</w:t>
            </w:r>
          </w:p>
        </w:tc>
      </w:tr>
      <w:tr w:rsidR="003E07AA" w:rsidRPr="003E07AA" w:rsidTr="00F47B8C">
        <w:trPr>
          <w:trHeight w:val="365"/>
        </w:trPr>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b/>
                <w:bCs/>
                <w:color w:val="000000"/>
                <w:sz w:val="22"/>
                <w:szCs w:val="22"/>
              </w:rPr>
              <w:t>акцизы на дизельное топливо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2138098,8</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1876951,8</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2138098,8</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1876951,8</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1876951,8</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 xml:space="preserve">в том числе по нормативам, установленным Федеральным законом о федеральном бюджете в целях реализации национального проекта </w:t>
            </w:r>
            <w:r w:rsidR="00217292">
              <w:rPr>
                <w:color w:val="000000"/>
                <w:sz w:val="22"/>
                <w:szCs w:val="22"/>
              </w:rPr>
              <w:t>«</w:t>
            </w:r>
            <w:r w:rsidRPr="003E07AA">
              <w:rPr>
                <w:color w:val="000000"/>
                <w:sz w:val="22"/>
                <w:szCs w:val="22"/>
              </w:rPr>
              <w:t>Безопасные качественные дороги</w:t>
            </w:r>
            <w:r w:rsidR="00217292">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867601,3</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513217,3</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867601,3</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513217,3</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513217,3</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b/>
                <w:bCs/>
                <w:color w:val="000000"/>
                <w:sz w:val="22"/>
                <w:szCs w:val="22"/>
              </w:rPr>
              <w:t>акцизы на моторные масла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14605,2</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12486,9</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14605,2</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12486,9</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12486,9</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 xml:space="preserve">в том числе по нормативам, установленным Федеральным законом о федеральном бюджете в целях реализации национального проекта </w:t>
            </w:r>
            <w:r w:rsidR="00217292">
              <w:rPr>
                <w:color w:val="000000"/>
                <w:sz w:val="22"/>
                <w:szCs w:val="22"/>
              </w:rPr>
              <w:t>«</w:t>
            </w:r>
            <w:r w:rsidRPr="003E07AA">
              <w:rPr>
                <w:color w:val="000000"/>
                <w:sz w:val="22"/>
                <w:szCs w:val="22"/>
              </w:rPr>
              <w:t>Безопасные качественные дороги</w:t>
            </w:r>
            <w:r w:rsidR="00217292">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5926,5</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3414,3</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5926,5</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3414,3</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3414,3</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b/>
                <w:bCs/>
                <w:color w:val="000000"/>
                <w:sz w:val="22"/>
                <w:szCs w:val="22"/>
              </w:rPr>
              <w:t>акцизы на автомобильный бензин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2608918,2</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2266277,6</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2608918,2</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2266277,6</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2266277,6</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 xml:space="preserve">в том числе по нормативам, установленным Федеральным законом о федеральном бюджете в целях реализации национального проекта </w:t>
            </w:r>
            <w:r w:rsidR="00217292">
              <w:rPr>
                <w:color w:val="000000"/>
                <w:sz w:val="22"/>
                <w:szCs w:val="22"/>
              </w:rPr>
              <w:t>«</w:t>
            </w:r>
            <w:r w:rsidRPr="003E07AA">
              <w:rPr>
                <w:color w:val="000000"/>
                <w:sz w:val="22"/>
                <w:szCs w:val="22"/>
              </w:rPr>
              <w:t>Безопасные качественные дороги</w:t>
            </w:r>
            <w:r w:rsidR="00217292">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1058651,2</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619671,2</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1058651,2</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619671,2</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619671,2</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b/>
                <w:bCs/>
                <w:color w:val="000000"/>
                <w:sz w:val="22"/>
                <w:szCs w:val="22"/>
              </w:rPr>
              <w:t>акцизы на прямогонный бензин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-280011,6</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-231133,6</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-280011,6</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-231133,6</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-231133,6</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 xml:space="preserve">в том числе по нормативам, установленным Федеральным законом о федеральном бюджете в целях реализации национального проекта </w:t>
            </w:r>
            <w:r w:rsidR="00217292">
              <w:rPr>
                <w:color w:val="000000"/>
                <w:sz w:val="22"/>
                <w:szCs w:val="22"/>
              </w:rPr>
              <w:t>«</w:t>
            </w:r>
            <w:r w:rsidRPr="003E07AA">
              <w:rPr>
                <w:color w:val="000000"/>
                <w:sz w:val="22"/>
                <w:szCs w:val="22"/>
              </w:rPr>
              <w:t>Безопасные качественные дороги</w:t>
            </w:r>
            <w:r w:rsidR="00217292">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-113623,6</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-63199,2</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-113623,6</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-63199,2</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-63199,2</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b/>
                <w:bCs/>
                <w:color w:val="000000"/>
                <w:sz w:val="22"/>
                <w:szCs w:val="22"/>
              </w:rPr>
              <w:t>Транспортный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839593,0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866729,0</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839593,0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866729,0</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867313,0</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b/>
                <w:bCs/>
                <w:color w:val="000000"/>
                <w:sz w:val="22"/>
                <w:szCs w:val="22"/>
              </w:rPr>
              <w:t>Другие источники,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402940,5</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402940,5</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4966,2</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4466,2</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407906,7</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407406,7</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406406,7</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176,0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176,0</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-176,0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-176,0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1,4</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1,4</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1,4</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outlineLvl w:val="0"/>
              <w:rPr>
                <w:color w:val="000000"/>
                <w:sz w:val="22"/>
                <w:szCs w:val="22"/>
              </w:rPr>
            </w:pPr>
            <w:r w:rsidRPr="003E07AA">
              <w:rPr>
                <w:color w:val="000000"/>
                <w:sz w:val="22"/>
                <w:szCs w:val="22"/>
              </w:rPr>
              <w:t>2633,0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2633,0</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2208,3</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2208,3</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4841,3</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4841,3</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4841,3</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1443,4</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1443,4</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-54,2</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-54,2</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1389,2</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1389,2</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1389,2</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387694,0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387694,0</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7408,1</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7408,1</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395102,1</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395102,1</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395102,1</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rPr>
                <w:sz w:val="22"/>
                <w:szCs w:val="22"/>
              </w:rPr>
            </w:pPr>
            <w:r w:rsidRPr="003E07AA">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10992,7</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10992,7</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-4420,0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-4920,0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6572,7</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6072,7</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3E07AA" w:rsidRDefault="003E07AA" w:rsidP="003E07AA">
            <w:pPr>
              <w:ind w:firstLine="0"/>
              <w:jc w:val="center"/>
              <w:rPr>
                <w:sz w:val="22"/>
                <w:szCs w:val="22"/>
              </w:rPr>
            </w:pPr>
            <w:r w:rsidRPr="003E07AA">
              <w:rPr>
                <w:sz w:val="22"/>
                <w:szCs w:val="22"/>
              </w:rPr>
              <w:t>5072,7</w:t>
            </w:r>
          </w:p>
        </w:tc>
      </w:tr>
      <w:tr w:rsidR="003E07AA" w:rsidRPr="003E07AA" w:rsidTr="00F47B8C">
        <w:tc>
          <w:tcPr>
            <w:tcW w:w="4991" w:type="dxa"/>
            <w:tcBorders>
              <w:top w:val="single" w:sz="4" w:space="0" w:color="auto"/>
              <w:left w:val="single" w:sz="4" w:space="0" w:color="auto"/>
              <w:bottom w:val="single" w:sz="4" w:space="0" w:color="auto"/>
              <w:right w:val="single" w:sz="4" w:space="0" w:color="auto"/>
            </w:tcBorders>
            <w:vAlign w:val="center"/>
          </w:tcPr>
          <w:p w:rsidR="003E07AA" w:rsidRPr="0097376E" w:rsidRDefault="003E07AA" w:rsidP="003E07AA">
            <w:pPr>
              <w:ind w:firstLine="0"/>
              <w:rPr>
                <w:b/>
                <w:bCs/>
                <w:sz w:val="22"/>
                <w:szCs w:val="22"/>
              </w:rPr>
            </w:pPr>
            <w:r w:rsidRPr="0097376E">
              <w:rPr>
                <w:b/>
                <w:bCs/>
                <w:sz w:val="22"/>
                <w:szCs w:val="22"/>
              </w:rPr>
              <w:t>Безвозмездные поступления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97376E" w:rsidRDefault="0097376E" w:rsidP="003E07AA">
            <w:pPr>
              <w:ind w:firstLine="39"/>
              <w:jc w:val="center"/>
              <w:rPr>
                <w:b/>
                <w:color w:val="000000"/>
                <w:sz w:val="22"/>
                <w:szCs w:val="22"/>
              </w:rPr>
            </w:pPr>
            <w:r w:rsidRPr="0097376E">
              <w:rPr>
                <w:b/>
                <w:color w:val="000000"/>
                <w:sz w:val="22"/>
                <w:szCs w:val="22"/>
              </w:rPr>
              <w:t>3263173,1</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97376E" w:rsidRDefault="0097376E" w:rsidP="003E07AA">
            <w:pPr>
              <w:ind w:firstLine="0"/>
              <w:jc w:val="center"/>
              <w:rPr>
                <w:b/>
                <w:color w:val="000000"/>
                <w:sz w:val="22"/>
                <w:szCs w:val="22"/>
              </w:rPr>
            </w:pPr>
            <w:r w:rsidRPr="0097376E">
              <w:rPr>
                <w:b/>
                <w:color w:val="000000"/>
                <w:sz w:val="22"/>
                <w:szCs w:val="22"/>
              </w:rPr>
              <w:t>1644882,7</w:t>
            </w:r>
          </w:p>
        </w:tc>
        <w:tc>
          <w:tcPr>
            <w:tcW w:w="1389" w:type="dxa"/>
            <w:tcBorders>
              <w:top w:val="single" w:sz="4" w:space="0" w:color="auto"/>
              <w:left w:val="single" w:sz="4" w:space="0" w:color="auto"/>
              <w:bottom w:val="single" w:sz="4" w:space="0" w:color="auto"/>
              <w:right w:val="single" w:sz="4" w:space="0" w:color="auto"/>
            </w:tcBorders>
            <w:vAlign w:val="center"/>
          </w:tcPr>
          <w:p w:rsidR="003E07AA" w:rsidRPr="0097376E" w:rsidRDefault="003E07AA" w:rsidP="003E07AA">
            <w:pPr>
              <w:ind w:firstLine="0"/>
              <w:jc w:val="center"/>
              <w:rPr>
                <w:b/>
                <w:color w:val="000000"/>
                <w:sz w:val="22"/>
                <w:szCs w:val="22"/>
              </w:rPr>
            </w:pPr>
            <w:r w:rsidRPr="0097376E">
              <w:rPr>
                <w:b/>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3E07AA" w:rsidRPr="0097376E" w:rsidRDefault="003E07AA" w:rsidP="003E07AA">
            <w:pPr>
              <w:ind w:firstLine="0"/>
              <w:jc w:val="center"/>
              <w:rPr>
                <w:b/>
                <w:color w:val="000000"/>
                <w:sz w:val="22"/>
                <w:szCs w:val="22"/>
              </w:rPr>
            </w:pPr>
            <w:r w:rsidRPr="0097376E">
              <w:rPr>
                <w:b/>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97376E" w:rsidRDefault="0097376E" w:rsidP="003E07AA">
            <w:pPr>
              <w:ind w:firstLine="39"/>
              <w:jc w:val="center"/>
              <w:rPr>
                <w:b/>
                <w:color w:val="000000"/>
                <w:sz w:val="22"/>
                <w:szCs w:val="22"/>
              </w:rPr>
            </w:pPr>
            <w:r w:rsidRPr="0097376E">
              <w:rPr>
                <w:b/>
                <w:color w:val="000000"/>
                <w:sz w:val="22"/>
                <w:szCs w:val="22"/>
              </w:rPr>
              <w:t>3263173,1</w:t>
            </w:r>
          </w:p>
        </w:tc>
        <w:tc>
          <w:tcPr>
            <w:tcW w:w="1559" w:type="dxa"/>
            <w:tcBorders>
              <w:top w:val="single" w:sz="4" w:space="0" w:color="auto"/>
              <w:left w:val="single" w:sz="4" w:space="0" w:color="auto"/>
              <w:bottom w:val="single" w:sz="4" w:space="0" w:color="auto"/>
              <w:right w:val="single" w:sz="4" w:space="0" w:color="auto"/>
            </w:tcBorders>
            <w:vAlign w:val="center"/>
          </w:tcPr>
          <w:p w:rsidR="003E07AA" w:rsidRPr="0097376E" w:rsidRDefault="0097376E" w:rsidP="003E07AA">
            <w:pPr>
              <w:ind w:firstLine="0"/>
              <w:jc w:val="center"/>
              <w:rPr>
                <w:b/>
                <w:color w:val="000000"/>
                <w:sz w:val="22"/>
                <w:szCs w:val="22"/>
              </w:rPr>
            </w:pPr>
            <w:r w:rsidRPr="0097376E">
              <w:rPr>
                <w:b/>
                <w:color w:val="000000"/>
                <w:sz w:val="22"/>
                <w:szCs w:val="22"/>
              </w:rPr>
              <w:t>1644882,7</w:t>
            </w:r>
          </w:p>
        </w:tc>
        <w:tc>
          <w:tcPr>
            <w:tcW w:w="1531" w:type="dxa"/>
            <w:tcBorders>
              <w:top w:val="single" w:sz="4" w:space="0" w:color="auto"/>
              <w:left w:val="single" w:sz="4" w:space="0" w:color="auto"/>
              <w:bottom w:val="single" w:sz="4" w:space="0" w:color="auto"/>
              <w:right w:val="single" w:sz="4" w:space="0" w:color="auto"/>
            </w:tcBorders>
            <w:vAlign w:val="center"/>
          </w:tcPr>
          <w:p w:rsidR="003E07AA" w:rsidRPr="0097376E" w:rsidRDefault="003E07AA" w:rsidP="003E07AA">
            <w:pPr>
              <w:ind w:firstLine="0"/>
              <w:jc w:val="center"/>
              <w:rPr>
                <w:b/>
                <w:color w:val="000000"/>
                <w:sz w:val="22"/>
                <w:szCs w:val="22"/>
              </w:rPr>
            </w:pPr>
            <w:r w:rsidRPr="0097376E">
              <w:rPr>
                <w:b/>
                <w:color w:val="000000"/>
                <w:sz w:val="22"/>
                <w:szCs w:val="22"/>
              </w:rPr>
              <w:t>0,0</w:t>
            </w:r>
          </w:p>
        </w:tc>
      </w:tr>
      <w:tr w:rsidR="00C5761F" w:rsidRPr="003E07AA" w:rsidTr="00C5761F">
        <w:tc>
          <w:tcPr>
            <w:tcW w:w="4991" w:type="dxa"/>
            <w:tcBorders>
              <w:top w:val="single" w:sz="4" w:space="0" w:color="auto"/>
              <w:left w:val="single" w:sz="4" w:space="0" w:color="auto"/>
              <w:bottom w:val="single" w:sz="4" w:space="0" w:color="auto"/>
              <w:right w:val="single" w:sz="4" w:space="0" w:color="auto"/>
            </w:tcBorders>
            <w:vAlign w:val="bottom"/>
          </w:tcPr>
          <w:p w:rsidR="00C5761F" w:rsidRPr="00336C92" w:rsidRDefault="00C5761F" w:rsidP="00336C92">
            <w:pPr>
              <w:ind w:firstLine="0"/>
              <w:rPr>
                <w:color w:val="000000"/>
                <w:sz w:val="22"/>
                <w:szCs w:val="22"/>
              </w:rPr>
            </w:pPr>
            <w:r w:rsidRPr="00336C92">
              <w:rPr>
                <w:color w:val="000000"/>
                <w:sz w:val="22"/>
                <w:szCs w:val="22"/>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4F1B2D">
            <w:pPr>
              <w:ind w:firstLine="0"/>
              <w:jc w:val="center"/>
              <w:rPr>
                <w:sz w:val="22"/>
                <w:szCs w:val="22"/>
              </w:rPr>
            </w:pPr>
            <w:r w:rsidRPr="00336C92">
              <w:rPr>
                <w:sz w:val="22"/>
                <w:szCs w:val="22"/>
              </w:rPr>
              <w:t>38908</w:t>
            </w:r>
            <w:r>
              <w:rPr>
                <w:sz w:val="22"/>
                <w:szCs w:val="22"/>
              </w:rPr>
              <w:t>,</w:t>
            </w:r>
            <w:r w:rsidRPr="00336C92">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4F1B2D">
            <w:pPr>
              <w:ind w:firstLine="0"/>
              <w:jc w:val="center"/>
              <w:rPr>
                <w:sz w:val="22"/>
                <w:szCs w:val="22"/>
              </w:rPr>
            </w:pPr>
            <w:r w:rsidRPr="00336C92">
              <w:rPr>
                <w:sz w:val="22"/>
                <w:szCs w:val="22"/>
              </w:rPr>
              <w:t>0,0</w:t>
            </w:r>
          </w:p>
        </w:tc>
        <w:tc>
          <w:tcPr>
            <w:tcW w:w="1389" w:type="dxa"/>
            <w:tcBorders>
              <w:top w:val="single" w:sz="4" w:space="0" w:color="auto"/>
              <w:left w:val="single" w:sz="4" w:space="0" w:color="auto"/>
              <w:bottom w:val="single" w:sz="4" w:space="0" w:color="auto"/>
              <w:right w:val="single" w:sz="4" w:space="0" w:color="auto"/>
            </w:tcBorders>
            <w:vAlign w:val="center"/>
          </w:tcPr>
          <w:p w:rsidR="00C5761F" w:rsidRDefault="00C5761F" w:rsidP="005D3A28">
            <w:pPr>
              <w:ind w:firstLine="5"/>
              <w:jc w:val="center"/>
            </w:pPr>
            <w:r w:rsidRPr="00DE69F9">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C5761F" w:rsidRDefault="00C5761F" w:rsidP="005D3A28">
            <w:pPr>
              <w:ind w:firstLine="5"/>
              <w:jc w:val="center"/>
            </w:pPr>
            <w:r w:rsidRPr="00DE69F9">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sidRPr="00336C92">
              <w:rPr>
                <w:sz w:val="22"/>
                <w:szCs w:val="22"/>
              </w:rPr>
              <w:t>38908</w:t>
            </w:r>
            <w:r>
              <w:rPr>
                <w:sz w:val="22"/>
                <w:szCs w:val="22"/>
              </w:rPr>
              <w:t>,</w:t>
            </w:r>
            <w:r w:rsidRPr="00336C92">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sidRPr="00336C92">
              <w:rPr>
                <w:sz w:val="22"/>
                <w:szCs w:val="22"/>
              </w:rPr>
              <w:t>0,0</w:t>
            </w:r>
          </w:p>
        </w:tc>
        <w:tc>
          <w:tcPr>
            <w:tcW w:w="1531"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sidRPr="00336C92">
              <w:rPr>
                <w:sz w:val="22"/>
                <w:szCs w:val="22"/>
              </w:rPr>
              <w:t>0,0</w:t>
            </w:r>
          </w:p>
        </w:tc>
      </w:tr>
      <w:tr w:rsidR="00C5761F" w:rsidRPr="003E07AA" w:rsidTr="00C5761F">
        <w:tc>
          <w:tcPr>
            <w:tcW w:w="4991" w:type="dxa"/>
            <w:tcBorders>
              <w:top w:val="single" w:sz="4" w:space="0" w:color="auto"/>
              <w:left w:val="single" w:sz="4" w:space="0" w:color="auto"/>
              <w:bottom w:val="single" w:sz="4" w:space="0" w:color="auto"/>
              <w:right w:val="single" w:sz="4" w:space="0" w:color="auto"/>
            </w:tcBorders>
            <w:vAlign w:val="bottom"/>
          </w:tcPr>
          <w:p w:rsidR="00C5761F" w:rsidRPr="00336C92" w:rsidRDefault="00C5761F" w:rsidP="00336C92">
            <w:pPr>
              <w:ind w:firstLine="0"/>
              <w:rPr>
                <w:color w:val="000000"/>
                <w:sz w:val="22"/>
                <w:szCs w:val="22"/>
              </w:rPr>
            </w:pPr>
            <w:r w:rsidRPr="00336C92">
              <w:rPr>
                <w:color w:val="000000"/>
                <w:sz w:val="22"/>
                <w:szCs w:val="22"/>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4F1B2D">
            <w:pPr>
              <w:ind w:firstLine="0"/>
              <w:jc w:val="center"/>
              <w:rPr>
                <w:sz w:val="22"/>
                <w:szCs w:val="22"/>
              </w:rPr>
            </w:pPr>
            <w:r w:rsidRPr="00336C92">
              <w:rPr>
                <w:sz w:val="22"/>
                <w:szCs w:val="22"/>
              </w:rPr>
              <w:t>2564143</w:t>
            </w:r>
            <w:r>
              <w:rPr>
                <w:sz w:val="22"/>
                <w:szCs w:val="22"/>
              </w:rPr>
              <w:t>,</w:t>
            </w:r>
            <w:r w:rsidRPr="00336C92">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4F1B2D">
            <w:pPr>
              <w:ind w:firstLine="0"/>
              <w:jc w:val="center"/>
              <w:rPr>
                <w:sz w:val="22"/>
                <w:szCs w:val="22"/>
              </w:rPr>
            </w:pPr>
            <w:r w:rsidRPr="00336C92">
              <w:rPr>
                <w:sz w:val="22"/>
                <w:szCs w:val="22"/>
              </w:rPr>
              <w:t>1612607</w:t>
            </w:r>
            <w:r>
              <w:rPr>
                <w:sz w:val="22"/>
                <w:szCs w:val="22"/>
              </w:rPr>
              <w:t>,</w:t>
            </w:r>
            <w:r w:rsidRPr="00336C92">
              <w:rPr>
                <w:sz w:val="22"/>
                <w:szCs w:val="22"/>
              </w:rPr>
              <w:t>6</w:t>
            </w:r>
          </w:p>
        </w:tc>
        <w:tc>
          <w:tcPr>
            <w:tcW w:w="1389" w:type="dxa"/>
            <w:tcBorders>
              <w:top w:val="single" w:sz="4" w:space="0" w:color="auto"/>
              <w:left w:val="single" w:sz="4" w:space="0" w:color="auto"/>
              <w:bottom w:val="single" w:sz="4" w:space="0" w:color="auto"/>
              <w:right w:val="single" w:sz="4" w:space="0" w:color="auto"/>
            </w:tcBorders>
            <w:vAlign w:val="center"/>
          </w:tcPr>
          <w:p w:rsidR="00C5761F" w:rsidRDefault="00C5761F" w:rsidP="005D3A28">
            <w:pPr>
              <w:ind w:firstLine="5"/>
              <w:jc w:val="center"/>
            </w:pPr>
            <w:r w:rsidRPr="00DE69F9">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C5761F" w:rsidRDefault="00C5761F" w:rsidP="005D3A28">
            <w:pPr>
              <w:ind w:firstLine="5"/>
              <w:jc w:val="center"/>
            </w:pPr>
            <w:r w:rsidRPr="00DE69F9">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sidRPr="00336C92">
              <w:rPr>
                <w:sz w:val="22"/>
                <w:szCs w:val="22"/>
              </w:rPr>
              <w:t>2564143</w:t>
            </w:r>
            <w:r>
              <w:rPr>
                <w:sz w:val="22"/>
                <w:szCs w:val="22"/>
              </w:rPr>
              <w:t>,</w:t>
            </w:r>
            <w:r w:rsidRPr="00336C92">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sidRPr="00336C92">
              <w:rPr>
                <w:sz w:val="22"/>
                <w:szCs w:val="22"/>
              </w:rPr>
              <w:t>1612607</w:t>
            </w:r>
            <w:r>
              <w:rPr>
                <w:sz w:val="22"/>
                <w:szCs w:val="22"/>
              </w:rPr>
              <w:t>,</w:t>
            </w:r>
            <w:r w:rsidRPr="00336C92">
              <w:rPr>
                <w:sz w:val="22"/>
                <w:szCs w:val="22"/>
              </w:rPr>
              <w:t>6</w:t>
            </w:r>
          </w:p>
        </w:tc>
        <w:tc>
          <w:tcPr>
            <w:tcW w:w="1531"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Pr>
                <w:sz w:val="22"/>
                <w:szCs w:val="22"/>
              </w:rPr>
              <w:t>0,0</w:t>
            </w:r>
          </w:p>
        </w:tc>
      </w:tr>
      <w:tr w:rsidR="00C5761F" w:rsidRPr="003E07AA" w:rsidTr="00C5761F">
        <w:trPr>
          <w:trHeight w:val="1840"/>
        </w:trPr>
        <w:tc>
          <w:tcPr>
            <w:tcW w:w="4991" w:type="dxa"/>
            <w:tcBorders>
              <w:top w:val="single" w:sz="4" w:space="0" w:color="auto"/>
              <w:left w:val="single" w:sz="4" w:space="0" w:color="auto"/>
              <w:bottom w:val="single" w:sz="4" w:space="0" w:color="auto"/>
              <w:right w:val="single" w:sz="4" w:space="0" w:color="auto"/>
            </w:tcBorders>
            <w:vAlign w:val="bottom"/>
          </w:tcPr>
          <w:p w:rsidR="00C5761F" w:rsidRPr="00336C92" w:rsidRDefault="00C5761F" w:rsidP="00336C92">
            <w:pPr>
              <w:ind w:firstLine="0"/>
              <w:rPr>
                <w:color w:val="000000"/>
                <w:sz w:val="22"/>
                <w:szCs w:val="22"/>
              </w:rPr>
            </w:pPr>
            <w:r w:rsidRPr="00336C92">
              <w:rPr>
                <w:color w:val="000000"/>
                <w:sz w:val="22"/>
                <w:szCs w:val="22"/>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4F1B2D">
            <w:pPr>
              <w:ind w:firstLine="0"/>
              <w:jc w:val="center"/>
              <w:rPr>
                <w:sz w:val="22"/>
                <w:szCs w:val="22"/>
              </w:rPr>
            </w:pPr>
            <w:r w:rsidRPr="00336C92">
              <w:rPr>
                <w:sz w:val="22"/>
                <w:szCs w:val="22"/>
              </w:rPr>
              <w:t>36665</w:t>
            </w:r>
            <w:r>
              <w:rPr>
                <w:sz w:val="22"/>
                <w:szCs w:val="22"/>
              </w:rPr>
              <w:t>,</w:t>
            </w:r>
            <w:r w:rsidRPr="00336C92">
              <w:rPr>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4F1B2D">
            <w:pPr>
              <w:ind w:firstLine="0"/>
              <w:jc w:val="center"/>
              <w:rPr>
                <w:sz w:val="22"/>
                <w:szCs w:val="22"/>
              </w:rPr>
            </w:pPr>
            <w:r w:rsidRPr="00336C92">
              <w:rPr>
                <w:sz w:val="22"/>
                <w:szCs w:val="22"/>
              </w:rPr>
              <w:t>32275</w:t>
            </w:r>
            <w:r>
              <w:rPr>
                <w:sz w:val="22"/>
                <w:szCs w:val="22"/>
              </w:rPr>
              <w:t>,</w:t>
            </w:r>
            <w:r w:rsidRPr="00336C92">
              <w:rPr>
                <w:sz w:val="22"/>
                <w:szCs w:val="22"/>
              </w:rPr>
              <w:t>1</w:t>
            </w:r>
          </w:p>
        </w:tc>
        <w:tc>
          <w:tcPr>
            <w:tcW w:w="1389" w:type="dxa"/>
            <w:tcBorders>
              <w:top w:val="single" w:sz="4" w:space="0" w:color="auto"/>
              <w:left w:val="single" w:sz="4" w:space="0" w:color="auto"/>
              <w:bottom w:val="single" w:sz="4" w:space="0" w:color="auto"/>
              <w:right w:val="single" w:sz="4" w:space="0" w:color="auto"/>
            </w:tcBorders>
            <w:vAlign w:val="center"/>
          </w:tcPr>
          <w:p w:rsidR="00C5761F" w:rsidRDefault="00C5761F" w:rsidP="005D3A28">
            <w:pPr>
              <w:ind w:firstLine="5"/>
              <w:jc w:val="center"/>
            </w:pPr>
            <w:r w:rsidRPr="00DE69F9">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C5761F" w:rsidRDefault="00C5761F" w:rsidP="005D3A28">
            <w:pPr>
              <w:ind w:firstLine="5"/>
              <w:jc w:val="center"/>
            </w:pPr>
            <w:r w:rsidRPr="00DE69F9">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sidRPr="00336C92">
              <w:rPr>
                <w:sz w:val="22"/>
                <w:szCs w:val="22"/>
              </w:rPr>
              <w:t>36665</w:t>
            </w:r>
            <w:r>
              <w:rPr>
                <w:sz w:val="22"/>
                <w:szCs w:val="22"/>
              </w:rPr>
              <w:t>,</w:t>
            </w:r>
            <w:r w:rsidRPr="00336C92">
              <w:rPr>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sidRPr="00336C92">
              <w:rPr>
                <w:sz w:val="22"/>
                <w:szCs w:val="22"/>
              </w:rPr>
              <w:t>32275</w:t>
            </w:r>
            <w:r>
              <w:rPr>
                <w:sz w:val="22"/>
                <w:szCs w:val="22"/>
              </w:rPr>
              <w:t>,</w:t>
            </w:r>
            <w:r w:rsidRPr="00336C92">
              <w:rPr>
                <w:sz w:val="22"/>
                <w:szCs w:val="22"/>
              </w:rPr>
              <w:t>1</w:t>
            </w:r>
          </w:p>
        </w:tc>
        <w:tc>
          <w:tcPr>
            <w:tcW w:w="1531"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Pr>
                <w:sz w:val="22"/>
                <w:szCs w:val="22"/>
              </w:rPr>
              <w:t>0,0</w:t>
            </w:r>
          </w:p>
        </w:tc>
      </w:tr>
      <w:tr w:rsidR="00C5761F" w:rsidRPr="003E07AA" w:rsidTr="00C5761F">
        <w:trPr>
          <w:trHeight w:val="1256"/>
        </w:trPr>
        <w:tc>
          <w:tcPr>
            <w:tcW w:w="4991" w:type="dxa"/>
            <w:tcBorders>
              <w:top w:val="single" w:sz="4" w:space="0" w:color="auto"/>
              <w:left w:val="single" w:sz="4" w:space="0" w:color="auto"/>
              <w:bottom w:val="single" w:sz="4" w:space="0" w:color="auto"/>
              <w:right w:val="single" w:sz="4" w:space="0" w:color="auto"/>
            </w:tcBorders>
            <w:vAlign w:val="bottom"/>
          </w:tcPr>
          <w:p w:rsidR="00C5761F" w:rsidRPr="00336C92" w:rsidRDefault="00C5761F" w:rsidP="00336C92">
            <w:pPr>
              <w:ind w:firstLine="0"/>
              <w:rPr>
                <w:color w:val="000000"/>
                <w:sz w:val="22"/>
                <w:szCs w:val="22"/>
              </w:rPr>
            </w:pPr>
            <w:r w:rsidRPr="00336C92">
              <w:rPr>
                <w:color w:val="000000"/>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инфраструктуры дорожного хозяйства</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4F1B2D">
            <w:pPr>
              <w:ind w:firstLine="0"/>
              <w:jc w:val="center"/>
              <w:rPr>
                <w:sz w:val="22"/>
                <w:szCs w:val="22"/>
              </w:rPr>
            </w:pPr>
            <w:r w:rsidRPr="00336C92">
              <w:rPr>
                <w:sz w:val="22"/>
                <w:szCs w:val="22"/>
              </w:rPr>
              <w:t>623456</w:t>
            </w:r>
            <w:r>
              <w:rPr>
                <w:sz w:val="22"/>
                <w:szCs w:val="22"/>
              </w:rPr>
              <w:t>,</w:t>
            </w:r>
            <w:r w:rsidRPr="00336C92">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4F1B2D">
            <w:pPr>
              <w:ind w:firstLine="0"/>
              <w:jc w:val="center"/>
              <w:rPr>
                <w:sz w:val="22"/>
                <w:szCs w:val="22"/>
              </w:rPr>
            </w:pPr>
            <w:r>
              <w:rPr>
                <w:sz w:val="22"/>
                <w:szCs w:val="22"/>
              </w:rPr>
              <w:t>0,0</w:t>
            </w:r>
          </w:p>
        </w:tc>
        <w:tc>
          <w:tcPr>
            <w:tcW w:w="1389" w:type="dxa"/>
            <w:tcBorders>
              <w:top w:val="single" w:sz="4" w:space="0" w:color="auto"/>
              <w:left w:val="single" w:sz="4" w:space="0" w:color="auto"/>
              <w:bottom w:val="single" w:sz="4" w:space="0" w:color="auto"/>
              <w:right w:val="single" w:sz="4" w:space="0" w:color="auto"/>
            </w:tcBorders>
            <w:vAlign w:val="center"/>
          </w:tcPr>
          <w:p w:rsidR="00C5761F" w:rsidRDefault="00C5761F" w:rsidP="005D3A28">
            <w:pPr>
              <w:ind w:firstLine="5"/>
              <w:jc w:val="center"/>
            </w:pPr>
            <w:r w:rsidRPr="00DE69F9">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C5761F" w:rsidRDefault="00C5761F" w:rsidP="005D3A28">
            <w:pPr>
              <w:ind w:firstLine="5"/>
              <w:jc w:val="center"/>
            </w:pPr>
            <w:r w:rsidRPr="00DE69F9">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sidRPr="00336C92">
              <w:rPr>
                <w:sz w:val="22"/>
                <w:szCs w:val="22"/>
              </w:rPr>
              <w:t>623456</w:t>
            </w:r>
            <w:r>
              <w:rPr>
                <w:sz w:val="22"/>
                <w:szCs w:val="22"/>
              </w:rPr>
              <w:t>,</w:t>
            </w:r>
            <w:r w:rsidRPr="00336C92">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Pr>
                <w:sz w:val="22"/>
                <w:szCs w:val="22"/>
              </w:rPr>
              <w:t>0,0</w:t>
            </w:r>
          </w:p>
        </w:tc>
        <w:tc>
          <w:tcPr>
            <w:tcW w:w="1531" w:type="dxa"/>
            <w:tcBorders>
              <w:top w:val="single" w:sz="4" w:space="0" w:color="auto"/>
              <w:left w:val="single" w:sz="4" w:space="0" w:color="auto"/>
              <w:bottom w:val="single" w:sz="4" w:space="0" w:color="auto"/>
              <w:right w:val="single" w:sz="4" w:space="0" w:color="auto"/>
            </w:tcBorders>
            <w:vAlign w:val="center"/>
          </w:tcPr>
          <w:p w:rsidR="00C5761F" w:rsidRPr="00336C92" w:rsidRDefault="00C5761F" w:rsidP="00336C92">
            <w:pPr>
              <w:ind w:firstLine="0"/>
              <w:jc w:val="center"/>
              <w:rPr>
                <w:sz w:val="22"/>
                <w:szCs w:val="22"/>
              </w:rPr>
            </w:pPr>
            <w:r>
              <w:rPr>
                <w:sz w:val="22"/>
                <w:szCs w:val="22"/>
              </w:rPr>
              <w:t>0,0</w:t>
            </w:r>
          </w:p>
        </w:tc>
      </w:tr>
      <w:tr w:rsidR="00C5761F" w:rsidRPr="003E07AA" w:rsidTr="004F1B2D">
        <w:trPr>
          <w:trHeight w:val="285"/>
        </w:trPr>
        <w:tc>
          <w:tcPr>
            <w:tcW w:w="4991" w:type="dxa"/>
            <w:vAlign w:val="center"/>
          </w:tcPr>
          <w:p w:rsidR="00C5761F" w:rsidRPr="0053106C" w:rsidRDefault="00C5761F" w:rsidP="004F1B2D">
            <w:pPr>
              <w:ind w:firstLine="0"/>
              <w:rPr>
                <w:b/>
                <w:bCs/>
                <w:color w:val="000000"/>
                <w:sz w:val="20"/>
              </w:rPr>
            </w:pPr>
            <w:r w:rsidRPr="0053106C">
              <w:rPr>
                <w:b/>
                <w:bCs/>
                <w:color w:val="000000"/>
                <w:sz w:val="20"/>
                <w:lang w:eastAsia="en-US"/>
              </w:rPr>
              <w:t xml:space="preserve">Всего бюджетные ассигнования  </w:t>
            </w:r>
          </w:p>
        </w:tc>
        <w:tc>
          <w:tcPr>
            <w:tcW w:w="1559" w:type="dxa"/>
            <w:vAlign w:val="center"/>
          </w:tcPr>
          <w:p w:rsidR="00C5761F" w:rsidRPr="0053106C" w:rsidRDefault="00C5761F" w:rsidP="004F1B2D">
            <w:pPr>
              <w:ind w:firstLine="0"/>
              <w:jc w:val="center"/>
              <w:rPr>
                <w:b/>
                <w:bCs/>
                <w:color w:val="000000"/>
                <w:sz w:val="20"/>
              </w:rPr>
            </w:pPr>
            <w:r w:rsidRPr="0053106C">
              <w:rPr>
                <w:b/>
                <w:bCs/>
                <w:color w:val="000000"/>
                <w:sz w:val="20"/>
              </w:rPr>
              <w:t>7860000,2</w:t>
            </w:r>
          </w:p>
        </w:tc>
        <w:tc>
          <w:tcPr>
            <w:tcW w:w="1559" w:type="dxa"/>
            <w:vAlign w:val="center"/>
          </w:tcPr>
          <w:p w:rsidR="00C5761F" w:rsidRPr="0053106C" w:rsidRDefault="00C5761F" w:rsidP="004F1B2D">
            <w:pPr>
              <w:ind w:firstLine="0"/>
              <w:jc w:val="center"/>
              <w:rPr>
                <w:b/>
                <w:bCs/>
                <w:color w:val="000000"/>
                <w:sz w:val="20"/>
              </w:rPr>
            </w:pPr>
            <w:r w:rsidRPr="0053106C">
              <w:rPr>
                <w:b/>
                <w:bCs/>
                <w:color w:val="000000"/>
                <w:sz w:val="20"/>
              </w:rPr>
              <w:t>6839134,9</w:t>
            </w:r>
          </w:p>
        </w:tc>
        <w:tc>
          <w:tcPr>
            <w:tcW w:w="1389" w:type="dxa"/>
          </w:tcPr>
          <w:p w:rsidR="00C5761F" w:rsidRPr="0053106C" w:rsidRDefault="00C5761F" w:rsidP="003E07AA">
            <w:pPr>
              <w:ind w:firstLine="0"/>
              <w:jc w:val="center"/>
              <w:rPr>
                <w:b/>
                <w:bCs/>
                <w:color w:val="000000"/>
                <w:sz w:val="20"/>
                <w:highlight w:val="yellow"/>
              </w:rPr>
            </w:pPr>
            <w:r w:rsidRPr="0097376E">
              <w:rPr>
                <w:b/>
                <w:bCs/>
                <w:color w:val="000000"/>
                <w:sz w:val="20"/>
              </w:rPr>
              <w:t>4966,2</w:t>
            </w:r>
          </w:p>
        </w:tc>
        <w:tc>
          <w:tcPr>
            <w:tcW w:w="1276" w:type="dxa"/>
          </w:tcPr>
          <w:p w:rsidR="00C5761F" w:rsidRPr="0053106C" w:rsidRDefault="00C5761F" w:rsidP="003E07AA">
            <w:pPr>
              <w:ind w:firstLine="0"/>
              <w:jc w:val="center"/>
              <w:rPr>
                <w:b/>
                <w:bCs/>
                <w:color w:val="000000"/>
                <w:sz w:val="20"/>
                <w:highlight w:val="yellow"/>
              </w:rPr>
            </w:pPr>
            <w:r w:rsidRPr="0097376E">
              <w:rPr>
                <w:b/>
                <w:bCs/>
                <w:color w:val="000000"/>
                <w:sz w:val="20"/>
              </w:rPr>
              <w:t>4466,2</w:t>
            </w:r>
          </w:p>
        </w:tc>
        <w:tc>
          <w:tcPr>
            <w:tcW w:w="1559" w:type="dxa"/>
            <w:vAlign w:val="center"/>
          </w:tcPr>
          <w:p w:rsidR="00C5761F" w:rsidRPr="0053106C" w:rsidRDefault="00C5761F" w:rsidP="004F1B2D">
            <w:pPr>
              <w:ind w:firstLine="0"/>
              <w:jc w:val="center"/>
              <w:rPr>
                <w:b/>
                <w:bCs/>
                <w:color w:val="000000"/>
                <w:sz w:val="20"/>
              </w:rPr>
            </w:pPr>
            <w:r w:rsidRPr="0053106C">
              <w:rPr>
                <w:b/>
                <w:bCs/>
                <w:color w:val="000000"/>
                <w:sz w:val="20"/>
              </w:rPr>
              <w:t>7864966,4</w:t>
            </w:r>
          </w:p>
        </w:tc>
        <w:tc>
          <w:tcPr>
            <w:tcW w:w="1559" w:type="dxa"/>
            <w:vAlign w:val="center"/>
          </w:tcPr>
          <w:p w:rsidR="00C5761F" w:rsidRPr="0053106C" w:rsidRDefault="00C5761F" w:rsidP="004F1B2D">
            <w:pPr>
              <w:ind w:firstLine="0"/>
              <w:jc w:val="center"/>
              <w:rPr>
                <w:b/>
                <w:bCs/>
                <w:color w:val="000000"/>
                <w:sz w:val="20"/>
              </w:rPr>
            </w:pPr>
            <w:r w:rsidRPr="0053106C">
              <w:rPr>
                <w:b/>
                <w:bCs/>
                <w:color w:val="000000"/>
                <w:sz w:val="20"/>
              </w:rPr>
              <w:t>6843601,1</w:t>
            </w:r>
          </w:p>
        </w:tc>
        <w:tc>
          <w:tcPr>
            <w:tcW w:w="1531" w:type="dxa"/>
            <w:vAlign w:val="center"/>
          </w:tcPr>
          <w:p w:rsidR="00C5761F" w:rsidRPr="0053106C" w:rsidRDefault="00C5761F" w:rsidP="004F1B2D">
            <w:pPr>
              <w:ind w:firstLine="0"/>
              <w:jc w:val="center"/>
              <w:rPr>
                <w:b/>
                <w:bCs/>
                <w:color w:val="000000"/>
                <w:sz w:val="20"/>
              </w:rPr>
            </w:pPr>
            <w:r w:rsidRPr="0053106C">
              <w:rPr>
                <w:b/>
                <w:bCs/>
                <w:color w:val="000000"/>
                <w:sz w:val="20"/>
              </w:rPr>
              <w:t>5198302,4</w:t>
            </w:r>
          </w:p>
        </w:tc>
      </w:tr>
      <w:tr w:rsidR="00C5761F" w:rsidRPr="003E07AA" w:rsidTr="0097376E">
        <w:trPr>
          <w:trHeight w:val="600"/>
        </w:trPr>
        <w:tc>
          <w:tcPr>
            <w:tcW w:w="4991" w:type="dxa"/>
            <w:vAlign w:val="center"/>
          </w:tcPr>
          <w:p w:rsidR="00C5761F" w:rsidRPr="0053106C" w:rsidRDefault="00C5761F" w:rsidP="004F1B2D">
            <w:pPr>
              <w:ind w:firstLine="0"/>
              <w:rPr>
                <w:color w:val="000000"/>
                <w:sz w:val="20"/>
              </w:rPr>
            </w:pPr>
            <w:r w:rsidRPr="0053106C">
              <w:rPr>
                <w:iCs/>
                <w:color w:val="000000"/>
                <w:sz w:val="20"/>
                <w:lang w:eastAsia="en-US"/>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685097,6</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857199,0</w:t>
            </w:r>
          </w:p>
        </w:tc>
        <w:tc>
          <w:tcPr>
            <w:tcW w:w="1389" w:type="dxa"/>
            <w:vAlign w:val="center"/>
          </w:tcPr>
          <w:p w:rsidR="00C5761F" w:rsidRPr="00065C3F" w:rsidRDefault="00C5761F" w:rsidP="003E07AA">
            <w:pPr>
              <w:ind w:firstLine="0"/>
              <w:jc w:val="center"/>
              <w:rPr>
                <w:color w:val="000000"/>
                <w:sz w:val="20"/>
              </w:rPr>
            </w:pPr>
            <w:r w:rsidRPr="00065C3F">
              <w:rPr>
                <w:color w:val="000000"/>
                <w:sz w:val="20"/>
              </w:rPr>
              <w:t>-411974,6</w:t>
            </w:r>
          </w:p>
        </w:tc>
        <w:tc>
          <w:tcPr>
            <w:tcW w:w="1276" w:type="dxa"/>
            <w:vAlign w:val="center"/>
          </w:tcPr>
          <w:p w:rsidR="00C5761F" w:rsidRPr="00065C3F" w:rsidRDefault="00C5761F" w:rsidP="003E07AA">
            <w:pPr>
              <w:ind w:firstLine="0"/>
              <w:jc w:val="center"/>
              <w:rPr>
                <w:color w:val="000000"/>
                <w:sz w:val="20"/>
              </w:rPr>
            </w:pPr>
            <w:r w:rsidRPr="00065C3F">
              <w:rPr>
                <w:color w:val="000000"/>
                <w:sz w:val="20"/>
              </w:rPr>
              <w:t>-418224,4</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273123,0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438974,6</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497718,4</w:t>
            </w:r>
          </w:p>
        </w:tc>
      </w:tr>
      <w:tr w:rsidR="00C5761F" w:rsidRPr="003E07AA" w:rsidTr="0097376E">
        <w:trPr>
          <w:trHeight w:val="900"/>
        </w:trPr>
        <w:tc>
          <w:tcPr>
            <w:tcW w:w="4991" w:type="dxa"/>
            <w:vAlign w:val="center"/>
          </w:tcPr>
          <w:p w:rsidR="00C5761F" w:rsidRPr="0053106C" w:rsidRDefault="00C5761F" w:rsidP="004F1B2D">
            <w:pPr>
              <w:ind w:firstLine="0"/>
              <w:rPr>
                <w:color w:val="000000"/>
                <w:sz w:val="20"/>
              </w:rPr>
            </w:pPr>
            <w:r w:rsidRPr="0053106C">
              <w:rPr>
                <w:color w:val="000000"/>
                <w:sz w:val="20"/>
                <w:lang w:eastAsia="en-US"/>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241948,3</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100000,0</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241948,3</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100000,0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100000,0</w:t>
            </w:r>
          </w:p>
        </w:tc>
      </w:tr>
      <w:tr w:rsidR="00C5761F" w:rsidRPr="003E07AA" w:rsidTr="0097376E">
        <w:trPr>
          <w:trHeight w:val="559"/>
        </w:trPr>
        <w:tc>
          <w:tcPr>
            <w:tcW w:w="4991" w:type="dxa"/>
            <w:vAlign w:val="center"/>
          </w:tcPr>
          <w:p w:rsidR="00C5761F" w:rsidRPr="0053106C" w:rsidRDefault="00C5761F" w:rsidP="004F1B2D">
            <w:pPr>
              <w:ind w:firstLine="0"/>
              <w:rPr>
                <w:color w:val="000000"/>
                <w:sz w:val="20"/>
              </w:rPr>
            </w:pPr>
            <w:r w:rsidRPr="0053106C">
              <w:rPr>
                <w:iCs/>
                <w:color w:val="000000"/>
                <w:sz w:val="20"/>
                <w:lang w:eastAsia="en-US"/>
              </w:rPr>
              <w:t xml:space="preserve">Строительство мостового перехода через р. Чернавка на автомобильной дороге </w:t>
            </w:r>
            <w:proofErr w:type="spellStart"/>
            <w:r w:rsidRPr="0053106C">
              <w:rPr>
                <w:iCs/>
                <w:color w:val="000000"/>
                <w:sz w:val="20"/>
                <w:lang w:eastAsia="en-US"/>
              </w:rPr>
              <w:t>Авдотьино</w:t>
            </w:r>
            <w:proofErr w:type="spellEnd"/>
            <w:r w:rsidRPr="0053106C">
              <w:rPr>
                <w:iCs/>
                <w:color w:val="000000"/>
                <w:sz w:val="20"/>
                <w:lang w:eastAsia="en-US"/>
              </w:rPr>
              <w:t xml:space="preserve"> - </w:t>
            </w:r>
            <w:proofErr w:type="spellStart"/>
            <w:r w:rsidRPr="0053106C">
              <w:rPr>
                <w:iCs/>
                <w:color w:val="000000"/>
                <w:sz w:val="20"/>
                <w:lang w:eastAsia="en-US"/>
              </w:rPr>
              <w:t>Беляницы</w:t>
            </w:r>
            <w:proofErr w:type="spellEnd"/>
            <w:r w:rsidRPr="0053106C">
              <w:rPr>
                <w:iCs/>
                <w:color w:val="000000"/>
                <w:sz w:val="20"/>
                <w:lang w:eastAsia="en-US"/>
              </w:rPr>
              <w:t xml:space="preserve"> - </w:t>
            </w:r>
            <w:proofErr w:type="spellStart"/>
            <w:r w:rsidRPr="0053106C">
              <w:rPr>
                <w:iCs/>
                <w:color w:val="000000"/>
                <w:sz w:val="20"/>
                <w:lang w:eastAsia="en-US"/>
              </w:rPr>
              <w:t>Курьяново</w:t>
            </w:r>
            <w:proofErr w:type="spellEnd"/>
            <w:r w:rsidRPr="0053106C">
              <w:rPr>
                <w:iCs/>
                <w:color w:val="000000"/>
                <w:sz w:val="20"/>
                <w:lang w:eastAsia="en-US"/>
              </w:rPr>
              <w:t xml:space="preserve"> в Ивановском районе Ивановской области</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140000,0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28201,8</w:t>
            </w:r>
          </w:p>
        </w:tc>
        <w:tc>
          <w:tcPr>
            <w:tcW w:w="1389" w:type="dxa"/>
            <w:vAlign w:val="center"/>
          </w:tcPr>
          <w:p w:rsidR="00C5761F" w:rsidRPr="0097376E" w:rsidRDefault="00C5761F" w:rsidP="004F1B2D">
            <w:pPr>
              <w:ind w:firstLine="0"/>
              <w:jc w:val="center"/>
              <w:rPr>
                <w:color w:val="000000"/>
                <w:sz w:val="20"/>
              </w:rPr>
            </w:pPr>
            <w:r w:rsidRPr="0097376E">
              <w:rPr>
                <w:color w:val="000000"/>
                <w:sz w:val="20"/>
              </w:rPr>
              <w:t>0,0</w:t>
            </w:r>
          </w:p>
        </w:tc>
        <w:tc>
          <w:tcPr>
            <w:tcW w:w="1276" w:type="dxa"/>
            <w:vAlign w:val="center"/>
          </w:tcPr>
          <w:p w:rsidR="00C5761F" w:rsidRPr="0097376E" w:rsidRDefault="00C5761F" w:rsidP="004F1B2D">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140000,0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28201,8</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0,0</w:t>
            </w:r>
          </w:p>
        </w:tc>
      </w:tr>
      <w:tr w:rsidR="00C5761F" w:rsidRPr="003E07AA" w:rsidTr="0097376E">
        <w:trPr>
          <w:trHeight w:val="842"/>
        </w:trPr>
        <w:tc>
          <w:tcPr>
            <w:tcW w:w="4991" w:type="dxa"/>
            <w:vAlign w:val="center"/>
          </w:tcPr>
          <w:p w:rsidR="00C5761F" w:rsidRPr="0053106C" w:rsidRDefault="00C5761F" w:rsidP="004F1B2D">
            <w:pPr>
              <w:ind w:firstLine="0"/>
              <w:rPr>
                <w:color w:val="000000"/>
                <w:sz w:val="20"/>
              </w:rPr>
            </w:pPr>
            <w:r w:rsidRPr="0053106C">
              <w:rPr>
                <w:iCs/>
                <w:color w:val="000000"/>
                <w:sz w:val="20"/>
                <w:lang w:eastAsia="en-US"/>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4798,0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-4798,0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0,0</w:t>
            </w:r>
          </w:p>
        </w:tc>
      </w:tr>
      <w:tr w:rsidR="00C5761F" w:rsidRPr="003E07AA" w:rsidTr="0097376E">
        <w:trPr>
          <w:trHeight w:val="1114"/>
        </w:trPr>
        <w:tc>
          <w:tcPr>
            <w:tcW w:w="4991" w:type="dxa"/>
            <w:vAlign w:val="center"/>
          </w:tcPr>
          <w:p w:rsidR="00C5761F" w:rsidRPr="0053106C" w:rsidRDefault="00C5761F" w:rsidP="004F1B2D">
            <w:pPr>
              <w:ind w:firstLine="0"/>
              <w:rPr>
                <w:iCs/>
                <w:color w:val="000000"/>
                <w:sz w:val="20"/>
                <w:lang w:eastAsia="en-US"/>
              </w:rPr>
            </w:pPr>
            <w:r w:rsidRPr="0053106C">
              <w:rPr>
                <w:iCs/>
                <w:color w:val="000000"/>
                <w:sz w:val="20"/>
                <w:lang w:eastAsia="en-US"/>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1446,2</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-1445,9</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0,3</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0,0</w:t>
            </w:r>
          </w:p>
        </w:tc>
      </w:tr>
      <w:tr w:rsidR="00C5761F" w:rsidRPr="003E07AA" w:rsidTr="0097376E">
        <w:trPr>
          <w:trHeight w:val="900"/>
        </w:trPr>
        <w:tc>
          <w:tcPr>
            <w:tcW w:w="4991" w:type="dxa"/>
            <w:vAlign w:val="center"/>
          </w:tcPr>
          <w:p w:rsidR="00C5761F" w:rsidRPr="0053106C" w:rsidRDefault="00C5761F" w:rsidP="004F1B2D">
            <w:pPr>
              <w:ind w:firstLine="0"/>
              <w:rPr>
                <w:color w:val="000000"/>
                <w:sz w:val="20"/>
              </w:rPr>
            </w:pPr>
            <w:r w:rsidRPr="0053106C">
              <w:rPr>
                <w:iCs/>
                <w:color w:val="000000"/>
                <w:sz w:val="20"/>
                <w:lang w:eastAsia="en-US"/>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2110047,1</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1628896,5</w:t>
            </w:r>
          </w:p>
        </w:tc>
        <w:tc>
          <w:tcPr>
            <w:tcW w:w="1389" w:type="dxa"/>
            <w:vAlign w:val="center"/>
          </w:tcPr>
          <w:p w:rsidR="00C5761F" w:rsidRPr="0053106C" w:rsidRDefault="00C5761F" w:rsidP="003E07AA">
            <w:pPr>
              <w:ind w:firstLine="0"/>
              <w:jc w:val="center"/>
              <w:rPr>
                <w:color w:val="000000"/>
                <w:sz w:val="20"/>
                <w:highlight w:val="yellow"/>
              </w:rPr>
            </w:pPr>
            <w:r w:rsidRPr="00065C3F">
              <w:rPr>
                <w:color w:val="000000"/>
                <w:sz w:val="20"/>
              </w:rPr>
              <w:t>-28954,0</w:t>
            </w:r>
          </w:p>
        </w:tc>
        <w:tc>
          <w:tcPr>
            <w:tcW w:w="1276" w:type="dxa"/>
            <w:vAlign w:val="center"/>
          </w:tcPr>
          <w:p w:rsidR="00C5761F" w:rsidRPr="0053106C" w:rsidRDefault="00C5761F" w:rsidP="003E07AA">
            <w:pPr>
              <w:ind w:firstLine="0"/>
              <w:jc w:val="center"/>
              <w:rPr>
                <w:color w:val="000000"/>
                <w:sz w:val="20"/>
                <w:highlight w:val="yellow"/>
              </w:rPr>
            </w:pPr>
            <w:r w:rsidRPr="0097376E">
              <w:rPr>
                <w:color w:val="000000"/>
                <w:sz w:val="20"/>
              </w:rPr>
              <w:t>0,2</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2081093,1</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1628896,7</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0,0</w:t>
            </w:r>
          </w:p>
        </w:tc>
      </w:tr>
      <w:tr w:rsidR="00C5761F" w:rsidRPr="003E07AA" w:rsidTr="0097376E">
        <w:trPr>
          <w:trHeight w:val="900"/>
        </w:trPr>
        <w:tc>
          <w:tcPr>
            <w:tcW w:w="4991" w:type="dxa"/>
            <w:vAlign w:val="center"/>
          </w:tcPr>
          <w:p w:rsidR="00C5761F" w:rsidRPr="0053106C" w:rsidRDefault="00C5761F" w:rsidP="004F1B2D">
            <w:pPr>
              <w:ind w:firstLine="0"/>
              <w:rPr>
                <w:iCs/>
                <w:color w:val="000000"/>
                <w:sz w:val="20"/>
                <w:lang w:eastAsia="en-US"/>
              </w:rPr>
            </w:pPr>
            <w:r w:rsidRPr="0053106C">
              <w:rPr>
                <w:iCs/>
                <w:color w:val="000000"/>
                <w:sz w:val="20"/>
                <w:lang w:eastAsia="en-US"/>
              </w:rPr>
              <w:t xml:space="preserve">  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1123687,1</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1040233,1</w:t>
            </w:r>
          </w:p>
        </w:tc>
        <w:tc>
          <w:tcPr>
            <w:tcW w:w="1389" w:type="dxa"/>
            <w:vAlign w:val="center"/>
          </w:tcPr>
          <w:p w:rsidR="00C5761F" w:rsidRPr="00065C3F" w:rsidRDefault="00C5761F" w:rsidP="003E07AA">
            <w:pPr>
              <w:ind w:firstLine="0"/>
              <w:jc w:val="center"/>
              <w:rPr>
                <w:color w:val="000000"/>
                <w:sz w:val="20"/>
              </w:rPr>
            </w:pPr>
            <w:r w:rsidRPr="00065C3F">
              <w:rPr>
                <w:color w:val="000000"/>
                <w:sz w:val="20"/>
              </w:rPr>
              <w:t>26312,9</w:t>
            </w:r>
          </w:p>
        </w:tc>
        <w:tc>
          <w:tcPr>
            <w:tcW w:w="1276" w:type="dxa"/>
            <w:vAlign w:val="center"/>
          </w:tcPr>
          <w:p w:rsidR="00C5761F" w:rsidRPr="00065C3F" w:rsidRDefault="00C5761F" w:rsidP="003E07AA">
            <w:pPr>
              <w:ind w:firstLine="0"/>
              <w:jc w:val="center"/>
              <w:rPr>
                <w:color w:val="000000"/>
                <w:sz w:val="20"/>
              </w:rPr>
            </w:pPr>
            <w:r w:rsidRPr="00065C3F">
              <w:rPr>
                <w:color w:val="000000"/>
                <w:sz w:val="20"/>
              </w:rPr>
              <w:t>159766,9</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1150000,0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1200000,0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1200000,0</w:t>
            </w:r>
          </w:p>
        </w:tc>
      </w:tr>
      <w:tr w:rsidR="00C5761F" w:rsidRPr="003E07AA" w:rsidTr="0097376E">
        <w:trPr>
          <w:trHeight w:val="900"/>
        </w:trPr>
        <w:tc>
          <w:tcPr>
            <w:tcW w:w="4991" w:type="dxa"/>
          </w:tcPr>
          <w:p w:rsidR="00C5761F" w:rsidRPr="0053106C" w:rsidRDefault="00C5761F" w:rsidP="004F1B2D">
            <w:pPr>
              <w:ind w:firstLine="0"/>
              <w:rPr>
                <w:color w:val="000000"/>
                <w:sz w:val="20"/>
              </w:rPr>
            </w:pPr>
            <w:r w:rsidRPr="0053106C">
              <w:rPr>
                <w:color w:val="000000"/>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37035,8</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32601,2</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37035,8</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32601,2</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0,0</w:t>
            </w:r>
          </w:p>
        </w:tc>
      </w:tr>
      <w:tr w:rsidR="00C5761F" w:rsidRPr="003E07AA" w:rsidTr="0097376E">
        <w:trPr>
          <w:trHeight w:val="900"/>
        </w:trPr>
        <w:tc>
          <w:tcPr>
            <w:tcW w:w="4991" w:type="dxa"/>
            <w:vAlign w:val="center"/>
          </w:tcPr>
          <w:p w:rsidR="00C5761F" w:rsidRPr="0053106C" w:rsidRDefault="00C5761F" w:rsidP="004F1B2D">
            <w:pPr>
              <w:ind w:firstLine="0"/>
              <w:rPr>
                <w:color w:val="000000"/>
                <w:sz w:val="20"/>
              </w:rPr>
            </w:pPr>
            <w:r w:rsidRPr="0053106C">
              <w:rPr>
                <w:color w:val="000000"/>
                <w:sz w:val="20"/>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629772,0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306928,5</w:t>
            </w:r>
          </w:p>
        </w:tc>
        <w:tc>
          <w:tcPr>
            <w:tcW w:w="1389" w:type="dxa"/>
            <w:vAlign w:val="center"/>
          </w:tcPr>
          <w:p w:rsidR="00C5761F" w:rsidRPr="00065C3F" w:rsidRDefault="00C5761F" w:rsidP="003E07AA">
            <w:pPr>
              <w:ind w:firstLine="0"/>
              <w:jc w:val="center"/>
              <w:rPr>
                <w:color w:val="000000"/>
                <w:sz w:val="20"/>
              </w:rPr>
            </w:pPr>
            <w:r w:rsidRPr="00065C3F">
              <w:rPr>
                <w:color w:val="000000"/>
                <w:sz w:val="20"/>
              </w:rPr>
              <w:t>-79772,0</w:t>
            </w:r>
          </w:p>
        </w:tc>
        <w:tc>
          <w:tcPr>
            <w:tcW w:w="1276" w:type="dxa"/>
            <w:vAlign w:val="center"/>
          </w:tcPr>
          <w:p w:rsidR="00C5761F" w:rsidRPr="00065C3F" w:rsidRDefault="00C5761F" w:rsidP="003E07AA">
            <w:pPr>
              <w:ind w:firstLine="0"/>
              <w:jc w:val="center"/>
              <w:rPr>
                <w:color w:val="000000"/>
                <w:sz w:val="20"/>
              </w:rPr>
            </w:pPr>
            <w:r w:rsidRPr="00065C3F">
              <w:rPr>
                <w:color w:val="000000"/>
                <w:sz w:val="20"/>
              </w:rPr>
              <w:t>212923,5</w:t>
            </w:r>
          </w:p>
        </w:tc>
        <w:tc>
          <w:tcPr>
            <w:tcW w:w="1559" w:type="dxa"/>
            <w:vAlign w:val="center"/>
          </w:tcPr>
          <w:p w:rsidR="00C5761F" w:rsidRPr="00065C3F" w:rsidRDefault="00C5761F" w:rsidP="004F1B2D">
            <w:pPr>
              <w:ind w:firstLine="0"/>
              <w:jc w:val="center"/>
              <w:rPr>
                <w:color w:val="000000"/>
                <w:sz w:val="20"/>
              </w:rPr>
            </w:pPr>
            <w:r w:rsidRPr="00065C3F">
              <w:rPr>
                <w:color w:val="000000"/>
                <w:sz w:val="20"/>
              </w:rPr>
              <w:t>550000,0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519852,0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505524,1</w:t>
            </w:r>
          </w:p>
        </w:tc>
      </w:tr>
      <w:tr w:rsidR="00C5761F" w:rsidRPr="003E07AA" w:rsidTr="0097376E">
        <w:trPr>
          <w:trHeight w:val="557"/>
        </w:trPr>
        <w:tc>
          <w:tcPr>
            <w:tcW w:w="4991" w:type="dxa"/>
            <w:vAlign w:val="center"/>
          </w:tcPr>
          <w:p w:rsidR="00C5761F" w:rsidRPr="0053106C" w:rsidRDefault="00C5761F" w:rsidP="004F1B2D">
            <w:pPr>
              <w:ind w:firstLine="0"/>
              <w:outlineLvl w:val="2"/>
              <w:rPr>
                <w:color w:val="000000"/>
                <w:sz w:val="20"/>
              </w:rPr>
            </w:pPr>
            <w:r w:rsidRPr="0053106C">
              <w:rPr>
                <w:color w:val="000000"/>
                <w:sz w:val="20"/>
              </w:rPr>
              <w:t>Содержание автомобильных дорог общего пользования Ивановской области регионального и межмуниципального значения и сооружений на них</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1700000,0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1700000,0</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1700000,0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1700000,0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1700000,0</w:t>
            </w:r>
          </w:p>
        </w:tc>
      </w:tr>
      <w:tr w:rsidR="00C5761F" w:rsidRPr="003E07AA" w:rsidTr="0097376E">
        <w:trPr>
          <w:trHeight w:val="1057"/>
        </w:trPr>
        <w:tc>
          <w:tcPr>
            <w:tcW w:w="4991" w:type="dxa"/>
            <w:vAlign w:val="center"/>
          </w:tcPr>
          <w:p w:rsidR="00C5761F" w:rsidRPr="0053106C" w:rsidRDefault="00C5761F" w:rsidP="004F1B2D">
            <w:pPr>
              <w:ind w:firstLine="0"/>
              <w:outlineLvl w:val="2"/>
              <w:rPr>
                <w:color w:val="000000"/>
                <w:sz w:val="20"/>
              </w:rPr>
            </w:pPr>
            <w:r w:rsidRPr="0053106C">
              <w:rPr>
                <w:color w:val="000000"/>
                <w:sz w:val="20"/>
              </w:rPr>
              <w:t>Проведение проектных работ по строительству (реконструкции) автомобильных дорог общего пользования регионального и межмуниципального значения</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40000,0</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30000,0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40000,0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40000,0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40000,0</w:t>
            </w:r>
          </w:p>
        </w:tc>
      </w:tr>
      <w:tr w:rsidR="00C5761F" w:rsidRPr="003E07AA" w:rsidTr="0097376E">
        <w:trPr>
          <w:trHeight w:val="976"/>
        </w:trPr>
        <w:tc>
          <w:tcPr>
            <w:tcW w:w="4991" w:type="dxa"/>
            <w:vAlign w:val="center"/>
          </w:tcPr>
          <w:p w:rsidR="00C5761F" w:rsidRPr="0053106C" w:rsidRDefault="00C5761F" w:rsidP="004F1B2D">
            <w:pPr>
              <w:ind w:firstLine="0"/>
              <w:outlineLvl w:val="2"/>
              <w:rPr>
                <w:iCs/>
                <w:color w:val="000000"/>
                <w:sz w:val="20"/>
                <w:lang w:eastAsia="en-US"/>
              </w:rPr>
            </w:pPr>
            <w:r w:rsidRPr="0053106C">
              <w:rPr>
                <w:color w:val="000000"/>
                <w:sz w:val="20"/>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30000,0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-30000,0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0,0</w:t>
            </w:r>
          </w:p>
        </w:tc>
      </w:tr>
      <w:tr w:rsidR="00C5761F" w:rsidRPr="003E07AA" w:rsidTr="0097376E">
        <w:trPr>
          <w:trHeight w:val="1500"/>
        </w:trPr>
        <w:tc>
          <w:tcPr>
            <w:tcW w:w="4991" w:type="dxa"/>
            <w:vAlign w:val="center"/>
          </w:tcPr>
          <w:p w:rsidR="00C5761F" w:rsidRPr="0053106C" w:rsidRDefault="00C5761F" w:rsidP="004F1B2D">
            <w:pPr>
              <w:ind w:firstLine="0"/>
              <w:rPr>
                <w:color w:val="000000"/>
                <w:sz w:val="20"/>
              </w:rPr>
            </w:pPr>
            <w:r w:rsidRPr="0053106C">
              <w:rPr>
                <w:color w:val="000000"/>
                <w:sz w:val="20"/>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700000,0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700000,0</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700000,0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700000,0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700000,0</w:t>
            </w:r>
          </w:p>
        </w:tc>
      </w:tr>
      <w:tr w:rsidR="00C5761F" w:rsidRPr="003E07AA" w:rsidTr="0097376E">
        <w:trPr>
          <w:trHeight w:val="1500"/>
        </w:trPr>
        <w:tc>
          <w:tcPr>
            <w:tcW w:w="4991" w:type="dxa"/>
            <w:vAlign w:val="center"/>
          </w:tcPr>
          <w:p w:rsidR="00C5761F" w:rsidRPr="0053106C" w:rsidRDefault="00C5761F" w:rsidP="004F1B2D">
            <w:pPr>
              <w:ind w:firstLine="0"/>
              <w:rPr>
                <w:color w:val="000000"/>
                <w:sz w:val="20"/>
              </w:rPr>
            </w:pPr>
            <w:r w:rsidRPr="0053106C">
              <w:rPr>
                <w:color w:val="000000"/>
                <w:sz w:val="20"/>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266100,0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250000,0</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900,0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-10000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267000,0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240000,0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240000,0</w:t>
            </w:r>
          </w:p>
        </w:tc>
      </w:tr>
      <w:tr w:rsidR="00C5761F" w:rsidRPr="003E07AA" w:rsidTr="0097376E">
        <w:trPr>
          <w:trHeight w:val="558"/>
        </w:trPr>
        <w:tc>
          <w:tcPr>
            <w:tcW w:w="4991" w:type="dxa"/>
            <w:vAlign w:val="center"/>
          </w:tcPr>
          <w:p w:rsidR="00C5761F" w:rsidRPr="0053106C" w:rsidRDefault="00C5761F" w:rsidP="004F1B2D">
            <w:pPr>
              <w:ind w:firstLine="0"/>
              <w:rPr>
                <w:iCs/>
                <w:color w:val="000000"/>
                <w:sz w:val="20"/>
                <w:lang w:eastAsia="en-US"/>
              </w:rPr>
            </w:pPr>
            <w:r w:rsidRPr="0053106C">
              <w:rPr>
                <w:color w:val="000000"/>
                <w:sz w:val="20"/>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100000,0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100000,0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100000,0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100000,0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100000,0</w:t>
            </w:r>
          </w:p>
        </w:tc>
      </w:tr>
      <w:tr w:rsidR="00C5761F" w:rsidRPr="003E07AA" w:rsidTr="0097376E">
        <w:trPr>
          <w:trHeight w:val="1168"/>
        </w:trPr>
        <w:tc>
          <w:tcPr>
            <w:tcW w:w="4991" w:type="dxa"/>
            <w:vAlign w:val="center"/>
          </w:tcPr>
          <w:p w:rsidR="00C5761F" w:rsidRPr="0053106C" w:rsidRDefault="00C5761F" w:rsidP="004F1B2D">
            <w:pPr>
              <w:ind w:firstLine="0"/>
              <w:rPr>
                <w:iCs/>
                <w:color w:val="000000"/>
                <w:sz w:val="20"/>
                <w:lang w:eastAsia="en-US"/>
              </w:rPr>
            </w:pPr>
            <w:r w:rsidRPr="0053106C">
              <w:rPr>
                <w:color w:val="000000"/>
                <w:sz w:val="20"/>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45315,2</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400000,0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445315,2</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0,0</w:t>
            </w:r>
          </w:p>
        </w:tc>
      </w:tr>
      <w:tr w:rsidR="00C5761F" w:rsidRPr="003E07AA" w:rsidTr="0097376E">
        <w:trPr>
          <w:trHeight w:val="703"/>
        </w:trPr>
        <w:tc>
          <w:tcPr>
            <w:tcW w:w="4991" w:type="dxa"/>
            <w:vAlign w:val="center"/>
          </w:tcPr>
          <w:p w:rsidR="00C5761F" w:rsidRPr="0053106C" w:rsidRDefault="00C5761F" w:rsidP="004F1B2D">
            <w:pPr>
              <w:ind w:firstLine="0"/>
              <w:rPr>
                <w:color w:val="000000"/>
                <w:sz w:val="20"/>
              </w:rPr>
            </w:pPr>
            <w:r w:rsidRPr="0053106C">
              <w:rPr>
                <w:iCs/>
                <w:color w:val="000000"/>
                <w:sz w:val="20"/>
                <w:lang w:eastAsia="en-US"/>
              </w:rPr>
              <w:t>Налог на имущество за автомобильные дороги общего пользования регионального и межмуниципального значения Ивановской области</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91372,1</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140000,0</w:t>
            </w:r>
          </w:p>
        </w:tc>
        <w:tc>
          <w:tcPr>
            <w:tcW w:w="1389" w:type="dxa"/>
            <w:vAlign w:val="center"/>
          </w:tcPr>
          <w:p w:rsidR="00C5761F" w:rsidRPr="0053106C" w:rsidRDefault="00C5761F" w:rsidP="003E07AA">
            <w:pPr>
              <w:ind w:firstLine="0"/>
              <w:jc w:val="center"/>
              <w:rPr>
                <w:color w:val="000000"/>
                <w:sz w:val="20"/>
                <w:highlight w:val="yellow"/>
              </w:rPr>
            </w:pPr>
            <w:r w:rsidRPr="00065C3F">
              <w:rPr>
                <w:color w:val="000000"/>
                <w:sz w:val="20"/>
              </w:rPr>
              <w:t>8627,9</w:t>
            </w:r>
          </w:p>
        </w:tc>
        <w:tc>
          <w:tcPr>
            <w:tcW w:w="1276" w:type="dxa"/>
            <w:vAlign w:val="center"/>
          </w:tcPr>
          <w:p w:rsidR="00C5761F" w:rsidRPr="0053106C" w:rsidRDefault="00C5761F" w:rsidP="003E07AA">
            <w:pPr>
              <w:ind w:firstLine="0"/>
              <w:jc w:val="center"/>
              <w:rPr>
                <w:color w:val="000000"/>
                <w:sz w:val="20"/>
                <w:highlight w:val="yellow"/>
              </w:rPr>
            </w:pPr>
            <w:r w:rsidRPr="0097376E">
              <w:rPr>
                <w:color w:val="000000"/>
                <w:sz w:val="20"/>
              </w:rPr>
              <w:t>-40000,0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100000,0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100000,0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100000,0</w:t>
            </w:r>
          </w:p>
        </w:tc>
      </w:tr>
      <w:tr w:rsidR="00C5761F" w:rsidRPr="003E07AA" w:rsidTr="0097376E">
        <w:trPr>
          <w:trHeight w:val="557"/>
        </w:trPr>
        <w:tc>
          <w:tcPr>
            <w:tcW w:w="4991" w:type="dxa"/>
            <w:vAlign w:val="center"/>
          </w:tcPr>
          <w:p w:rsidR="00C5761F" w:rsidRPr="0053106C" w:rsidRDefault="00C5761F" w:rsidP="004F1B2D">
            <w:pPr>
              <w:ind w:firstLine="0"/>
              <w:rPr>
                <w:color w:val="000000"/>
                <w:sz w:val="20"/>
              </w:rPr>
            </w:pPr>
            <w:r w:rsidRPr="0053106C">
              <w:rPr>
                <w:iCs/>
                <w:color w:val="000000"/>
                <w:sz w:val="20"/>
                <w:lang w:eastAsia="en-US"/>
              </w:rPr>
              <w:t>Развитие транспортной инфраструктуры на сельских территориях</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43231,5</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389" w:type="dxa"/>
            <w:vAlign w:val="center"/>
          </w:tcPr>
          <w:p w:rsidR="00C5761F" w:rsidRPr="0097376E" w:rsidRDefault="00C5761F" w:rsidP="003E07AA">
            <w:pPr>
              <w:ind w:firstLine="0"/>
              <w:jc w:val="center"/>
              <w:rPr>
                <w:color w:val="000000"/>
                <w:sz w:val="20"/>
              </w:rPr>
            </w:pPr>
            <w:r>
              <w:rPr>
                <w:color w:val="000000"/>
                <w:sz w:val="20"/>
              </w:rPr>
              <w:t>-3930,1</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39301,4</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0,0</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0,0</w:t>
            </w:r>
          </w:p>
        </w:tc>
      </w:tr>
      <w:tr w:rsidR="00C5761F" w:rsidRPr="003E07AA" w:rsidTr="0097376E">
        <w:trPr>
          <w:trHeight w:val="551"/>
        </w:trPr>
        <w:tc>
          <w:tcPr>
            <w:tcW w:w="4991" w:type="dxa"/>
            <w:vAlign w:val="center"/>
          </w:tcPr>
          <w:p w:rsidR="00C5761F" w:rsidRPr="0053106C" w:rsidRDefault="00C5761F" w:rsidP="004F1B2D">
            <w:pPr>
              <w:ind w:firstLine="0"/>
              <w:rPr>
                <w:color w:val="000000"/>
                <w:sz w:val="20"/>
              </w:rPr>
            </w:pPr>
            <w:r w:rsidRPr="0053106C">
              <w:rPr>
                <w:iCs/>
                <w:color w:val="000000"/>
                <w:sz w:val="20"/>
                <w:lang w:eastAsia="en-US"/>
              </w:rPr>
              <w:t>Обслуживание государственного долга (уплата процентов за рассрочку, погашение кредита)</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149,3</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15074,8</w:t>
            </w:r>
          </w:p>
        </w:tc>
        <w:tc>
          <w:tcPr>
            <w:tcW w:w="1389"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276" w:type="dxa"/>
            <w:vAlign w:val="center"/>
          </w:tcPr>
          <w:p w:rsidR="00C5761F" w:rsidRPr="0097376E" w:rsidRDefault="00C5761F" w:rsidP="003E07AA">
            <w:pPr>
              <w:ind w:firstLine="0"/>
              <w:jc w:val="center"/>
              <w:rPr>
                <w:color w:val="000000"/>
                <w:sz w:val="20"/>
              </w:rPr>
            </w:pPr>
            <w:r w:rsidRPr="0097376E">
              <w:rPr>
                <w:color w:val="000000"/>
                <w:sz w:val="20"/>
              </w:rPr>
              <w:t>0,0</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149,3</w:t>
            </w:r>
          </w:p>
        </w:tc>
        <w:tc>
          <w:tcPr>
            <w:tcW w:w="1559" w:type="dxa"/>
            <w:vAlign w:val="center"/>
          </w:tcPr>
          <w:p w:rsidR="00C5761F" w:rsidRPr="0053106C" w:rsidRDefault="00C5761F" w:rsidP="004F1B2D">
            <w:pPr>
              <w:ind w:firstLine="0"/>
              <w:jc w:val="center"/>
              <w:rPr>
                <w:color w:val="000000"/>
                <w:sz w:val="20"/>
              </w:rPr>
            </w:pPr>
            <w:r w:rsidRPr="0053106C">
              <w:rPr>
                <w:color w:val="000000"/>
                <w:sz w:val="20"/>
              </w:rPr>
              <w:t>15074,8</w:t>
            </w:r>
          </w:p>
        </w:tc>
        <w:tc>
          <w:tcPr>
            <w:tcW w:w="1531" w:type="dxa"/>
            <w:vAlign w:val="center"/>
          </w:tcPr>
          <w:p w:rsidR="00C5761F" w:rsidRPr="0053106C" w:rsidRDefault="00C5761F" w:rsidP="004F1B2D">
            <w:pPr>
              <w:ind w:firstLine="0"/>
              <w:jc w:val="center"/>
              <w:rPr>
                <w:color w:val="000000"/>
                <w:sz w:val="20"/>
              </w:rPr>
            </w:pPr>
            <w:r w:rsidRPr="0053106C">
              <w:rPr>
                <w:color w:val="000000"/>
                <w:sz w:val="20"/>
              </w:rPr>
              <w:t>15059,9</w:t>
            </w:r>
          </w:p>
        </w:tc>
      </w:tr>
    </w:tbl>
    <w:p w:rsidR="00AF0ABC" w:rsidRPr="00277140" w:rsidRDefault="00AF0ABC" w:rsidP="00AF0ABC">
      <w:pPr>
        <w:ind w:right="-285" w:firstLine="0"/>
        <w:rPr>
          <w:rFonts w:eastAsiaTheme="minorHAnsi"/>
          <w:szCs w:val="28"/>
          <w:lang w:eastAsia="en-US"/>
        </w:rPr>
        <w:sectPr w:rsidR="00AF0ABC" w:rsidRPr="00277140" w:rsidSect="00EE5A9E">
          <w:pgSz w:w="16838" w:h="11906" w:orient="landscape"/>
          <w:pgMar w:top="1559" w:right="1134" w:bottom="567" w:left="1134" w:header="709" w:footer="709" w:gutter="0"/>
          <w:cols w:space="708"/>
          <w:docGrid w:linePitch="381"/>
        </w:sectPr>
      </w:pPr>
    </w:p>
    <w:p w:rsidR="00040895" w:rsidRPr="00277140" w:rsidRDefault="00040895" w:rsidP="00DF286C">
      <w:pPr>
        <w:ind w:right="-172" w:firstLine="0"/>
        <w:jc w:val="right"/>
        <w:rPr>
          <w:rFonts w:eastAsiaTheme="minorHAnsi"/>
          <w:szCs w:val="28"/>
          <w:lang w:eastAsia="en-US"/>
        </w:rPr>
      </w:pPr>
      <w:r w:rsidRPr="00277140">
        <w:rPr>
          <w:rFonts w:eastAsiaTheme="minorHAnsi"/>
          <w:szCs w:val="28"/>
          <w:lang w:eastAsia="en-US"/>
        </w:rPr>
        <w:t xml:space="preserve">Приложение </w:t>
      </w:r>
      <w:r w:rsidR="00E84045">
        <w:rPr>
          <w:rFonts w:eastAsiaTheme="minorHAnsi"/>
          <w:szCs w:val="28"/>
          <w:lang w:eastAsia="en-US"/>
        </w:rPr>
        <w:t>8</w:t>
      </w:r>
      <w:r w:rsidRPr="00277140">
        <w:rPr>
          <w:rFonts w:eastAsiaTheme="minorHAnsi"/>
          <w:szCs w:val="28"/>
          <w:lang w:eastAsia="en-US"/>
        </w:rPr>
        <w:t xml:space="preserve"> </w:t>
      </w:r>
    </w:p>
    <w:p w:rsidR="00040895" w:rsidRPr="00277140" w:rsidRDefault="00040895" w:rsidP="00DF286C">
      <w:pPr>
        <w:ind w:right="-172" w:firstLine="0"/>
        <w:jc w:val="right"/>
        <w:rPr>
          <w:rFonts w:eastAsiaTheme="minorHAnsi"/>
          <w:szCs w:val="28"/>
          <w:lang w:eastAsia="en-US"/>
        </w:rPr>
      </w:pPr>
      <w:r w:rsidRPr="00277140">
        <w:rPr>
          <w:rFonts w:eastAsiaTheme="minorHAnsi"/>
          <w:szCs w:val="28"/>
          <w:lang w:eastAsia="en-US"/>
        </w:rPr>
        <w:t>к пояснительной записке</w:t>
      </w:r>
    </w:p>
    <w:p w:rsidR="00094C81" w:rsidRPr="00277140" w:rsidRDefault="00094C81" w:rsidP="00040895">
      <w:pPr>
        <w:ind w:right="-285" w:firstLine="0"/>
        <w:jc w:val="right"/>
        <w:rPr>
          <w:rFonts w:eastAsiaTheme="minorHAnsi"/>
          <w:szCs w:val="28"/>
          <w:lang w:eastAsia="en-US"/>
        </w:rPr>
      </w:pPr>
    </w:p>
    <w:p w:rsidR="00094C81" w:rsidRDefault="00094C81" w:rsidP="00094C81">
      <w:pPr>
        <w:ind w:firstLine="0"/>
        <w:jc w:val="center"/>
        <w:rPr>
          <w:b/>
          <w:bCs/>
          <w:szCs w:val="28"/>
        </w:rPr>
      </w:pPr>
      <w:r w:rsidRPr="00277140">
        <w:rPr>
          <w:b/>
          <w:bCs/>
          <w:szCs w:val="28"/>
        </w:rPr>
        <w:t>Перечень объектов капитального строительства государственной собственности Ивановской области, финансируемых за счет средств областного бюджета в 202</w:t>
      </w:r>
      <w:r w:rsidR="00E84045">
        <w:rPr>
          <w:b/>
          <w:bCs/>
          <w:szCs w:val="28"/>
        </w:rPr>
        <w:t>4</w:t>
      </w:r>
      <w:r w:rsidRPr="00277140">
        <w:rPr>
          <w:b/>
          <w:bCs/>
          <w:szCs w:val="28"/>
        </w:rPr>
        <w:t xml:space="preserve"> году и плановом периоде 202</w:t>
      </w:r>
      <w:r w:rsidR="00E84045">
        <w:rPr>
          <w:b/>
          <w:bCs/>
          <w:szCs w:val="28"/>
        </w:rPr>
        <w:t>5</w:t>
      </w:r>
      <w:r w:rsidRPr="00277140">
        <w:rPr>
          <w:b/>
          <w:bCs/>
          <w:szCs w:val="28"/>
        </w:rPr>
        <w:t xml:space="preserve"> и 202</w:t>
      </w:r>
      <w:r w:rsidR="00E84045">
        <w:rPr>
          <w:b/>
          <w:bCs/>
          <w:szCs w:val="28"/>
        </w:rPr>
        <w:t>6</w:t>
      </w:r>
      <w:r w:rsidRPr="00277140">
        <w:rPr>
          <w:b/>
          <w:bCs/>
          <w:szCs w:val="28"/>
        </w:rPr>
        <w:t xml:space="preserve"> годов</w:t>
      </w:r>
    </w:p>
    <w:p w:rsidR="004959A2" w:rsidRPr="004959A2" w:rsidRDefault="004959A2" w:rsidP="00DF286C">
      <w:pPr>
        <w:ind w:right="-172" w:firstLine="0"/>
        <w:jc w:val="right"/>
        <w:rPr>
          <w:bCs/>
          <w:szCs w:val="28"/>
        </w:rPr>
      </w:pPr>
      <w:r w:rsidRPr="004959A2">
        <w:rPr>
          <w:bCs/>
          <w:szCs w:val="28"/>
        </w:rPr>
        <w:t>(руб.)</w:t>
      </w:r>
    </w:p>
    <w:tbl>
      <w:tblPr>
        <w:tblW w:w="5082" w:type="pct"/>
        <w:tblInd w:w="-80" w:type="dxa"/>
        <w:tblLayout w:type="fixed"/>
        <w:tblCellMar>
          <w:top w:w="102" w:type="dxa"/>
          <w:left w:w="62" w:type="dxa"/>
          <w:bottom w:w="102" w:type="dxa"/>
          <w:right w:w="62" w:type="dxa"/>
        </w:tblCellMar>
        <w:tblLook w:val="0000" w:firstRow="0" w:lastRow="0" w:firstColumn="0" w:lastColumn="0" w:noHBand="0" w:noVBand="0"/>
      </w:tblPr>
      <w:tblGrid>
        <w:gridCol w:w="571"/>
        <w:gridCol w:w="1696"/>
        <w:gridCol w:w="1403"/>
        <w:gridCol w:w="1687"/>
        <w:gridCol w:w="1527"/>
        <w:gridCol w:w="1264"/>
        <w:gridCol w:w="1406"/>
        <w:gridCol w:w="1403"/>
        <w:gridCol w:w="1406"/>
        <w:gridCol w:w="1403"/>
        <w:gridCol w:w="1024"/>
        <w:gridCol w:w="9"/>
      </w:tblGrid>
      <w:tr w:rsidR="00C15171" w:rsidRPr="00E93D9A" w:rsidTr="00C15171">
        <w:trPr>
          <w:trHeight w:val="928"/>
        </w:trPr>
        <w:tc>
          <w:tcPr>
            <w:tcW w:w="193" w:type="pct"/>
            <w:vMerge w:val="restart"/>
            <w:tcBorders>
              <w:top w:val="single" w:sz="4" w:space="0" w:color="auto"/>
              <w:left w:val="single" w:sz="4" w:space="0" w:color="auto"/>
              <w:right w:val="single" w:sz="4" w:space="0" w:color="auto"/>
            </w:tcBorders>
            <w:vAlign w:val="center"/>
          </w:tcPr>
          <w:p w:rsidR="004959A2" w:rsidRPr="004959A2" w:rsidRDefault="004959A2" w:rsidP="004959A2">
            <w:pPr>
              <w:autoSpaceDE w:val="0"/>
              <w:autoSpaceDN w:val="0"/>
              <w:adjustRightInd w:val="0"/>
              <w:ind w:firstLine="0"/>
              <w:jc w:val="center"/>
              <w:rPr>
                <w:rFonts w:eastAsia="Calibri"/>
                <w:b/>
                <w:bCs/>
                <w:sz w:val="20"/>
                <w:lang w:eastAsia="en-US"/>
              </w:rPr>
            </w:pPr>
            <w:r w:rsidRPr="004959A2">
              <w:rPr>
                <w:rFonts w:eastAsia="Calibri"/>
                <w:b/>
                <w:bCs/>
                <w:sz w:val="20"/>
                <w:lang w:eastAsia="en-US"/>
              </w:rPr>
              <w:t>№ п/п</w:t>
            </w:r>
          </w:p>
        </w:tc>
        <w:tc>
          <w:tcPr>
            <w:tcW w:w="573" w:type="pct"/>
            <w:vMerge w:val="restart"/>
            <w:tcBorders>
              <w:top w:val="single" w:sz="4" w:space="0" w:color="auto"/>
              <w:left w:val="single" w:sz="4" w:space="0" w:color="auto"/>
              <w:right w:val="single" w:sz="4" w:space="0" w:color="auto"/>
            </w:tcBorders>
            <w:vAlign w:val="center"/>
          </w:tcPr>
          <w:p w:rsidR="004959A2" w:rsidRPr="004959A2" w:rsidRDefault="004959A2" w:rsidP="004959A2">
            <w:pPr>
              <w:autoSpaceDE w:val="0"/>
              <w:autoSpaceDN w:val="0"/>
              <w:adjustRightInd w:val="0"/>
              <w:ind w:firstLine="0"/>
              <w:jc w:val="center"/>
              <w:rPr>
                <w:rFonts w:eastAsia="Calibri"/>
                <w:b/>
                <w:bCs/>
                <w:sz w:val="20"/>
                <w:lang w:eastAsia="en-US"/>
              </w:rPr>
            </w:pPr>
            <w:r w:rsidRPr="004959A2">
              <w:rPr>
                <w:rFonts w:eastAsia="Calibri"/>
                <w:b/>
                <w:bCs/>
                <w:sz w:val="20"/>
                <w:lang w:eastAsia="en-US"/>
              </w:rPr>
              <w:t>Объект капитального строительства</w:t>
            </w:r>
          </w:p>
        </w:tc>
        <w:tc>
          <w:tcPr>
            <w:tcW w:w="474" w:type="pct"/>
            <w:vMerge w:val="restart"/>
            <w:tcBorders>
              <w:top w:val="single" w:sz="4" w:space="0" w:color="auto"/>
              <w:left w:val="single" w:sz="4" w:space="0" w:color="auto"/>
              <w:right w:val="single" w:sz="4" w:space="0" w:color="auto"/>
            </w:tcBorders>
            <w:vAlign w:val="center"/>
          </w:tcPr>
          <w:p w:rsidR="004959A2" w:rsidRDefault="004959A2" w:rsidP="004959A2">
            <w:pPr>
              <w:autoSpaceDE w:val="0"/>
              <w:autoSpaceDN w:val="0"/>
              <w:adjustRightInd w:val="0"/>
              <w:ind w:firstLine="0"/>
              <w:jc w:val="center"/>
              <w:rPr>
                <w:rFonts w:eastAsia="Calibri"/>
                <w:b/>
                <w:bCs/>
                <w:sz w:val="20"/>
                <w:lang w:eastAsia="en-US"/>
              </w:rPr>
            </w:pPr>
            <w:proofErr w:type="spellStart"/>
            <w:proofErr w:type="gramStart"/>
            <w:r w:rsidRPr="004959A2">
              <w:rPr>
                <w:rFonts w:eastAsia="Calibri"/>
                <w:b/>
                <w:bCs/>
                <w:sz w:val="20"/>
                <w:lang w:eastAsia="en-US"/>
              </w:rPr>
              <w:t>Государст</w:t>
            </w:r>
            <w:proofErr w:type="spellEnd"/>
            <w:r>
              <w:rPr>
                <w:rFonts w:eastAsia="Calibri"/>
                <w:b/>
                <w:bCs/>
                <w:sz w:val="20"/>
                <w:lang w:eastAsia="en-US"/>
              </w:rPr>
              <w:t>-</w:t>
            </w:r>
            <w:r w:rsidRPr="004959A2">
              <w:rPr>
                <w:rFonts w:eastAsia="Calibri"/>
                <w:b/>
                <w:bCs/>
                <w:sz w:val="20"/>
                <w:lang w:eastAsia="en-US"/>
              </w:rPr>
              <w:t>венный</w:t>
            </w:r>
            <w:proofErr w:type="gramEnd"/>
            <w:r w:rsidRPr="004959A2">
              <w:rPr>
                <w:rFonts w:eastAsia="Calibri"/>
                <w:b/>
                <w:bCs/>
                <w:sz w:val="20"/>
                <w:lang w:eastAsia="en-US"/>
              </w:rPr>
              <w:t xml:space="preserve"> заказчик/</w:t>
            </w:r>
          </w:p>
          <w:p w:rsidR="004959A2" w:rsidRPr="004959A2" w:rsidRDefault="004959A2" w:rsidP="004959A2">
            <w:pPr>
              <w:autoSpaceDE w:val="0"/>
              <w:autoSpaceDN w:val="0"/>
              <w:adjustRightInd w:val="0"/>
              <w:ind w:firstLine="0"/>
              <w:jc w:val="center"/>
              <w:rPr>
                <w:rFonts w:eastAsia="Calibri"/>
                <w:b/>
                <w:bCs/>
                <w:sz w:val="20"/>
                <w:lang w:eastAsia="en-US"/>
              </w:rPr>
            </w:pPr>
            <w:r w:rsidRPr="004959A2">
              <w:rPr>
                <w:rFonts w:eastAsia="Calibri"/>
                <w:b/>
                <w:bCs/>
                <w:sz w:val="20"/>
                <w:lang w:eastAsia="en-US"/>
              </w:rPr>
              <w:t xml:space="preserve">ИОГВ и автономное, бюджетное учреждение или </w:t>
            </w:r>
            <w:proofErr w:type="spellStart"/>
            <w:proofErr w:type="gramStart"/>
            <w:r w:rsidRPr="004959A2">
              <w:rPr>
                <w:rFonts w:eastAsia="Calibri"/>
                <w:b/>
                <w:bCs/>
                <w:sz w:val="20"/>
                <w:lang w:eastAsia="en-US"/>
              </w:rPr>
              <w:t>государст</w:t>
            </w:r>
            <w:proofErr w:type="spellEnd"/>
            <w:r>
              <w:rPr>
                <w:rFonts w:eastAsia="Calibri"/>
                <w:b/>
                <w:bCs/>
                <w:sz w:val="20"/>
                <w:lang w:eastAsia="en-US"/>
              </w:rPr>
              <w:t>-</w:t>
            </w:r>
            <w:r w:rsidRPr="004959A2">
              <w:rPr>
                <w:rFonts w:eastAsia="Calibri"/>
                <w:b/>
                <w:bCs/>
                <w:sz w:val="20"/>
                <w:lang w:eastAsia="en-US"/>
              </w:rPr>
              <w:t>венное</w:t>
            </w:r>
            <w:proofErr w:type="gramEnd"/>
            <w:r w:rsidRPr="004959A2">
              <w:rPr>
                <w:rFonts w:eastAsia="Calibri"/>
                <w:b/>
                <w:bCs/>
                <w:sz w:val="20"/>
                <w:lang w:eastAsia="en-US"/>
              </w:rPr>
              <w:t xml:space="preserve"> унитарное предприятие</w:t>
            </w:r>
          </w:p>
        </w:tc>
        <w:tc>
          <w:tcPr>
            <w:tcW w:w="570" w:type="pct"/>
            <w:vMerge w:val="restart"/>
            <w:tcBorders>
              <w:top w:val="single" w:sz="4" w:space="0" w:color="auto"/>
              <w:left w:val="single" w:sz="4" w:space="0" w:color="auto"/>
              <w:right w:val="single" w:sz="4" w:space="0" w:color="auto"/>
            </w:tcBorders>
            <w:vAlign w:val="center"/>
          </w:tcPr>
          <w:p w:rsidR="004959A2" w:rsidRPr="004959A2" w:rsidRDefault="004959A2" w:rsidP="004959A2">
            <w:pPr>
              <w:autoSpaceDE w:val="0"/>
              <w:autoSpaceDN w:val="0"/>
              <w:adjustRightInd w:val="0"/>
              <w:ind w:firstLine="0"/>
              <w:jc w:val="center"/>
              <w:rPr>
                <w:rFonts w:eastAsia="Calibri"/>
                <w:b/>
                <w:bCs/>
                <w:sz w:val="20"/>
                <w:lang w:eastAsia="en-US"/>
              </w:rPr>
            </w:pPr>
            <w:r w:rsidRPr="004959A2">
              <w:rPr>
                <w:rFonts w:eastAsia="Calibri"/>
                <w:b/>
                <w:bCs/>
                <w:sz w:val="20"/>
                <w:lang w:eastAsia="en-US"/>
              </w:rPr>
              <w:t>Государственная программа, проект</w:t>
            </w:r>
          </w:p>
        </w:tc>
        <w:tc>
          <w:tcPr>
            <w:tcW w:w="516" w:type="pct"/>
            <w:vMerge w:val="restart"/>
            <w:tcBorders>
              <w:top w:val="single" w:sz="4" w:space="0" w:color="auto"/>
              <w:left w:val="single" w:sz="4" w:space="0" w:color="auto"/>
              <w:right w:val="single" w:sz="4" w:space="0" w:color="auto"/>
            </w:tcBorders>
            <w:vAlign w:val="center"/>
          </w:tcPr>
          <w:p w:rsidR="004959A2" w:rsidRPr="004959A2" w:rsidRDefault="004959A2" w:rsidP="004959A2">
            <w:pPr>
              <w:autoSpaceDE w:val="0"/>
              <w:autoSpaceDN w:val="0"/>
              <w:adjustRightInd w:val="0"/>
              <w:ind w:firstLine="0"/>
              <w:jc w:val="center"/>
              <w:rPr>
                <w:rFonts w:eastAsia="Calibri"/>
                <w:b/>
                <w:bCs/>
                <w:sz w:val="20"/>
                <w:lang w:eastAsia="en-US"/>
              </w:rPr>
            </w:pPr>
            <w:r w:rsidRPr="004959A2">
              <w:rPr>
                <w:rFonts w:eastAsia="Calibri"/>
                <w:b/>
                <w:bCs/>
                <w:sz w:val="20"/>
                <w:lang w:eastAsia="en-US"/>
              </w:rPr>
              <w:t>Период осуществления капитальных вложений в объект капитального строительства</w:t>
            </w:r>
          </w:p>
        </w:tc>
        <w:tc>
          <w:tcPr>
            <w:tcW w:w="427" w:type="pct"/>
            <w:vMerge w:val="restart"/>
            <w:tcBorders>
              <w:top w:val="single" w:sz="4" w:space="0" w:color="auto"/>
              <w:left w:val="single" w:sz="4" w:space="0" w:color="auto"/>
              <w:right w:val="single" w:sz="4" w:space="0" w:color="auto"/>
            </w:tcBorders>
            <w:vAlign w:val="center"/>
          </w:tcPr>
          <w:p w:rsidR="004959A2" w:rsidRPr="004959A2" w:rsidRDefault="004959A2" w:rsidP="004959A2">
            <w:pPr>
              <w:autoSpaceDE w:val="0"/>
              <w:autoSpaceDN w:val="0"/>
              <w:adjustRightInd w:val="0"/>
              <w:ind w:firstLine="0"/>
              <w:jc w:val="center"/>
              <w:rPr>
                <w:rFonts w:eastAsia="Calibri"/>
                <w:b/>
                <w:bCs/>
                <w:sz w:val="20"/>
                <w:lang w:eastAsia="en-US"/>
              </w:rPr>
            </w:pPr>
            <w:r w:rsidRPr="004959A2">
              <w:rPr>
                <w:rFonts w:eastAsia="Calibri"/>
                <w:b/>
                <w:bCs/>
                <w:sz w:val="20"/>
                <w:lang w:eastAsia="en-US"/>
              </w:rPr>
              <w:t xml:space="preserve">Плановый срок ввода объекта </w:t>
            </w:r>
            <w:proofErr w:type="gramStart"/>
            <w:r w:rsidRPr="004959A2">
              <w:rPr>
                <w:rFonts w:eastAsia="Calibri"/>
                <w:b/>
                <w:bCs/>
                <w:sz w:val="20"/>
                <w:lang w:eastAsia="en-US"/>
              </w:rPr>
              <w:t>капиталь</w:t>
            </w:r>
            <w:r>
              <w:rPr>
                <w:rFonts w:eastAsia="Calibri"/>
                <w:b/>
                <w:bCs/>
                <w:sz w:val="20"/>
                <w:lang w:eastAsia="en-US"/>
              </w:rPr>
              <w:t>-</w:t>
            </w:r>
            <w:proofErr w:type="spellStart"/>
            <w:r w:rsidRPr="004959A2">
              <w:rPr>
                <w:rFonts w:eastAsia="Calibri"/>
                <w:b/>
                <w:bCs/>
                <w:sz w:val="20"/>
                <w:lang w:eastAsia="en-US"/>
              </w:rPr>
              <w:t>ного</w:t>
            </w:r>
            <w:proofErr w:type="spellEnd"/>
            <w:proofErr w:type="gramEnd"/>
            <w:r w:rsidRPr="004959A2">
              <w:rPr>
                <w:rFonts w:eastAsia="Calibri"/>
                <w:b/>
                <w:bCs/>
                <w:sz w:val="20"/>
                <w:lang w:eastAsia="en-US"/>
              </w:rPr>
              <w:t xml:space="preserve"> строитель</w:t>
            </w:r>
            <w:r>
              <w:rPr>
                <w:rFonts w:eastAsia="Calibri"/>
                <w:b/>
                <w:bCs/>
                <w:sz w:val="20"/>
                <w:lang w:eastAsia="en-US"/>
              </w:rPr>
              <w:t>-</w:t>
            </w:r>
            <w:proofErr w:type="spellStart"/>
            <w:r w:rsidRPr="004959A2">
              <w:rPr>
                <w:rFonts w:eastAsia="Calibri"/>
                <w:b/>
                <w:bCs/>
                <w:sz w:val="20"/>
                <w:lang w:eastAsia="en-US"/>
              </w:rPr>
              <w:t>ства</w:t>
            </w:r>
            <w:proofErr w:type="spellEnd"/>
            <w:r w:rsidRPr="004959A2">
              <w:rPr>
                <w:rFonts w:eastAsia="Calibri"/>
                <w:b/>
                <w:bCs/>
                <w:sz w:val="20"/>
                <w:lang w:eastAsia="en-US"/>
              </w:rPr>
              <w:t xml:space="preserve"> в </w:t>
            </w:r>
            <w:proofErr w:type="spellStart"/>
            <w:r w:rsidRPr="004959A2">
              <w:rPr>
                <w:rFonts w:eastAsia="Calibri"/>
                <w:b/>
                <w:bCs/>
                <w:sz w:val="20"/>
                <w:lang w:eastAsia="en-US"/>
              </w:rPr>
              <w:t>эксплуата</w:t>
            </w:r>
            <w:r w:rsidR="00A449FA">
              <w:rPr>
                <w:rFonts w:eastAsia="Calibri"/>
                <w:b/>
                <w:bCs/>
                <w:sz w:val="20"/>
                <w:lang w:eastAsia="en-US"/>
              </w:rPr>
              <w:t>-</w:t>
            </w:r>
            <w:r w:rsidRPr="004959A2">
              <w:rPr>
                <w:rFonts w:eastAsia="Calibri"/>
                <w:b/>
                <w:bCs/>
                <w:sz w:val="20"/>
                <w:lang w:eastAsia="en-US"/>
              </w:rPr>
              <w:t>цию</w:t>
            </w:r>
            <w:proofErr w:type="spellEnd"/>
          </w:p>
        </w:tc>
        <w:tc>
          <w:tcPr>
            <w:tcW w:w="475" w:type="pct"/>
            <w:vMerge w:val="restart"/>
            <w:tcBorders>
              <w:top w:val="single" w:sz="4" w:space="0" w:color="auto"/>
              <w:left w:val="single" w:sz="4" w:space="0" w:color="auto"/>
              <w:right w:val="single" w:sz="4" w:space="0" w:color="auto"/>
            </w:tcBorders>
            <w:vAlign w:val="center"/>
          </w:tcPr>
          <w:p w:rsidR="004959A2" w:rsidRPr="004959A2" w:rsidRDefault="004959A2" w:rsidP="004959A2">
            <w:pPr>
              <w:autoSpaceDE w:val="0"/>
              <w:autoSpaceDN w:val="0"/>
              <w:adjustRightInd w:val="0"/>
              <w:ind w:firstLine="0"/>
              <w:jc w:val="center"/>
              <w:rPr>
                <w:rFonts w:eastAsia="Calibri"/>
                <w:b/>
                <w:bCs/>
                <w:sz w:val="20"/>
                <w:lang w:eastAsia="en-US"/>
              </w:rPr>
            </w:pPr>
            <w:r w:rsidRPr="004959A2">
              <w:rPr>
                <w:rFonts w:eastAsia="Calibri"/>
                <w:b/>
                <w:bCs/>
                <w:sz w:val="20"/>
                <w:lang w:eastAsia="en-US"/>
              </w:rPr>
              <w:t>Фактически освоенные бюджетные средства на начало 2024 года</w:t>
            </w:r>
          </w:p>
        </w:tc>
        <w:tc>
          <w:tcPr>
            <w:tcW w:w="1772" w:type="pct"/>
            <w:gridSpan w:val="5"/>
            <w:tcBorders>
              <w:top w:val="single" w:sz="4" w:space="0" w:color="auto"/>
              <w:left w:val="single" w:sz="4" w:space="0" w:color="auto"/>
              <w:bottom w:val="single" w:sz="4" w:space="0" w:color="auto"/>
              <w:right w:val="single" w:sz="4" w:space="0" w:color="auto"/>
            </w:tcBorders>
            <w:vAlign w:val="center"/>
          </w:tcPr>
          <w:p w:rsidR="004959A2" w:rsidRPr="004959A2" w:rsidRDefault="004959A2" w:rsidP="004959A2">
            <w:pPr>
              <w:autoSpaceDE w:val="0"/>
              <w:autoSpaceDN w:val="0"/>
              <w:adjustRightInd w:val="0"/>
              <w:ind w:firstLine="0"/>
              <w:jc w:val="center"/>
              <w:rPr>
                <w:rFonts w:eastAsia="Calibri"/>
                <w:b/>
                <w:bCs/>
                <w:sz w:val="20"/>
                <w:lang w:eastAsia="en-US"/>
              </w:rPr>
            </w:pPr>
            <w:r w:rsidRPr="004959A2">
              <w:rPr>
                <w:rFonts w:eastAsia="Calibri"/>
                <w:b/>
                <w:bCs/>
                <w:sz w:val="20"/>
                <w:lang w:eastAsia="en-US"/>
              </w:rPr>
              <w:t>Плановый объем бюджетных средств</w:t>
            </w:r>
          </w:p>
        </w:tc>
      </w:tr>
      <w:tr w:rsidR="00A449FA" w:rsidRPr="00E93D9A" w:rsidTr="00C15171">
        <w:tc>
          <w:tcPr>
            <w:tcW w:w="193" w:type="pct"/>
            <w:vMerge/>
            <w:tcBorders>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rPr>
                <w:rFonts w:eastAsia="Calibri"/>
                <w:b/>
                <w:sz w:val="22"/>
                <w:szCs w:val="22"/>
                <w:lang w:eastAsia="en-US"/>
              </w:rPr>
            </w:pPr>
          </w:p>
        </w:tc>
        <w:tc>
          <w:tcPr>
            <w:tcW w:w="573" w:type="pct"/>
            <w:vMerge/>
            <w:tcBorders>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rPr>
                <w:rFonts w:eastAsia="Calibri"/>
                <w:b/>
                <w:sz w:val="22"/>
                <w:szCs w:val="22"/>
                <w:lang w:eastAsia="en-US"/>
              </w:rPr>
            </w:pPr>
          </w:p>
        </w:tc>
        <w:tc>
          <w:tcPr>
            <w:tcW w:w="474" w:type="pct"/>
            <w:vMerge/>
            <w:tcBorders>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rPr>
                <w:rFonts w:eastAsia="Calibri"/>
                <w:b/>
                <w:sz w:val="22"/>
                <w:szCs w:val="22"/>
                <w:lang w:eastAsia="en-US"/>
              </w:rPr>
            </w:pPr>
          </w:p>
        </w:tc>
        <w:tc>
          <w:tcPr>
            <w:tcW w:w="570" w:type="pct"/>
            <w:vMerge/>
            <w:tcBorders>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rPr>
                <w:rFonts w:eastAsia="Calibri"/>
                <w:b/>
                <w:sz w:val="22"/>
                <w:szCs w:val="22"/>
                <w:lang w:eastAsia="en-US"/>
              </w:rPr>
            </w:pPr>
          </w:p>
        </w:tc>
        <w:tc>
          <w:tcPr>
            <w:tcW w:w="516" w:type="pct"/>
            <w:vMerge/>
            <w:tcBorders>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rPr>
                <w:rFonts w:eastAsia="Calibri"/>
                <w:b/>
                <w:sz w:val="22"/>
                <w:szCs w:val="22"/>
                <w:lang w:eastAsia="en-US"/>
              </w:rPr>
            </w:pPr>
          </w:p>
        </w:tc>
        <w:tc>
          <w:tcPr>
            <w:tcW w:w="427" w:type="pct"/>
            <w:vMerge/>
            <w:tcBorders>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rPr>
                <w:rFonts w:eastAsia="Calibri"/>
                <w:b/>
                <w:sz w:val="22"/>
                <w:szCs w:val="22"/>
                <w:lang w:eastAsia="en-US"/>
              </w:rPr>
            </w:pPr>
          </w:p>
        </w:tc>
        <w:tc>
          <w:tcPr>
            <w:tcW w:w="475" w:type="pct"/>
            <w:vMerge/>
            <w:tcBorders>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rPr>
                <w:rFonts w:eastAsia="Calibri"/>
                <w:b/>
                <w:sz w:val="22"/>
                <w:szCs w:val="22"/>
                <w:lang w:eastAsia="en-US"/>
              </w:rPr>
            </w:pPr>
          </w:p>
        </w:tc>
        <w:tc>
          <w:tcPr>
            <w:tcW w:w="474" w:type="pct"/>
            <w:tcBorders>
              <w:top w:val="single" w:sz="4" w:space="0" w:color="auto"/>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всего</w:t>
            </w:r>
          </w:p>
        </w:tc>
        <w:tc>
          <w:tcPr>
            <w:tcW w:w="475" w:type="pct"/>
            <w:tcBorders>
              <w:top w:val="single" w:sz="4" w:space="0" w:color="auto"/>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2024 год</w:t>
            </w:r>
          </w:p>
        </w:tc>
        <w:tc>
          <w:tcPr>
            <w:tcW w:w="474" w:type="pct"/>
            <w:tcBorders>
              <w:top w:val="single" w:sz="4" w:space="0" w:color="auto"/>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2025 год</w:t>
            </w:r>
          </w:p>
        </w:tc>
        <w:tc>
          <w:tcPr>
            <w:tcW w:w="349" w:type="pct"/>
            <w:gridSpan w:val="2"/>
            <w:tcBorders>
              <w:top w:val="single" w:sz="4" w:space="0" w:color="auto"/>
              <w:left w:val="single" w:sz="4" w:space="0" w:color="auto"/>
              <w:bottom w:val="single" w:sz="4" w:space="0" w:color="auto"/>
              <w:right w:val="single" w:sz="4" w:space="0" w:color="auto"/>
            </w:tcBorders>
            <w:vAlign w:val="center"/>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2026 год</w:t>
            </w:r>
          </w:p>
        </w:tc>
      </w:tr>
      <w:tr w:rsidR="00A449FA" w:rsidRPr="00E93D9A" w:rsidTr="00C15171">
        <w:tc>
          <w:tcPr>
            <w:tcW w:w="193" w:type="pct"/>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1</w:t>
            </w:r>
          </w:p>
        </w:tc>
        <w:tc>
          <w:tcPr>
            <w:tcW w:w="573" w:type="pct"/>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2</w:t>
            </w:r>
          </w:p>
        </w:tc>
        <w:tc>
          <w:tcPr>
            <w:tcW w:w="474" w:type="pct"/>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3</w:t>
            </w:r>
          </w:p>
        </w:tc>
        <w:tc>
          <w:tcPr>
            <w:tcW w:w="570" w:type="pct"/>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4</w:t>
            </w:r>
          </w:p>
        </w:tc>
        <w:tc>
          <w:tcPr>
            <w:tcW w:w="516" w:type="pct"/>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5</w:t>
            </w:r>
          </w:p>
        </w:tc>
        <w:tc>
          <w:tcPr>
            <w:tcW w:w="427" w:type="pct"/>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6</w:t>
            </w:r>
          </w:p>
        </w:tc>
        <w:tc>
          <w:tcPr>
            <w:tcW w:w="475" w:type="pct"/>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7</w:t>
            </w:r>
          </w:p>
        </w:tc>
        <w:tc>
          <w:tcPr>
            <w:tcW w:w="474" w:type="pct"/>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8</w:t>
            </w:r>
          </w:p>
        </w:tc>
        <w:tc>
          <w:tcPr>
            <w:tcW w:w="475" w:type="pct"/>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9</w:t>
            </w:r>
          </w:p>
        </w:tc>
        <w:tc>
          <w:tcPr>
            <w:tcW w:w="474" w:type="pct"/>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10</w:t>
            </w:r>
          </w:p>
        </w:tc>
        <w:tc>
          <w:tcPr>
            <w:tcW w:w="349" w:type="pct"/>
            <w:gridSpan w:val="2"/>
            <w:tcBorders>
              <w:top w:val="single" w:sz="4" w:space="0" w:color="auto"/>
              <w:left w:val="single" w:sz="4" w:space="0" w:color="auto"/>
              <w:bottom w:val="single" w:sz="4" w:space="0" w:color="auto"/>
              <w:right w:val="single" w:sz="4" w:space="0" w:color="auto"/>
            </w:tcBorders>
          </w:tcPr>
          <w:p w:rsidR="004959A2" w:rsidRPr="00951C86" w:rsidRDefault="004959A2" w:rsidP="004959A2">
            <w:pPr>
              <w:autoSpaceDE w:val="0"/>
              <w:autoSpaceDN w:val="0"/>
              <w:adjustRightInd w:val="0"/>
              <w:ind w:firstLine="0"/>
              <w:jc w:val="center"/>
              <w:rPr>
                <w:rFonts w:eastAsia="Calibri"/>
                <w:b/>
                <w:bCs/>
                <w:sz w:val="22"/>
                <w:szCs w:val="22"/>
                <w:lang w:eastAsia="en-US"/>
              </w:rPr>
            </w:pPr>
            <w:r w:rsidRPr="00951C86">
              <w:rPr>
                <w:rFonts w:eastAsia="Calibri"/>
                <w:b/>
                <w:bCs/>
                <w:sz w:val="22"/>
                <w:szCs w:val="22"/>
                <w:lang w:eastAsia="en-US"/>
              </w:rPr>
              <w:t>11</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1</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 xml:space="preserve">Строительство мостового перехода через р. Чернавка на автомобильной дороге </w:t>
            </w:r>
            <w:proofErr w:type="spellStart"/>
            <w:r w:rsidRPr="00A449FA">
              <w:rPr>
                <w:rFonts w:eastAsia="Calibri"/>
                <w:b/>
                <w:bCs/>
                <w:sz w:val="20"/>
                <w:lang w:eastAsia="en-US"/>
              </w:rPr>
              <w:t>Авдотьино</w:t>
            </w:r>
            <w:proofErr w:type="spellEnd"/>
            <w:r w:rsidRPr="00A449FA">
              <w:rPr>
                <w:rFonts w:eastAsia="Calibri"/>
                <w:b/>
                <w:bCs/>
                <w:sz w:val="20"/>
                <w:lang w:eastAsia="en-US"/>
              </w:rPr>
              <w:t xml:space="preserve"> – </w:t>
            </w:r>
            <w:proofErr w:type="spellStart"/>
            <w:r w:rsidRPr="00A449FA">
              <w:rPr>
                <w:rFonts w:eastAsia="Calibri"/>
                <w:b/>
                <w:bCs/>
                <w:sz w:val="20"/>
                <w:lang w:eastAsia="en-US"/>
              </w:rPr>
              <w:t>Беляницы</w:t>
            </w:r>
            <w:proofErr w:type="spellEnd"/>
            <w:r w:rsidRPr="00A449FA">
              <w:rPr>
                <w:rFonts w:eastAsia="Calibri"/>
                <w:b/>
                <w:bCs/>
                <w:sz w:val="20"/>
                <w:lang w:eastAsia="en-US"/>
              </w:rPr>
              <w:t xml:space="preserve"> - </w:t>
            </w:r>
            <w:proofErr w:type="spellStart"/>
            <w:r w:rsidRPr="00A449FA">
              <w:rPr>
                <w:rFonts w:eastAsia="Calibri"/>
                <w:b/>
                <w:bCs/>
                <w:sz w:val="20"/>
                <w:lang w:eastAsia="en-US"/>
              </w:rPr>
              <w:t>Курьяново</w:t>
            </w:r>
            <w:proofErr w:type="spellEnd"/>
            <w:r w:rsidRPr="00A449FA">
              <w:rPr>
                <w:rFonts w:eastAsia="Calibri"/>
                <w:b/>
                <w:bCs/>
                <w:sz w:val="20"/>
                <w:lang w:eastAsia="en-US"/>
              </w:rPr>
              <w:t xml:space="preserve"> в Ивановском районе Ивановской области,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дорожного хозяйства и транспорта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«Развитие транспортной системы Ивановской области», региональный проект «Региональная и местная дорожная сеть»</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2024-2026 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2026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168201800,00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140000000,00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28201800,00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бюджетные инвестиции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168201800,00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140000000,00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28201800,00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бюджетные инвестиции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right w:val="single" w:sz="4" w:space="0" w:color="auto"/>
            </w:tcBorders>
          </w:tcPr>
          <w:p w:rsidR="004959A2" w:rsidRPr="00A449FA" w:rsidRDefault="004959A2" w:rsidP="004959A2">
            <w:pPr>
              <w:autoSpaceDE w:val="0"/>
              <w:autoSpaceDN w:val="0"/>
              <w:adjustRightInd w:val="0"/>
              <w:ind w:firstLine="0"/>
              <w:outlineLvl w:val="0"/>
              <w:rPr>
                <w:rFonts w:eastAsia="Calibri"/>
                <w:bCs/>
                <w:sz w:val="20"/>
                <w:lang w:eastAsia="en-US"/>
              </w:rPr>
            </w:pPr>
            <w:r w:rsidRPr="00A449FA">
              <w:rPr>
                <w:rFonts w:eastAsia="Calibri"/>
                <w:bCs/>
                <w:sz w:val="20"/>
                <w:lang w:eastAsia="en-US"/>
              </w:rPr>
              <w:t>2</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b/>
                <w:sz w:val="20"/>
              </w:rPr>
              <w:t xml:space="preserve">Реконструкция здания промтоварного склада №2 по адресу: Ивановская область, Кинешемский район, </w:t>
            </w:r>
            <w:r w:rsidRPr="00A449FA">
              <w:rPr>
                <w:b/>
                <w:sz w:val="20"/>
              </w:rPr>
              <w:br/>
              <w:t>д. Новинки, ул. Парковая, д.9, литер Б6</w:t>
            </w:r>
            <w:r w:rsidRPr="00A449FA">
              <w:rPr>
                <w:rFonts w:eastAsia="Calibri"/>
                <w:b/>
                <w:bCs/>
                <w:sz w:val="20"/>
                <w:lang w:eastAsia="en-US"/>
              </w:rPr>
              <w:t>, в том числе:</w:t>
            </w:r>
          </w:p>
        </w:tc>
        <w:tc>
          <w:tcPr>
            <w:tcW w:w="474" w:type="pct"/>
            <w:vMerge w:val="restart"/>
            <w:tcBorders>
              <w:top w:val="single" w:sz="4" w:space="0" w:color="auto"/>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социальной защиты населения Ивановской области, ОБСУСО «Кинешемский дом-интернат»</w:t>
            </w:r>
          </w:p>
        </w:tc>
        <w:tc>
          <w:tcPr>
            <w:tcW w:w="570" w:type="pct"/>
            <w:vMerge w:val="restart"/>
            <w:tcBorders>
              <w:top w:val="single" w:sz="4" w:space="0" w:color="auto"/>
              <w:left w:val="single" w:sz="4" w:space="0" w:color="auto"/>
              <w:right w:val="single" w:sz="4" w:space="0" w:color="auto"/>
            </w:tcBorders>
          </w:tcPr>
          <w:p w:rsidR="004959A2" w:rsidRPr="00A449FA" w:rsidRDefault="004959A2" w:rsidP="00A449FA">
            <w:pPr>
              <w:autoSpaceDE w:val="0"/>
              <w:autoSpaceDN w:val="0"/>
              <w:adjustRightInd w:val="0"/>
              <w:ind w:firstLine="0"/>
              <w:rPr>
                <w:rFonts w:eastAsia="Calibri"/>
                <w:bCs/>
                <w:sz w:val="20"/>
                <w:lang w:eastAsia="en-US"/>
              </w:rPr>
            </w:pPr>
            <w:r w:rsidRPr="00A449FA">
              <w:rPr>
                <w:rFonts w:eastAsia="Calibri"/>
                <w:bCs/>
                <w:sz w:val="20"/>
                <w:lang w:eastAsia="en-US"/>
              </w:rPr>
              <w:t xml:space="preserve">Государственная программа Ивановской области </w:t>
            </w:r>
            <w:r w:rsidRPr="00A449FA">
              <w:rPr>
                <w:sz w:val="20"/>
              </w:rPr>
              <w:t>«Социальная поддержка граждан в Ивановской области»</w:t>
            </w:r>
            <w:r w:rsidRPr="00A449FA">
              <w:rPr>
                <w:rFonts w:eastAsia="Calibri"/>
                <w:bCs/>
                <w:sz w:val="20"/>
                <w:lang w:eastAsia="en-US"/>
              </w:rPr>
              <w:t>, ведомственный проект «Модернизация организаций социального обслуживания граждан и организаций для детей-сирот и детей, оставшихся без попечения родителей»</w:t>
            </w:r>
          </w:p>
        </w:tc>
        <w:tc>
          <w:tcPr>
            <w:tcW w:w="516" w:type="pct"/>
            <w:vMerge w:val="restart"/>
            <w:tcBorders>
              <w:top w:val="single" w:sz="4" w:space="0" w:color="auto"/>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27" w:type="pct"/>
            <w:vMerge w:val="restart"/>
            <w:tcBorders>
              <w:top w:val="single" w:sz="4" w:space="0" w:color="auto"/>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color w:val="000000"/>
                <w:sz w:val="20"/>
              </w:rPr>
            </w:pPr>
            <w:r w:rsidRPr="00A449FA">
              <w:rPr>
                <w:b/>
                <w:color w:val="000000"/>
                <w:sz w:val="20"/>
              </w:rPr>
              <w:t>269500,00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color w:val="000000"/>
                <w:sz w:val="20"/>
              </w:rPr>
            </w:pPr>
            <w:r w:rsidRPr="00A449FA">
              <w:rPr>
                <w:b/>
                <w:color w:val="000000"/>
                <w:sz w:val="20"/>
              </w:rPr>
              <w:t>16832114,00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color w:val="000000"/>
                <w:sz w:val="20"/>
              </w:rPr>
            </w:pPr>
            <w:r w:rsidRPr="00A449FA">
              <w:rPr>
                <w:b/>
                <w:color w:val="000000"/>
                <w:sz w:val="20"/>
              </w:rPr>
              <w:t>16832114,00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color w:val="000000"/>
                <w:sz w:val="20"/>
              </w:rPr>
            </w:pPr>
            <w:r w:rsidRPr="00A449FA">
              <w:rPr>
                <w:b/>
                <w:color w:val="000000"/>
                <w:sz w:val="20"/>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color w:val="000000"/>
                <w:sz w:val="20"/>
              </w:rPr>
            </w:pPr>
            <w:r w:rsidRPr="00A449FA">
              <w:rPr>
                <w:b/>
                <w:color w:val="000000"/>
                <w:sz w:val="20"/>
              </w:rPr>
              <w:t>0,00</w:t>
            </w:r>
          </w:p>
        </w:tc>
      </w:tr>
      <w:tr w:rsidR="00C15171" w:rsidRPr="00CA32BB" w:rsidTr="00C15171">
        <w:trPr>
          <w:gridAfter w:val="1"/>
          <w:wAfter w:w="3" w:type="pct"/>
        </w:trPr>
        <w:tc>
          <w:tcPr>
            <w:tcW w:w="193"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outlineLvl w:val="0"/>
              <w:rPr>
                <w:rFonts w:eastAsia="Calibri"/>
                <w:bCs/>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color w:val="000000"/>
                <w:sz w:val="20"/>
              </w:rPr>
              <w:t>16832114,00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color w:val="000000"/>
                <w:sz w:val="20"/>
              </w:rPr>
              <w:t>16832114,00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0,00</w:t>
            </w:r>
          </w:p>
        </w:tc>
      </w:tr>
      <w:tr w:rsidR="00C15171" w:rsidRPr="00CA32BB" w:rsidTr="00C15171">
        <w:trPr>
          <w:gridAfter w:val="1"/>
          <w:wAfter w:w="3" w:type="pct"/>
        </w:trPr>
        <w:tc>
          <w:tcPr>
            <w:tcW w:w="193"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outlineLvl w:val="0"/>
              <w:rPr>
                <w:rFonts w:eastAsia="Calibri"/>
                <w:bCs/>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color w:val="000000"/>
                <w:sz w:val="20"/>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0,00</w:t>
            </w:r>
          </w:p>
        </w:tc>
      </w:tr>
      <w:tr w:rsidR="00C15171" w:rsidRPr="00CA32BB" w:rsidTr="00C15171">
        <w:trPr>
          <w:gridAfter w:val="1"/>
          <w:wAfter w:w="3" w:type="pct"/>
        </w:trPr>
        <w:tc>
          <w:tcPr>
            <w:tcW w:w="193"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outlineLvl w:val="0"/>
              <w:rPr>
                <w:rFonts w:eastAsia="Calibri"/>
                <w:bCs/>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средства учреждения (предприятия)</w:t>
            </w:r>
          </w:p>
        </w:tc>
        <w:tc>
          <w:tcPr>
            <w:tcW w:w="474"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left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269500,00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color w:val="000000"/>
                <w:sz w:val="20"/>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color w:val="000000"/>
                <w:sz w:val="20"/>
              </w:rPr>
            </w:pPr>
            <w:r w:rsidRPr="00A449FA">
              <w:rPr>
                <w:color w:val="000000"/>
                <w:sz w:val="20"/>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val="en-US" w:eastAsia="en-US"/>
              </w:rPr>
            </w:pPr>
            <w:r w:rsidRPr="00A449FA">
              <w:rPr>
                <w:rFonts w:eastAsia="Calibri"/>
                <w:bCs/>
                <w:sz w:val="20"/>
                <w:lang w:eastAsia="en-US"/>
              </w:rPr>
              <w:t>3</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 xml:space="preserve">Поликлиника </w:t>
            </w:r>
            <w:proofErr w:type="spellStart"/>
            <w:r w:rsidRPr="00A449FA">
              <w:rPr>
                <w:rFonts w:eastAsia="Calibri"/>
                <w:b/>
                <w:bCs/>
                <w:sz w:val="20"/>
                <w:lang w:eastAsia="en-US"/>
              </w:rPr>
              <w:t>мкр</w:t>
            </w:r>
            <w:proofErr w:type="spellEnd"/>
            <w:r w:rsidRPr="00A449FA">
              <w:rPr>
                <w:rFonts w:eastAsia="Calibri"/>
                <w:b/>
                <w:bCs/>
                <w:sz w:val="20"/>
                <w:lang w:eastAsia="en-US"/>
              </w:rPr>
              <w:t>-н Рождественский Областное бюджетное учреждение здравоохранения «Городская клиническая больница № 3 г. Иванова»,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«Развитие здравоохранения Ивановской области», региональный проект «Модернизация первичного звена здравоохранения»</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2023-2024 гг.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145688109,96</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1203845</w:t>
            </w:r>
            <w:r w:rsidRPr="00A449FA">
              <w:rPr>
                <w:rFonts w:eastAsia="Calibri"/>
                <w:b/>
                <w:bCs/>
                <w:sz w:val="20"/>
                <w:lang w:val="en-US" w:eastAsia="en-US"/>
              </w:rPr>
              <w:t>6</w:t>
            </w:r>
            <w:r w:rsidRPr="00A449FA">
              <w:rPr>
                <w:rFonts w:eastAsia="Calibri"/>
                <w:b/>
                <w:bCs/>
                <w:sz w:val="20"/>
                <w:lang w:eastAsia="en-US"/>
              </w:rPr>
              <w:t>7,</w:t>
            </w:r>
            <w:r w:rsidRPr="00A449FA">
              <w:rPr>
                <w:rFonts w:eastAsia="Calibri"/>
                <w:b/>
                <w:bCs/>
                <w:sz w:val="20"/>
                <w:lang w:val="en-US" w:eastAsia="en-US"/>
              </w:rPr>
              <w:t>50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1203845</w:t>
            </w:r>
            <w:r w:rsidRPr="00A449FA">
              <w:rPr>
                <w:rFonts w:eastAsia="Calibri"/>
                <w:b/>
                <w:bCs/>
                <w:sz w:val="20"/>
                <w:lang w:val="en-US" w:eastAsia="en-US"/>
              </w:rPr>
              <w:t>6</w:t>
            </w:r>
            <w:r w:rsidRPr="00A449FA">
              <w:rPr>
                <w:rFonts w:eastAsia="Calibri"/>
                <w:b/>
                <w:bCs/>
                <w:sz w:val="20"/>
                <w:lang w:eastAsia="en-US"/>
              </w:rPr>
              <w:t>7,</w:t>
            </w:r>
            <w:r w:rsidRPr="00A449FA">
              <w:rPr>
                <w:rFonts w:eastAsia="Calibri"/>
                <w:b/>
                <w:bCs/>
                <w:sz w:val="20"/>
                <w:lang w:val="en-US" w:eastAsia="en-US"/>
              </w:rPr>
              <w:t>50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18673702,72</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val="en-US" w:eastAsia="en-US"/>
              </w:rPr>
              <w:t>2708652</w:t>
            </w:r>
            <w:r w:rsidRPr="00A449FA">
              <w:rPr>
                <w:rFonts w:eastAsia="Calibri"/>
                <w:bCs/>
                <w:sz w:val="20"/>
                <w:lang w:eastAsia="en-US"/>
              </w:rPr>
              <w:t>,</w:t>
            </w:r>
            <w:r w:rsidRPr="00A449FA">
              <w:rPr>
                <w:rFonts w:eastAsia="Calibri"/>
                <w:bCs/>
                <w:sz w:val="20"/>
                <w:lang w:val="en-US" w:eastAsia="en-US"/>
              </w:rPr>
              <w:t>77</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val="en-US" w:eastAsia="en-US"/>
              </w:rPr>
              <w:t>2708652</w:t>
            </w:r>
            <w:r w:rsidRPr="00A449FA">
              <w:rPr>
                <w:rFonts w:eastAsia="Calibri"/>
                <w:bCs/>
                <w:sz w:val="20"/>
                <w:lang w:eastAsia="en-US"/>
              </w:rPr>
              <w:t>,</w:t>
            </w:r>
            <w:r w:rsidRPr="00A449FA">
              <w:rPr>
                <w:rFonts w:eastAsia="Calibri"/>
                <w:bCs/>
                <w:sz w:val="20"/>
                <w:lang w:val="en-US" w:eastAsia="en-US"/>
              </w:rPr>
              <w:t>77</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127014407,2</w:t>
            </w:r>
            <w:r w:rsidRPr="00A449FA">
              <w:rPr>
                <w:rFonts w:eastAsia="Calibri"/>
                <w:bCs/>
                <w:sz w:val="20"/>
                <w:lang w:val="en-US" w:eastAsia="en-US"/>
              </w:rPr>
              <w:t>4</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1176759</w:t>
            </w:r>
            <w:r w:rsidRPr="00A449FA">
              <w:rPr>
                <w:rFonts w:eastAsia="Calibri"/>
                <w:bCs/>
                <w:sz w:val="20"/>
                <w:lang w:val="en-US" w:eastAsia="en-US"/>
              </w:rPr>
              <w:t>1</w:t>
            </w:r>
            <w:r w:rsidRPr="00A449FA">
              <w:rPr>
                <w:rFonts w:eastAsia="Calibri"/>
                <w:bCs/>
                <w:sz w:val="20"/>
                <w:lang w:eastAsia="en-US"/>
              </w:rPr>
              <w:t>4,</w:t>
            </w:r>
            <w:r w:rsidRPr="00A449FA">
              <w:rPr>
                <w:rFonts w:eastAsia="Calibri"/>
                <w:bCs/>
                <w:sz w:val="20"/>
                <w:lang w:val="en-US" w:eastAsia="en-US"/>
              </w:rPr>
              <w:t>73</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val="en-US" w:eastAsia="en-US"/>
              </w:rPr>
            </w:pPr>
            <w:r w:rsidRPr="00A449FA">
              <w:rPr>
                <w:rFonts w:eastAsia="Calibri"/>
                <w:bCs/>
                <w:sz w:val="20"/>
                <w:lang w:eastAsia="en-US"/>
              </w:rPr>
              <w:t>1176759</w:t>
            </w:r>
            <w:r w:rsidRPr="00A449FA">
              <w:rPr>
                <w:rFonts w:eastAsia="Calibri"/>
                <w:bCs/>
                <w:sz w:val="20"/>
                <w:lang w:val="en-US" w:eastAsia="en-US"/>
              </w:rPr>
              <w:t>1</w:t>
            </w:r>
            <w:r w:rsidRPr="00A449FA">
              <w:rPr>
                <w:rFonts w:eastAsia="Calibri"/>
                <w:bCs/>
                <w:sz w:val="20"/>
                <w:lang w:eastAsia="en-US"/>
              </w:rPr>
              <w:t>4,</w:t>
            </w:r>
            <w:r w:rsidRPr="00A449FA">
              <w:rPr>
                <w:rFonts w:eastAsia="Calibri"/>
                <w:bCs/>
                <w:sz w:val="20"/>
                <w:lang w:val="en-US" w:eastAsia="en-US"/>
              </w:rPr>
              <w:t>73</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val="en-US" w:eastAsia="en-US"/>
              </w:rPr>
            </w:pPr>
            <w:r w:rsidRPr="00A449FA">
              <w:rPr>
                <w:rFonts w:eastAsia="Calibri"/>
                <w:bCs/>
                <w:sz w:val="20"/>
                <w:lang w:eastAsia="en-US"/>
              </w:rPr>
              <w:t>4</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 xml:space="preserve">Поликлиника </w:t>
            </w:r>
            <w:proofErr w:type="spellStart"/>
            <w:r w:rsidRPr="00A449FA">
              <w:rPr>
                <w:rFonts w:eastAsia="Calibri"/>
                <w:b/>
                <w:bCs/>
                <w:sz w:val="20"/>
                <w:lang w:eastAsia="en-US"/>
              </w:rPr>
              <w:t>мкр</w:t>
            </w:r>
            <w:proofErr w:type="spellEnd"/>
            <w:r w:rsidRPr="00A449FA">
              <w:rPr>
                <w:rFonts w:eastAsia="Calibri"/>
                <w:b/>
                <w:bCs/>
                <w:sz w:val="20"/>
                <w:lang w:eastAsia="en-US"/>
              </w:rPr>
              <w:t>-на Московский Областное бюджетное учреждение здравоохранения «Городская клиническая больница № 7»,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«Развитие здравоохранения Ивановской области», региональный проект «Модернизация первичного звена здравоохранения»</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2023-2024 гг.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145684765,06</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120384606,42</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120384606,42</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18670357,85</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2708691,69</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2708691,69</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127014407,21</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117675914,73</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117675914,73</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5</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 xml:space="preserve">Поликлиника </w:t>
            </w:r>
            <w:r w:rsidRPr="00A449FA">
              <w:rPr>
                <w:rFonts w:eastAsia="Calibri"/>
                <w:b/>
                <w:bCs/>
                <w:sz w:val="20"/>
                <w:lang w:eastAsia="en-US"/>
              </w:rPr>
              <w:br/>
              <w:t xml:space="preserve">м. </w:t>
            </w:r>
            <w:proofErr w:type="spellStart"/>
            <w:r w:rsidRPr="00A449FA">
              <w:rPr>
                <w:rFonts w:eastAsia="Calibri"/>
                <w:b/>
                <w:bCs/>
                <w:sz w:val="20"/>
                <w:lang w:eastAsia="en-US"/>
              </w:rPr>
              <w:t>Авдотьино</w:t>
            </w:r>
            <w:proofErr w:type="spellEnd"/>
            <w:r w:rsidRPr="00A449FA">
              <w:rPr>
                <w:rFonts w:eastAsia="Calibri"/>
                <w:b/>
                <w:bCs/>
                <w:sz w:val="20"/>
                <w:lang w:eastAsia="en-US"/>
              </w:rPr>
              <w:t xml:space="preserve"> Областное бюджетное учреждение здравоохранения «Ивановская клиническая больница имени </w:t>
            </w:r>
            <w:proofErr w:type="spellStart"/>
            <w:r w:rsidRPr="00A449FA">
              <w:rPr>
                <w:rFonts w:eastAsia="Calibri"/>
                <w:b/>
                <w:bCs/>
                <w:sz w:val="20"/>
                <w:lang w:eastAsia="en-US"/>
              </w:rPr>
              <w:t>Куваевых</w:t>
            </w:r>
            <w:proofErr w:type="spellEnd"/>
            <w:r w:rsidRPr="00A449FA">
              <w:rPr>
                <w:rFonts w:eastAsia="Calibri"/>
                <w:b/>
                <w:bCs/>
                <w:sz w:val="20"/>
                <w:lang w:eastAsia="en-US"/>
              </w:rPr>
              <w:t>»,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«Развитие здравоохранения Ивановской области», региональный проект «Модернизация первичного звена здравоохранения»</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2023-2024 гг.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145977729,81</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120384567,50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120384567,50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18963322,59</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2708652,77</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2708652,77</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127014407,22</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117675914,73</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117675914,73</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6</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Поликлиника № 12 Областное бюджетное учреждение здравоохранения «Городская клиническая больница № 3 г. Иванова»,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«Развитие здравоохранения Ивановской области», региональный проект «Модернизация первичного звена здравоохранения»</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2023-2024 гг.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134179512,99</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120384567,50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120384567,50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7165105,77</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2708652,77</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2708652,77</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127014407,22</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117675914,73</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117675914,73</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7</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Строительство универсального физкультурно-оздоровительного комплекса с плавательным бассейном в г. Тейково Ивановской области,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«Развитие физической культуры и спорта Ивановской области», региональный проект «Спорт - норма жизни»</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2023-2024 гг.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146361687,88</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110470555,56</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110470555,56</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9585887,88</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1104705,56</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1104705,56</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136775800,00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109365850,00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109365850,00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8</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 xml:space="preserve">Строительство крытого катка с искусственным льдом для организаций спортивной </w:t>
            </w:r>
            <w:proofErr w:type="gramStart"/>
            <w:r w:rsidRPr="00A449FA">
              <w:rPr>
                <w:rFonts w:eastAsia="Calibri"/>
                <w:b/>
                <w:bCs/>
                <w:sz w:val="20"/>
                <w:lang w:eastAsia="en-US"/>
              </w:rPr>
              <w:t>подготовки  в</w:t>
            </w:r>
            <w:proofErr w:type="gramEnd"/>
            <w:r w:rsidRPr="00A449FA">
              <w:rPr>
                <w:rFonts w:eastAsia="Calibri"/>
                <w:b/>
                <w:bCs/>
                <w:sz w:val="20"/>
                <w:lang w:eastAsia="en-US"/>
              </w:rPr>
              <w:t xml:space="preserve"> г. Кинешма Ивановской области,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«Развитие физической культуры и спорта Ивановской области», региональный проект «Спорт - норма жизни»</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10754027,77</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color w:val="FF0000"/>
                <w:sz w:val="20"/>
                <w:lang w:eastAsia="en-US"/>
              </w:rPr>
            </w:pPr>
            <w:r w:rsidRPr="00A449FA">
              <w:rPr>
                <w:rFonts w:eastAsia="Calibri"/>
                <w:b/>
                <w:bCs/>
                <w:sz w:val="20"/>
                <w:lang w:eastAsia="en-US"/>
              </w:rPr>
              <w:t>123503888,89</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123503888,89</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color w:val="FF0000"/>
                <w:sz w:val="20"/>
                <w:lang w:eastAsia="en-US"/>
              </w:rPr>
            </w:pPr>
            <w:r w:rsidRPr="00A449FA">
              <w:rPr>
                <w:rFonts w:eastAsia="Calibri"/>
                <w:bCs/>
                <w:sz w:val="20"/>
                <w:lang w:eastAsia="en-US"/>
              </w:rPr>
              <w:t>10754027,77</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color w:val="FF0000"/>
                <w:sz w:val="20"/>
                <w:lang w:eastAsia="en-US"/>
              </w:rPr>
            </w:pPr>
            <w:r w:rsidRPr="00A449FA">
              <w:rPr>
                <w:rFonts w:eastAsia="Calibri"/>
                <w:bCs/>
                <w:sz w:val="20"/>
                <w:lang w:eastAsia="en-US"/>
              </w:rPr>
              <w:t>1235038,89</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1235038,89</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color w:val="FF0000"/>
                <w:sz w:val="20"/>
                <w:lang w:eastAsia="en-US"/>
              </w:rPr>
            </w:pPr>
            <w:r w:rsidRPr="00A449FA">
              <w:rPr>
                <w:rFonts w:eastAsia="Calibri"/>
                <w:bCs/>
                <w:sz w:val="20"/>
                <w:lang w:eastAsia="en-US"/>
              </w:rPr>
              <w:t>122268850,00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122268850,00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9</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Строительство Дворца водных видов спорта в г. Иваново,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«Развитие физической культуры и спорта Ивановской области», региональный проект «Развитие физической культуры и массового спорта»</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2022-2024 гг.</w:t>
            </w:r>
          </w:p>
        </w:tc>
        <w:tc>
          <w:tcPr>
            <w:tcW w:w="427" w:type="pct"/>
            <w:vMerge w:val="restart"/>
            <w:tcBorders>
              <w:top w:val="single" w:sz="4" w:space="0" w:color="auto"/>
              <w:left w:val="single" w:sz="4" w:space="0" w:color="auto"/>
              <w:bottom w:val="single" w:sz="4" w:space="0" w:color="auto"/>
              <w:right w:val="single" w:sz="4" w:space="0" w:color="auto"/>
            </w:tcBorders>
          </w:tcPr>
          <w:p w:rsidR="00A449FA" w:rsidRPr="000739F4" w:rsidRDefault="004959A2" w:rsidP="000739F4">
            <w:pPr>
              <w:autoSpaceDE w:val="0"/>
              <w:autoSpaceDN w:val="0"/>
              <w:adjustRightInd w:val="0"/>
              <w:ind w:firstLine="0"/>
              <w:rPr>
                <w:rFonts w:eastAsia="Calibri"/>
                <w:bCs/>
                <w:sz w:val="20"/>
                <w:lang w:eastAsia="en-US"/>
              </w:rPr>
            </w:pPr>
            <w:r w:rsidRPr="000739F4">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
                <w:bCs/>
                <w:sz w:val="20"/>
                <w:lang w:val="en-US" w:eastAsia="en-US"/>
              </w:rPr>
            </w:pPr>
            <w:r w:rsidRPr="000739F4">
              <w:rPr>
                <w:rFonts w:eastAsia="Calibri"/>
                <w:b/>
                <w:bCs/>
                <w:sz w:val="20"/>
                <w:lang w:eastAsia="en-US"/>
              </w:rPr>
              <w:t>2046718233,03</w:t>
            </w:r>
          </w:p>
        </w:tc>
        <w:tc>
          <w:tcPr>
            <w:tcW w:w="474"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
                <w:bCs/>
                <w:sz w:val="20"/>
                <w:lang w:eastAsia="en-US"/>
              </w:rPr>
            </w:pPr>
            <w:r w:rsidRPr="000739F4">
              <w:rPr>
                <w:rFonts w:eastAsia="Calibri"/>
                <w:b/>
                <w:bCs/>
                <w:sz w:val="20"/>
                <w:lang w:eastAsia="en-US"/>
              </w:rPr>
              <w:t>688967032,97</w:t>
            </w:r>
          </w:p>
        </w:tc>
        <w:tc>
          <w:tcPr>
            <w:tcW w:w="475"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
                <w:bCs/>
                <w:sz w:val="20"/>
                <w:lang w:eastAsia="en-US"/>
              </w:rPr>
            </w:pPr>
            <w:r w:rsidRPr="000739F4">
              <w:rPr>
                <w:rFonts w:eastAsia="Calibri"/>
                <w:b/>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
                <w:bCs/>
                <w:sz w:val="20"/>
                <w:lang w:eastAsia="en-US"/>
              </w:rPr>
            </w:pPr>
            <w:r w:rsidRPr="000739F4">
              <w:rPr>
                <w:rFonts w:eastAsia="Calibri"/>
                <w:b/>
                <w:bCs/>
                <w:sz w:val="20"/>
                <w:lang w:eastAsia="en-US"/>
              </w:rPr>
              <w:t>688967032,97</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Cs/>
                <w:sz w:val="20"/>
                <w:lang w:val="en-US" w:eastAsia="en-US"/>
              </w:rPr>
            </w:pPr>
            <w:r w:rsidRPr="000739F4">
              <w:rPr>
                <w:rFonts w:eastAsia="Calibri"/>
                <w:bCs/>
                <w:sz w:val="20"/>
                <w:lang w:eastAsia="en-US"/>
              </w:rPr>
              <w:t>496067600,71</w:t>
            </w:r>
          </w:p>
        </w:tc>
        <w:tc>
          <w:tcPr>
            <w:tcW w:w="474"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Cs/>
                <w:sz w:val="20"/>
                <w:lang w:eastAsia="en-US"/>
              </w:rPr>
            </w:pPr>
            <w:r w:rsidRPr="000739F4">
              <w:rPr>
                <w:rFonts w:eastAsia="Calibri"/>
                <w:bCs/>
                <w:sz w:val="20"/>
                <w:lang w:eastAsia="en-US"/>
              </w:rPr>
              <w:t>62007032,97</w:t>
            </w:r>
          </w:p>
        </w:tc>
        <w:tc>
          <w:tcPr>
            <w:tcW w:w="475"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Cs/>
                <w:sz w:val="20"/>
                <w:lang w:eastAsia="en-US"/>
              </w:rPr>
            </w:pPr>
            <w:r w:rsidRPr="000739F4">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Cs/>
                <w:sz w:val="20"/>
                <w:lang w:eastAsia="en-US"/>
              </w:rPr>
            </w:pPr>
            <w:r w:rsidRPr="000739F4">
              <w:rPr>
                <w:rFonts w:eastAsia="Calibri"/>
                <w:bCs/>
                <w:sz w:val="20"/>
                <w:lang w:eastAsia="en-US"/>
              </w:rPr>
              <w:t>62007032,97</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Cs/>
                <w:sz w:val="20"/>
                <w:lang w:eastAsia="en-US"/>
              </w:rPr>
            </w:pPr>
            <w:r w:rsidRPr="000739F4">
              <w:rPr>
                <w:rFonts w:eastAsia="Calibri"/>
                <w:bCs/>
                <w:sz w:val="20"/>
                <w:lang w:eastAsia="en-US"/>
              </w:rPr>
              <w:t>1550650632,32</w:t>
            </w:r>
          </w:p>
        </w:tc>
        <w:tc>
          <w:tcPr>
            <w:tcW w:w="474"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rPr>
                <w:rFonts w:eastAsia="Calibri"/>
                <w:bCs/>
                <w:sz w:val="20"/>
                <w:lang w:eastAsia="en-US"/>
              </w:rPr>
            </w:pPr>
            <w:r w:rsidRPr="000739F4">
              <w:rPr>
                <w:rFonts w:eastAsia="Calibri"/>
                <w:bCs/>
                <w:sz w:val="20"/>
                <w:lang w:eastAsia="en-US"/>
              </w:rPr>
              <w:t>626960000,00</w:t>
            </w:r>
          </w:p>
        </w:tc>
        <w:tc>
          <w:tcPr>
            <w:tcW w:w="475"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Cs/>
                <w:sz w:val="20"/>
                <w:lang w:eastAsia="en-US"/>
              </w:rPr>
            </w:pPr>
            <w:r w:rsidRPr="000739F4">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0739F4" w:rsidRDefault="004959A2" w:rsidP="004959A2">
            <w:pPr>
              <w:autoSpaceDE w:val="0"/>
              <w:autoSpaceDN w:val="0"/>
              <w:adjustRightInd w:val="0"/>
              <w:ind w:firstLine="0"/>
              <w:jc w:val="center"/>
              <w:rPr>
                <w:rFonts w:eastAsia="Calibri"/>
                <w:bCs/>
                <w:sz w:val="20"/>
                <w:lang w:eastAsia="en-US"/>
              </w:rPr>
            </w:pPr>
            <w:r w:rsidRPr="000739F4">
              <w:rPr>
                <w:rFonts w:eastAsia="Calibri"/>
                <w:bCs/>
                <w:sz w:val="20"/>
                <w:lang w:eastAsia="en-US"/>
              </w:rPr>
              <w:t>626960000,00</w:t>
            </w:r>
            <w:bookmarkStart w:id="2" w:name="_GoBack"/>
            <w:bookmarkEnd w:id="2"/>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10</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Реконструкция стадиона «Спартак» в г. Иваново,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«Развитие физической культуры и спорта Ивановской области», региональный проект «Спорт - норма жизни»</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2023-2024 гг.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96459413,41</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64185454,55</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64185454,55</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3934413,41</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641854,55</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641854,55</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92525000,00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63543600,00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63543600,00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11</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b/>
                <w:bCs/>
                <w:sz w:val="20"/>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A449FA">
              <w:rPr>
                <w:b/>
                <w:bCs/>
                <w:sz w:val="20"/>
              </w:rPr>
              <w:t>Громобоя</w:t>
            </w:r>
            <w:proofErr w:type="spellEnd"/>
            <w:r w:rsidRPr="00A449FA">
              <w:rPr>
                <w:b/>
                <w:bCs/>
                <w:sz w:val="20"/>
              </w:rPr>
              <w:t xml:space="preserve">, </w:t>
            </w:r>
            <w:proofErr w:type="spellStart"/>
            <w:r w:rsidRPr="00A449FA">
              <w:rPr>
                <w:b/>
                <w:bCs/>
                <w:sz w:val="20"/>
              </w:rPr>
              <w:t>Жиделева</w:t>
            </w:r>
            <w:proofErr w:type="spellEnd"/>
            <w:r w:rsidRPr="00A449FA">
              <w:rPr>
                <w:b/>
                <w:bCs/>
                <w:sz w:val="20"/>
              </w:rPr>
              <w:t>,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r w:rsidRPr="00A449FA">
              <w:rPr>
                <w:rFonts w:eastAsia="Calibri"/>
                <w:b/>
                <w:bCs/>
                <w:sz w:val="20"/>
                <w:lang w:eastAsia="en-US"/>
              </w:rPr>
              <w:t>,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2023-2025 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2025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44947550,00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1039702450,00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492325000,00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547377450,00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44947550,00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1039702450,00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492325000,00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547377450,00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12</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b/>
                <w:color w:val="000000"/>
                <w:sz w:val="20"/>
              </w:rPr>
              <w:t>Модернизация локальных очистных сооружений в Родниковском городском поселении Родниковского муниципального района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w:t>
            </w:r>
            <w:r w:rsidRPr="00A449FA">
              <w:rPr>
                <w:rFonts w:eastAsia="Calibri"/>
                <w:b/>
                <w:bCs/>
                <w:sz w:val="20"/>
                <w:lang w:eastAsia="en-US"/>
              </w:rPr>
              <w:t>,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r w:rsidRPr="00A449FA">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327096446,00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327096446,00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327096446,00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327096446,00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13</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b/>
                <w:color w:val="000000"/>
                <w:sz w:val="20"/>
              </w:rPr>
              <w:t>Строительство инженерной инфраструктуры для водоотведения инвестиционной площадки д. Иневеж Ивановского муниципального района и подъездной дороги к ней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sidRPr="00A449FA">
              <w:rPr>
                <w:rFonts w:eastAsia="Calibri"/>
                <w:b/>
                <w:bCs/>
                <w:sz w:val="20"/>
                <w:lang w:eastAsia="en-US"/>
              </w:rPr>
              <w:t>,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r w:rsidRPr="00A449FA">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141477984,88</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141477984,88</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141477984,88</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141477984,88</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Cs/>
                <w:sz w:val="20"/>
                <w:lang w:eastAsia="en-US"/>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14</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A449FA">
            <w:pPr>
              <w:autoSpaceDE w:val="0"/>
              <w:autoSpaceDN w:val="0"/>
              <w:adjustRightInd w:val="0"/>
              <w:ind w:left="-69" w:right="-44" w:firstLine="0"/>
              <w:rPr>
                <w:rFonts w:eastAsia="Calibri"/>
                <w:b/>
                <w:bCs/>
                <w:sz w:val="20"/>
                <w:lang w:eastAsia="en-US"/>
              </w:rPr>
            </w:pPr>
            <w:r w:rsidRPr="00A449FA">
              <w:rPr>
                <w:b/>
                <w:color w:val="000000"/>
                <w:sz w:val="20"/>
              </w:rPr>
              <w:t>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sidRPr="00A449FA">
              <w:rPr>
                <w:rFonts w:eastAsia="Calibri"/>
                <w:b/>
                <w:bCs/>
                <w:sz w:val="20"/>
                <w:lang w:eastAsia="en-US"/>
              </w:rPr>
              <w:t>,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r w:rsidRPr="00A449FA">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4200000,00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4200000,00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4200000,00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4200000,00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15</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b/>
                <w:color w:val="000000"/>
                <w:sz w:val="20"/>
              </w:rPr>
              <w:t>Технологическое присоединение к сетям водоснабжения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sidRPr="00A449FA">
              <w:rPr>
                <w:rFonts w:eastAsia="Calibri"/>
                <w:b/>
                <w:bCs/>
                <w:sz w:val="20"/>
                <w:lang w:eastAsia="en-US"/>
              </w:rPr>
              <w:t>,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r w:rsidRPr="00A449FA">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20000000,00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20000000,00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20000000,00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20000000,00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r>
      <w:tr w:rsidR="00C15171" w:rsidRPr="00CA32BB"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16</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b/>
                <w:color w:val="000000"/>
                <w:sz w:val="20"/>
              </w:rPr>
              <w:t>Технологическое присоединение к сетям водоотведения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sidRPr="00A449FA">
              <w:rPr>
                <w:rFonts w:eastAsia="Calibri"/>
                <w:b/>
                <w:bCs/>
                <w:sz w:val="20"/>
                <w:lang w:eastAsia="en-US"/>
              </w:rPr>
              <w:t xml:space="preserve">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r w:rsidRPr="00A449FA">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15000000,00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15000000,00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15000000,00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15000000,00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r>
      <w:tr w:rsidR="00C15171" w:rsidRPr="00A449FA" w:rsidTr="00C15171">
        <w:trPr>
          <w:gridAfter w:val="1"/>
          <w:wAfter w:w="3" w:type="pct"/>
        </w:trPr>
        <w:tc>
          <w:tcPr>
            <w:tcW w:w="193"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17</w:t>
            </w: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b/>
                <w:color w:val="000000"/>
                <w:sz w:val="20"/>
              </w:rPr>
              <w:t>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sidRPr="00A449FA">
              <w:rPr>
                <w:rFonts w:eastAsia="Calibri"/>
                <w:b/>
                <w:bCs/>
                <w:sz w:val="20"/>
                <w:lang w:eastAsia="en-US"/>
              </w:rPr>
              <w:t>, в том числе:</w:t>
            </w:r>
          </w:p>
        </w:tc>
        <w:tc>
          <w:tcPr>
            <w:tcW w:w="474"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Департамент строительства и архитектуры Ивановской области, БГУ «Агентство капитального строительства Ивановской области»</w:t>
            </w:r>
          </w:p>
        </w:tc>
        <w:tc>
          <w:tcPr>
            <w:tcW w:w="570" w:type="pct"/>
            <w:vMerge w:val="restart"/>
            <w:tcBorders>
              <w:top w:val="single" w:sz="4" w:space="0" w:color="auto"/>
              <w:left w:val="single" w:sz="4" w:space="0" w:color="auto"/>
              <w:bottom w:val="single" w:sz="4" w:space="0" w:color="auto"/>
              <w:right w:val="single" w:sz="4" w:space="0" w:color="auto"/>
            </w:tcBorders>
          </w:tcPr>
          <w:p w:rsidR="004959A2" w:rsidRPr="00C15171"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Государственная программа Ивановской области «Экономическое развитие и инновационная экономика Ивановской области», региональный проект «Создание благоприятных условий для привлечения инвестиций в экономику Ивановской области»</w:t>
            </w:r>
          </w:p>
        </w:tc>
        <w:tc>
          <w:tcPr>
            <w:tcW w:w="516"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27" w:type="pct"/>
            <w:vMerge w:val="restar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2024 г.</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150000000,00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150000000,00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rFonts w:eastAsia="Calibri"/>
                <w:b/>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областного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150000000,00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150000000,00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r>
      <w:tr w:rsidR="00C15171" w:rsidRPr="00CA32BB" w:rsidTr="00C15171">
        <w:trPr>
          <w:gridAfter w:val="1"/>
          <w:wAfter w:w="3" w:type="pct"/>
        </w:trPr>
        <w:tc>
          <w:tcPr>
            <w:tcW w:w="193"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r w:rsidRPr="00A449FA">
              <w:rPr>
                <w:rFonts w:eastAsia="Calibri"/>
                <w:bCs/>
                <w:sz w:val="20"/>
                <w:lang w:eastAsia="en-US"/>
              </w:rPr>
              <w:t>- субсидии за счет средств федерального бюджета</w:t>
            </w:r>
          </w:p>
        </w:tc>
        <w:tc>
          <w:tcPr>
            <w:tcW w:w="474"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70"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516"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27" w:type="pct"/>
            <w:vMerge/>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color w:val="FF0000"/>
                <w:sz w:val="20"/>
                <w:lang w:eastAsia="en-US"/>
              </w:rPr>
            </w:pP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sz w:val="20"/>
              </w:rPr>
            </w:pPr>
            <w:r w:rsidRPr="00A449FA">
              <w:rPr>
                <w:rFonts w:eastAsia="Calibri"/>
                <w:bCs/>
                <w:sz w:val="20"/>
                <w:lang w:eastAsia="en-US"/>
              </w:rPr>
              <w:t>0,00</w:t>
            </w:r>
          </w:p>
        </w:tc>
      </w:tr>
      <w:tr w:rsidR="00C15171" w:rsidRPr="00CA32BB" w:rsidTr="00C15171">
        <w:trPr>
          <w:gridAfter w:val="1"/>
          <w:wAfter w:w="3" w:type="pct"/>
        </w:trPr>
        <w:tc>
          <w:tcPr>
            <w:tcW w:w="19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outlineLvl w:val="0"/>
              <w:rPr>
                <w:rFonts w:eastAsia="Calibri"/>
                <w:bCs/>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Итого, бюджетные инвестиции за счет средств областного бюджета</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570"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p>
        </w:tc>
        <w:tc>
          <w:tcPr>
            <w:tcW w:w="51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427"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168201800,00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140000000,00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28201800,00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000</w:t>
            </w:r>
          </w:p>
        </w:tc>
      </w:tr>
      <w:tr w:rsidR="00C15171" w:rsidRPr="00CA32BB" w:rsidTr="00C15171">
        <w:trPr>
          <w:gridAfter w:val="1"/>
          <w:wAfter w:w="3" w:type="pct"/>
        </w:trPr>
        <w:tc>
          <w:tcPr>
            <w:tcW w:w="19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Итого, бюджетные инвестиции за счет средств федерального бюджета</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570"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p>
        </w:tc>
        <w:tc>
          <w:tcPr>
            <w:tcW w:w="51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427"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0,00</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0,00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0,00</w:t>
            </w:r>
          </w:p>
        </w:tc>
      </w:tr>
      <w:tr w:rsidR="00C15171" w:rsidRPr="00CA32BB" w:rsidTr="00C15171">
        <w:trPr>
          <w:gridAfter w:val="1"/>
          <w:wAfter w:w="3" w:type="pct"/>
        </w:trPr>
        <w:tc>
          <w:tcPr>
            <w:tcW w:w="19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Итого, субсидии за счет средств областного бюджета</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570"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p>
        </w:tc>
        <w:tc>
          <w:tcPr>
            <w:tcW w:w="51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427"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628761968,70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1790132276,85</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1180747793,88</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609384482,97</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0,00</w:t>
            </w:r>
          </w:p>
        </w:tc>
      </w:tr>
      <w:tr w:rsidR="00C15171" w:rsidRPr="00CA32BB" w:rsidTr="00C15171">
        <w:trPr>
          <w:gridAfter w:val="1"/>
          <w:wAfter w:w="3" w:type="pct"/>
        </w:trPr>
        <w:tc>
          <w:tcPr>
            <w:tcW w:w="19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Cs/>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Итого, субсидии за счет средств федерального бюджета</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570"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p>
        </w:tc>
        <w:tc>
          <w:tcPr>
            <w:tcW w:w="51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427"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2288009061,21</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1392841958,92</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765881958,92</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626960000,00</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lang w:val="en-US"/>
              </w:rPr>
            </w:pPr>
            <w:r w:rsidRPr="00A449FA">
              <w:rPr>
                <w:b/>
                <w:sz w:val="20"/>
              </w:rPr>
              <w:t>0,00</w:t>
            </w:r>
          </w:p>
        </w:tc>
      </w:tr>
      <w:tr w:rsidR="00C15171" w:rsidRPr="004959A2" w:rsidTr="00C15171">
        <w:trPr>
          <w:gridAfter w:val="1"/>
          <w:wAfter w:w="3" w:type="pct"/>
        </w:trPr>
        <w:tc>
          <w:tcPr>
            <w:tcW w:w="19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p>
        </w:tc>
        <w:tc>
          <w:tcPr>
            <w:tcW w:w="573"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r w:rsidRPr="00A449FA">
              <w:rPr>
                <w:rFonts w:eastAsia="Calibri"/>
                <w:b/>
                <w:bCs/>
                <w:sz w:val="20"/>
                <w:lang w:eastAsia="en-US"/>
              </w:rPr>
              <w:t>Всего</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570"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rPr>
                <w:rFonts w:eastAsia="Calibri"/>
                <w:b/>
                <w:bCs/>
                <w:sz w:val="20"/>
                <w:lang w:eastAsia="en-US"/>
              </w:rPr>
            </w:pPr>
          </w:p>
        </w:tc>
        <w:tc>
          <w:tcPr>
            <w:tcW w:w="51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427"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autoSpaceDE w:val="0"/>
              <w:autoSpaceDN w:val="0"/>
              <w:adjustRightInd w:val="0"/>
              <w:ind w:firstLine="0"/>
              <w:jc w:val="center"/>
              <w:rPr>
                <w:rFonts w:eastAsia="Calibri"/>
                <w:b/>
                <w:bCs/>
                <w:sz w:val="20"/>
                <w:lang w:eastAsia="en-US"/>
              </w:rPr>
            </w:pPr>
            <w:r w:rsidRPr="00A449FA">
              <w:rPr>
                <w:rFonts w:eastAsia="Calibri"/>
                <w:b/>
                <w:bCs/>
                <w:sz w:val="20"/>
                <w:lang w:eastAsia="en-US"/>
              </w:rPr>
              <w:t>x</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2916771029,91</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3351176035,77</w:t>
            </w:r>
          </w:p>
        </w:tc>
        <w:tc>
          <w:tcPr>
            <w:tcW w:w="475"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2086629752,80</w:t>
            </w:r>
          </w:p>
        </w:tc>
        <w:tc>
          <w:tcPr>
            <w:tcW w:w="474"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1264546282,97</w:t>
            </w:r>
          </w:p>
        </w:tc>
        <w:tc>
          <w:tcPr>
            <w:tcW w:w="346" w:type="pct"/>
            <w:tcBorders>
              <w:top w:val="single" w:sz="4" w:space="0" w:color="auto"/>
              <w:left w:val="single" w:sz="4" w:space="0" w:color="auto"/>
              <w:bottom w:val="single" w:sz="4" w:space="0" w:color="auto"/>
              <w:right w:val="single" w:sz="4" w:space="0" w:color="auto"/>
            </w:tcBorders>
          </w:tcPr>
          <w:p w:rsidR="004959A2" w:rsidRPr="00A449FA" w:rsidRDefault="004959A2" w:rsidP="004959A2">
            <w:pPr>
              <w:ind w:firstLine="0"/>
              <w:jc w:val="center"/>
              <w:rPr>
                <w:b/>
                <w:sz w:val="20"/>
              </w:rPr>
            </w:pPr>
            <w:r w:rsidRPr="00A449FA">
              <w:rPr>
                <w:b/>
                <w:sz w:val="20"/>
              </w:rPr>
              <w:t>0,00</w:t>
            </w:r>
          </w:p>
        </w:tc>
      </w:tr>
    </w:tbl>
    <w:p w:rsidR="00326AB0" w:rsidRPr="00277140" w:rsidRDefault="00326AB0" w:rsidP="00094C81">
      <w:pPr>
        <w:ind w:firstLine="0"/>
        <w:jc w:val="center"/>
        <w:rPr>
          <w:b/>
          <w:bCs/>
          <w:szCs w:val="28"/>
        </w:rPr>
      </w:pPr>
    </w:p>
    <w:p w:rsidR="00040895" w:rsidRPr="00277140" w:rsidRDefault="00040895" w:rsidP="00040895">
      <w:pPr>
        <w:ind w:firstLine="0"/>
        <w:jc w:val="center"/>
        <w:rPr>
          <w:rFonts w:asciiTheme="minorHAnsi" w:eastAsiaTheme="minorHAnsi" w:hAnsiTheme="minorHAnsi" w:cstheme="minorBidi"/>
          <w:sz w:val="22"/>
          <w:szCs w:val="22"/>
          <w:lang w:eastAsia="en-US"/>
        </w:rPr>
      </w:pPr>
    </w:p>
    <w:p w:rsidR="002D0D44" w:rsidRPr="00277140" w:rsidRDefault="002D0D44" w:rsidP="00040895">
      <w:pPr>
        <w:ind w:firstLine="0"/>
        <w:jc w:val="center"/>
        <w:rPr>
          <w:rFonts w:asciiTheme="minorHAnsi" w:eastAsiaTheme="minorHAnsi" w:hAnsiTheme="minorHAnsi" w:cstheme="minorBidi"/>
          <w:sz w:val="22"/>
          <w:szCs w:val="22"/>
          <w:lang w:eastAsia="en-US"/>
        </w:rPr>
        <w:sectPr w:rsidR="002D0D44" w:rsidRPr="00277140" w:rsidSect="001830CB">
          <w:pgSz w:w="16838" w:h="11906" w:orient="landscape"/>
          <w:pgMar w:top="1559" w:right="1134" w:bottom="1276" w:left="1134" w:header="709" w:footer="709" w:gutter="0"/>
          <w:cols w:space="708"/>
          <w:docGrid w:linePitch="381"/>
        </w:sectPr>
      </w:pPr>
    </w:p>
    <w:p w:rsidR="00040895" w:rsidRPr="00277140" w:rsidRDefault="00040895" w:rsidP="00040895">
      <w:pPr>
        <w:jc w:val="right"/>
      </w:pPr>
      <w:r w:rsidRPr="00277140">
        <w:t>Приложение</w:t>
      </w:r>
      <w:r w:rsidR="00625C09" w:rsidRPr="00277140">
        <w:t xml:space="preserve"> </w:t>
      </w:r>
      <w:r w:rsidR="003F7AE8">
        <w:t>9</w:t>
      </w:r>
    </w:p>
    <w:p w:rsidR="00040895" w:rsidRPr="00277140" w:rsidRDefault="00040895" w:rsidP="00040895">
      <w:pPr>
        <w:jc w:val="right"/>
      </w:pPr>
      <w:r w:rsidRPr="00277140">
        <w:t>к пояснительной записке</w:t>
      </w:r>
    </w:p>
    <w:p w:rsidR="00040895" w:rsidRPr="00277140" w:rsidRDefault="00040895" w:rsidP="00040895">
      <w:pPr>
        <w:ind w:firstLine="0"/>
        <w:jc w:val="center"/>
        <w:rPr>
          <w:szCs w:val="28"/>
        </w:rPr>
      </w:pPr>
    </w:p>
    <w:p w:rsidR="003F7AE8" w:rsidRDefault="003F7AE8" w:rsidP="00951A62">
      <w:pPr>
        <w:ind w:firstLine="0"/>
        <w:jc w:val="center"/>
        <w:rPr>
          <w:b/>
          <w:szCs w:val="28"/>
        </w:rPr>
      </w:pPr>
      <w:r>
        <w:rPr>
          <w:b/>
          <w:szCs w:val="28"/>
        </w:rPr>
        <w:t xml:space="preserve">Субсидии бюджетам муниципальных образований </w:t>
      </w:r>
    </w:p>
    <w:p w:rsidR="003F7AE8" w:rsidRDefault="003F7AE8" w:rsidP="00951A62">
      <w:pPr>
        <w:ind w:firstLine="0"/>
        <w:jc w:val="center"/>
        <w:rPr>
          <w:b/>
          <w:szCs w:val="28"/>
        </w:rPr>
      </w:pPr>
      <w:r>
        <w:rPr>
          <w:b/>
          <w:szCs w:val="28"/>
        </w:rPr>
        <w:t xml:space="preserve">Ивановской области в 2024 году и в плановом периоде </w:t>
      </w:r>
      <w:r w:rsidR="00951A62">
        <w:rPr>
          <w:b/>
          <w:szCs w:val="28"/>
        </w:rPr>
        <w:br/>
      </w:r>
      <w:r>
        <w:rPr>
          <w:b/>
          <w:szCs w:val="28"/>
        </w:rPr>
        <w:t>2025 и 2026 годов</w:t>
      </w:r>
      <w:r w:rsidR="00951A62">
        <w:rPr>
          <w:b/>
          <w:szCs w:val="28"/>
        </w:rPr>
        <w:t xml:space="preserve"> </w:t>
      </w:r>
      <w:r>
        <w:rPr>
          <w:b/>
          <w:szCs w:val="28"/>
        </w:rPr>
        <w:t>по направлениям софинансирования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w:t>
      </w:r>
    </w:p>
    <w:p w:rsidR="003F7AE8" w:rsidRDefault="003F7AE8" w:rsidP="003F7AE8">
      <w:pPr>
        <w:jc w:val="center"/>
        <w:rPr>
          <w:b/>
          <w:szCs w:val="28"/>
        </w:rPr>
      </w:pPr>
    </w:p>
    <w:p w:rsidR="003F7AE8" w:rsidRDefault="003F7AE8" w:rsidP="003F7AE8">
      <w:pPr>
        <w:jc w:val="right"/>
        <w:rPr>
          <w:szCs w:val="28"/>
        </w:rPr>
      </w:pPr>
      <w:r>
        <w:rPr>
          <w:szCs w:val="28"/>
        </w:rPr>
        <w:t>(тыс. руб.)</w:t>
      </w:r>
    </w:p>
    <w:tbl>
      <w:tblPr>
        <w:tblW w:w="9289" w:type="dxa"/>
        <w:jc w:val="center"/>
        <w:tblLook w:val="04A0" w:firstRow="1" w:lastRow="0" w:firstColumn="1" w:lastColumn="0" w:noHBand="0" w:noVBand="1"/>
      </w:tblPr>
      <w:tblGrid>
        <w:gridCol w:w="5170"/>
        <w:gridCol w:w="1433"/>
        <w:gridCol w:w="1392"/>
        <w:gridCol w:w="1294"/>
      </w:tblGrid>
      <w:tr w:rsidR="003F7AE8" w:rsidTr="00951A62">
        <w:trPr>
          <w:trHeight w:val="649"/>
          <w:tblHeader/>
          <w:jc w:val="center"/>
        </w:trPr>
        <w:tc>
          <w:tcPr>
            <w:tcW w:w="5170" w:type="dxa"/>
            <w:tcBorders>
              <w:top w:val="single" w:sz="4" w:space="0" w:color="000000"/>
              <w:left w:val="single" w:sz="4" w:space="0" w:color="000000"/>
              <w:bottom w:val="single" w:sz="4" w:space="0" w:color="000000"/>
              <w:right w:val="single" w:sz="4" w:space="0" w:color="000000"/>
            </w:tcBorders>
            <w:vAlign w:val="center"/>
            <w:hideMark/>
          </w:tcPr>
          <w:p w:rsidR="003F7AE8" w:rsidRPr="00951A62" w:rsidRDefault="003F7AE8" w:rsidP="003F7AE8">
            <w:pPr>
              <w:spacing w:line="256" w:lineRule="auto"/>
              <w:ind w:firstLine="31"/>
              <w:jc w:val="center"/>
              <w:rPr>
                <w:sz w:val="24"/>
                <w:szCs w:val="24"/>
                <w:lang w:eastAsia="en-US"/>
              </w:rPr>
            </w:pPr>
            <w:r w:rsidRPr="003F7AE8">
              <w:rPr>
                <w:b/>
                <w:bCs/>
                <w:color w:val="000000"/>
                <w:sz w:val="24"/>
                <w:szCs w:val="24"/>
              </w:rPr>
              <w:t>Наименование</w:t>
            </w:r>
          </w:p>
        </w:tc>
        <w:tc>
          <w:tcPr>
            <w:tcW w:w="1433" w:type="dxa"/>
            <w:tcBorders>
              <w:top w:val="single" w:sz="4" w:space="0" w:color="000000"/>
              <w:left w:val="nil"/>
              <w:bottom w:val="single" w:sz="4" w:space="0" w:color="000000"/>
              <w:right w:val="single" w:sz="4" w:space="0" w:color="000000"/>
            </w:tcBorders>
            <w:shd w:val="clear" w:color="auto" w:fill="FFFFFF"/>
            <w:noWrap/>
            <w:vAlign w:val="center"/>
            <w:hideMark/>
          </w:tcPr>
          <w:p w:rsidR="003F7AE8" w:rsidRPr="00951A62" w:rsidRDefault="003F7AE8" w:rsidP="003F7AE8">
            <w:pPr>
              <w:spacing w:line="256" w:lineRule="auto"/>
              <w:ind w:firstLine="31"/>
              <w:jc w:val="center"/>
              <w:rPr>
                <w:sz w:val="24"/>
                <w:szCs w:val="24"/>
                <w:lang w:eastAsia="en-US"/>
              </w:rPr>
            </w:pPr>
            <w:r w:rsidRPr="003F7AE8">
              <w:rPr>
                <w:b/>
                <w:color w:val="000000"/>
                <w:sz w:val="24"/>
                <w:szCs w:val="24"/>
              </w:rPr>
              <w:t>2024 год</w:t>
            </w:r>
          </w:p>
        </w:tc>
        <w:tc>
          <w:tcPr>
            <w:tcW w:w="1392" w:type="dxa"/>
            <w:tcBorders>
              <w:top w:val="single" w:sz="4" w:space="0" w:color="000000"/>
              <w:left w:val="nil"/>
              <w:bottom w:val="single" w:sz="4" w:space="0" w:color="000000"/>
              <w:right w:val="single" w:sz="4" w:space="0" w:color="000000"/>
            </w:tcBorders>
            <w:shd w:val="clear" w:color="auto" w:fill="FFFFFF"/>
            <w:noWrap/>
            <w:vAlign w:val="center"/>
            <w:hideMark/>
          </w:tcPr>
          <w:p w:rsidR="003F7AE8" w:rsidRPr="003F7AE8" w:rsidRDefault="003F7AE8" w:rsidP="003F7AE8">
            <w:pPr>
              <w:spacing w:line="256" w:lineRule="auto"/>
              <w:ind w:firstLine="31"/>
              <w:jc w:val="center"/>
              <w:rPr>
                <w:b/>
                <w:color w:val="000000"/>
                <w:sz w:val="24"/>
                <w:szCs w:val="24"/>
              </w:rPr>
            </w:pPr>
            <w:r w:rsidRPr="003F7AE8">
              <w:rPr>
                <w:b/>
                <w:color w:val="000000"/>
                <w:sz w:val="24"/>
                <w:szCs w:val="24"/>
              </w:rPr>
              <w:t>2025 год</w:t>
            </w:r>
          </w:p>
        </w:tc>
        <w:tc>
          <w:tcPr>
            <w:tcW w:w="1294" w:type="dxa"/>
            <w:tcBorders>
              <w:top w:val="single" w:sz="4" w:space="0" w:color="000000"/>
              <w:left w:val="nil"/>
              <w:bottom w:val="single" w:sz="4" w:space="0" w:color="000000"/>
              <w:right w:val="single" w:sz="4" w:space="0" w:color="000000"/>
            </w:tcBorders>
            <w:shd w:val="clear" w:color="auto" w:fill="FFFFFF"/>
            <w:noWrap/>
            <w:vAlign w:val="center"/>
            <w:hideMark/>
          </w:tcPr>
          <w:p w:rsidR="003F7AE8" w:rsidRPr="00951A62" w:rsidRDefault="003F7AE8" w:rsidP="003F7AE8">
            <w:pPr>
              <w:spacing w:line="256" w:lineRule="auto"/>
              <w:ind w:firstLine="31"/>
              <w:jc w:val="center"/>
              <w:rPr>
                <w:sz w:val="24"/>
                <w:szCs w:val="24"/>
                <w:lang w:eastAsia="en-US"/>
              </w:rPr>
            </w:pPr>
            <w:r w:rsidRPr="003F7AE8">
              <w:rPr>
                <w:b/>
                <w:color w:val="000000"/>
                <w:sz w:val="24"/>
                <w:szCs w:val="24"/>
              </w:rPr>
              <w:t>2026 год</w:t>
            </w:r>
          </w:p>
        </w:tc>
      </w:tr>
      <w:tr w:rsidR="003F7AE8" w:rsidTr="00951A62">
        <w:trPr>
          <w:trHeight w:val="2234"/>
          <w:jc w:val="center"/>
        </w:trPr>
        <w:tc>
          <w:tcPr>
            <w:tcW w:w="5170" w:type="dxa"/>
            <w:tcBorders>
              <w:top w:val="single" w:sz="4" w:space="0" w:color="000000"/>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3F7AE8">
              <w:rPr>
                <w:bCs/>
                <w:color w:val="000000"/>
                <w:sz w:val="24"/>
                <w:szCs w:val="24"/>
              </w:rPr>
              <w:t>Кванториум</w:t>
            </w:r>
            <w:proofErr w:type="spellEnd"/>
            <w:r w:rsidRPr="003F7AE8">
              <w:rPr>
                <w:bCs/>
                <w:color w:val="000000"/>
                <w:sz w:val="24"/>
                <w:szCs w:val="24"/>
              </w:rPr>
              <w:t>»)</w:t>
            </w:r>
          </w:p>
        </w:tc>
        <w:tc>
          <w:tcPr>
            <w:tcW w:w="1433" w:type="dxa"/>
            <w:tcBorders>
              <w:top w:val="single" w:sz="4" w:space="0" w:color="000000"/>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63360,9</w:t>
            </w:r>
          </w:p>
        </w:tc>
        <w:tc>
          <w:tcPr>
            <w:tcW w:w="1392" w:type="dxa"/>
            <w:tcBorders>
              <w:top w:val="single" w:sz="4" w:space="0" w:color="000000"/>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single" w:sz="4" w:space="0" w:color="000000"/>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2535"/>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22622,5</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785"/>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7786,3</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84"/>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Реализация мероприятий по модернизации школьных систем образования (Модернизация школьных систем образования)</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54311,3</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54311,3</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975"/>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250000,0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2227"/>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504895,7</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519305,7</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41"/>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Организация отдыха детей в каникулярное время в части организации двухразового питания в лагерях дневного пребывания</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26835,0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26835,0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26835,0</w:t>
            </w:r>
          </w:p>
        </w:tc>
      </w:tr>
      <w:tr w:rsidR="003F7AE8" w:rsidTr="00951A62">
        <w:trPr>
          <w:trHeight w:val="1020"/>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171976,6</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765"/>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Ликвидация (рекультивация) объектов накопленного экологического вреда, представляющих угрозу реке Волге</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781888,0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583"/>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Разработка проектов работ по ликвидации накопленного вреда окружающей среде</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12824,1</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8360,8</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4824,1</w:t>
            </w:r>
          </w:p>
        </w:tc>
      </w:tr>
      <w:tr w:rsidR="003F7AE8" w:rsidTr="00951A62">
        <w:trPr>
          <w:trHeight w:val="846"/>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Обеспечение функционирования многофункциональных центров предоставления государственных и муниципальных услуг</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48524,1</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48524,1</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48524,1</w:t>
            </w:r>
          </w:p>
        </w:tc>
      </w:tr>
      <w:tr w:rsidR="003F7AE8" w:rsidTr="00951A62">
        <w:trPr>
          <w:trHeight w:val="844"/>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Финансовое обеспечение дорожной деятельности на автомобильных дорогах общего пользования местного значения</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1150000,0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1200000,0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1200000,0</w:t>
            </w:r>
          </w:p>
        </w:tc>
      </w:tr>
      <w:tr w:rsidR="003F7AE8" w:rsidTr="00951A62">
        <w:trPr>
          <w:trHeight w:val="1976"/>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формирование муниципальных дорожных фондов</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700000,0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700000,0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700000,0</w:t>
            </w:r>
          </w:p>
        </w:tc>
      </w:tr>
      <w:tr w:rsidR="003F7AE8" w:rsidTr="00951A62">
        <w:trPr>
          <w:trHeight w:val="1127"/>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Организация транспортного обслуживания населения в границах муниципального образования городским наземным электрическим транспортом</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25000,0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25000,0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20000,0</w:t>
            </w:r>
          </w:p>
        </w:tc>
      </w:tr>
      <w:tr w:rsidR="003F7AE8" w:rsidTr="00951A62">
        <w:trPr>
          <w:trHeight w:val="689"/>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Подготовка проектов межевания земельных участков и на проведение кадастровых работ</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31762,5</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35390,5</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557"/>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Проведение комплексных кадастровых работ на территории Ивановской области</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85217,0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132"/>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2363,7</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668"/>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Закупка и монтаж оборудования для создания «умных» спортивных площадок</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83871,0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28571,4</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510"/>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Реализация программ формирования современной городской среды</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308606,2</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114"/>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200000,0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10000,0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10000,0</w:t>
            </w:r>
          </w:p>
        </w:tc>
      </w:tr>
      <w:tr w:rsidR="003F7AE8" w:rsidTr="00951A62">
        <w:trPr>
          <w:trHeight w:val="833"/>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4647,2</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45"/>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Предоставление социальных выплат молодым семьям на приобретение (строительство) жилого помещения</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40850,5</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41539,2</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25000,0</w:t>
            </w:r>
          </w:p>
        </w:tc>
      </w:tr>
      <w:tr w:rsidR="003F7AE8" w:rsidTr="00951A62">
        <w:trPr>
          <w:trHeight w:val="736"/>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60000,0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60000,0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60000,0</w:t>
            </w:r>
          </w:p>
        </w:tc>
      </w:tr>
      <w:tr w:rsidR="003F7AE8" w:rsidTr="00951A62">
        <w:trPr>
          <w:trHeight w:val="583"/>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Подготовка документации по планировке территории</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1000,0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1000,0</w:t>
            </w:r>
          </w:p>
        </w:tc>
      </w:tr>
      <w:tr w:rsidR="003F7AE8" w:rsidTr="00951A62">
        <w:trPr>
          <w:trHeight w:val="691"/>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Реализация мероприятий по модернизации объектов коммунальной инфраструктуры</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146600,0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56"/>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 xml:space="preserve">Текущее содержание инженерной защиты (дамбы, дренажные системы, </w:t>
            </w:r>
            <w:proofErr w:type="spellStart"/>
            <w:r w:rsidRPr="003F7AE8">
              <w:rPr>
                <w:bCs/>
                <w:color w:val="000000"/>
                <w:sz w:val="24"/>
                <w:szCs w:val="24"/>
              </w:rPr>
              <w:t>водоперекачивающие</w:t>
            </w:r>
            <w:proofErr w:type="spellEnd"/>
            <w:r w:rsidRPr="003F7AE8">
              <w:rPr>
                <w:bCs/>
                <w:color w:val="000000"/>
                <w:sz w:val="24"/>
                <w:szCs w:val="24"/>
              </w:rPr>
              <w:t xml:space="preserve"> станции)</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40214,0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39990,0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39990,0</w:t>
            </w:r>
          </w:p>
        </w:tc>
      </w:tr>
      <w:tr w:rsidR="003F7AE8" w:rsidTr="00951A62">
        <w:trPr>
          <w:trHeight w:val="1124"/>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Развитие сети учреждений культурно-досугового типа (Создание и модернизация учреждений культурно-досугового типа в сельской местности)</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122812,7</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254"/>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15254,2</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62"/>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Государственная поддержка отрасли культуры (Модернизация муниципальных детских школ искусств по видам искусств)</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101769,7</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47"/>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Техническое оснащение региональных и муниципальных музеев (Техническое оснащение муниципальных музеев)</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3813,1</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510"/>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Реконструкция и капитальный ремонт региональных и муниципальных музеев</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16073,0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38"/>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Государственная поддержка отрасли культуры (Государственная поддержка лучших сельских учреждений культуры)</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752,7</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09"/>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 xml:space="preserve">Государственная поддержка отрасли культуры (Государственная поддержка лучших работников сельских учреждений культуры) </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322,6</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402"/>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3606,7</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3612,4</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110"/>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12989,6</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12928,2</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57"/>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Укрепление материально-технической базы муниципальных учреждений культуры Ивановской области</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14009,5</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27"/>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Обеспечение комплексного развития сельских территорий (Реализация мероприятий по благоустройству сельских территорий)</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2987,0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4061,3</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122"/>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37782,6</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45363,5</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510"/>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Создание новых мест в общеобразовательных организациях</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15397,3</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15397,3</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3060"/>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Выполнение инженерных изысканий, проектирование, экспертиза проектной документации и (или) результатов инженерных изысканий, строительство, реконструкция и ввод в эксплуатацию объектов инфраструктуры, а также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733090,0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2295"/>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Разработка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25000,0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138"/>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Развитие инфраструктуры дорожного хозяйства (Строительство и реконструкция автомобильных дорог общего пользования местного значения)</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0,3</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944"/>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Проектирование,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267000,0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240000,0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240000,0</w:t>
            </w:r>
          </w:p>
        </w:tc>
      </w:tr>
      <w:tr w:rsidR="003F7AE8" w:rsidTr="00951A62">
        <w:trPr>
          <w:trHeight w:val="736"/>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Стимулирование программ развития жилищного строительства (Строительство (реконструкция) объектов транспортной инфраструктуры)</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380697,8</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150"/>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150000,0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150000,0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150000,0</w:t>
            </w:r>
          </w:p>
        </w:tc>
      </w:tr>
      <w:tr w:rsidR="003F7AE8" w:rsidTr="00951A62">
        <w:trPr>
          <w:trHeight w:val="1408"/>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Строительство и реконструкция (модернизация) объектов питьевого водоснабжения (Строительство, реконструкция (модернизация) объектов капитального строительства питьевого водоснабжения)</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244102,8</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549"/>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Мероприятия по созданию мест (площадок) накопления твердых коммунальных отходов</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15000,0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15000,0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15000,0</w:t>
            </w:r>
          </w:p>
        </w:tc>
      </w:tr>
      <w:tr w:rsidR="003F7AE8" w:rsidTr="00951A62">
        <w:trPr>
          <w:trHeight w:val="273"/>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Сокращение доли загрязненных сточных вод</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750121,2</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230"/>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565000,0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837"/>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Обеспечение мероприятий по модернизации систем коммунальной инфраструктуры за счет средств областного бюджета</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194378,0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118"/>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86363,6</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1134"/>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9000,0</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9000,0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9000,0</w:t>
            </w:r>
          </w:p>
        </w:tc>
      </w:tr>
      <w:tr w:rsidR="003F7AE8" w:rsidTr="00951A62">
        <w:trPr>
          <w:trHeight w:val="555"/>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bCs/>
                <w:color w:val="000000"/>
                <w:sz w:val="24"/>
                <w:szCs w:val="24"/>
              </w:rPr>
            </w:pPr>
            <w:r w:rsidRPr="003F7AE8">
              <w:rPr>
                <w:bCs/>
                <w:color w:val="000000"/>
                <w:sz w:val="24"/>
                <w:szCs w:val="24"/>
              </w:rPr>
              <w:t>Разработка проектной документации на строительство общегражданского кладбища</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5320,4</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spacing w:after="160" w:line="256" w:lineRule="auto"/>
              <w:ind w:firstLine="31"/>
              <w:jc w:val="right"/>
              <w:rPr>
                <w:sz w:val="24"/>
                <w:szCs w:val="24"/>
                <w:lang w:eastAsia="en-US"/>
              </w:rPr>
            </w:pPr>
            <w:r w:rsidRPr="003F7AE8">
              <w:rPr>
                <w:sz w:val="24"/>
                <w:szCs w:val="24"/>
              </w:rPr>
              <w:t>0,0</w:t>
            </w:r>
          </w:p>
        </w:tc>
      </w:tr>
      <w:tr w:rsidR="003F7AE8" w:rsidTr="00951A62">
        <w:trPr>
          <w:trHeight w:val="449"/>
          <w:jc w:val="center"/>
        </w:trPr>
        <w:tc>
          <w:tcPr>
            <w:tcW w:w="5170" w:type="dxa"/>
            <w:tcBorders>
              <w:top w:val="nil"/>
              <w:left w:val="single" w:sz="4" w:space="0" w:color="000000"/>
              <w:bottom w:val="single" w:sz="4" w:space="0" w:color="000000"/>
              <w:right w:val="single" w:sz="4" w:space="0" w:color="000000"/>
            </w:tcBorders>
            <w:hideMark/>
          </w:tcPr>
          <w:p w:rsidR="003F7AE8" w:rsidRPr="003F7AE8" w:rsidRDefault="003F7AE8" w:rsidP="003F7AE8">
            <w:pPr>
              <w:ind w:firstLine="31"/>
              <w:rPr>
                <w:rFonts w:ascii="Arial CYR" w:hAnsi="Arial CYR" w:cs="Arial CYR"/>
                <w:b/>
                <w:bCs/>
                <w:color w:val="000000"/>
                <w:sz w:val="24"/>
                <w:szCs w:val="24"/>
              </w:rPr>
            </w:pPr>
            <w:r w:rsidRPr="003F7AE8">
              <w:rPr>
                <w:b/>
                <w:color w:val="000000"/>
                <w:sz w:val="24"/>
                <w:szCs w:val="24"/>
              </w:rPr>
              <w:t>Всего</w:t>
            </w:r>
            <w:r w:rsidR="00951A62">
              <w:rPr>
                <w:b/>
                <w:color w:val="000000"/>
                <w:sz w:val="24"/>
                <w:szCs w:val="24"/>
              </w:rPr>
              <w:t>:</w:t>
            </w:r>
          </w:p>
        </w:tc>
        <w:tc>
          <w:tcPr>
            <w:tcW w:w="1433"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ind w:firstLine="31"/>
              <w:jc w:val="right"/>
              <w:rPr>
                <w:b/>
                <w:bCs/>
                <w:color w:val="000000"/>
                <w:sz w:val="24"/>
                <w:szCs w:val="24"/>
              </w:rPr>
            </w:pPr>
            <w:r w:rsidRPr="003F7AE8">
              <w:rPr>
                <w:b/>
                <w:bCs/>
                <w:color w:val="000000"/>
                <w:sz w:val="24"/>
                <w:szCs w:val="24"/>
              </w:rPr>
              <w:t>8512584,2</w:t>
            </w:r>
          </w:p>
        </w:tc>
        <w:tc>
          <w:tcPr>
            <w:tcW w:w="1392"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ind w:firstLine="31"/>
              <w:jc w:val="right"/>
              <w:rPr>
                <w:b/>
                <w:bCs/>
                <w:color w:val="000000"/>
                <w:sz w:val="24"/>
                <w:szCs w:val="24"/>
              </w:rPr>
            </w:pPr>
            <w:r w:rsidRPr="003F7AE8">
              <w:rPr>
                <w:b/>
                <w:bCs/>
                <w:color w:val="000000"/>
                <w:sz w:val="24"/>
                <w:szCs w:val="24"/>
              </w:rPr>
              <w:t>3379407,9</w:t>
            </w:r>
          </w:p>
        </w:tc>
        <w:tc>
          <w:tcPr>
            <w:tcW w:w="1294" w:type="dxa"/>
            <w:tcBorders>
              <w:top w:val="nil"/>
              <w:left w:val="nil"/>
              <w:bottom w:val="single" w:sz="4" w:space="0" w:color="000000"/>
              <w:right w:val="single" w:sz="4" w:space="0" w:color="000000"/>
            </w:tcBorders>
            <w:shd w:val="clear" w:color="auto" w:fill="FFFFFF"/>
            <w:noWrap/>
            <w:hideMark/>
          </w:tcPr>
          <w:p w:rsidR="003F7AE8" w:rsidRPr="003F7AE8" w:rsidRDefault="003F7AE8" w:rsidP="003F7AE8">
            <w:pPr>
              <w:ind w:firstLine="31"/>
              <w:jc w:val="right"/>
              <w:rPr>
                <w:b/>
                <w:bCs/>
                <w:color w:val="000000"/>
                <w:sz w:val="24"/>
                <w:szCs w:val="24"/>
              </w:rPr>
            </w:pPr>
            <w:r w:rsidRPr="003F7AE8">
              <w:rPr>
                <w:b/>
                <w:bCs/>
                <w:color w:val="000000"/>
                <w:sz w:val="24"/>
                <w:szCs w:val="24"/>
              </w:rPr>
              <w:t>2550173,2</w:t>
            </w:r>
          </w:p>
        </w:tc>
      </w:tr>
    </w:tbl>
    <w:p w:rsidR="002C6673" w:rsidRPr="00277140" w:rsidRDefault="002C6673" w:rsidP="00040895">
      <w:pPr>
        <w:spacing w:line="300" w:lineRule="atLeast"/>
        <w:jc w:val="right"/>
        <w:rPr>
          <w:szCs w:val="28"/>
        </w:rPr>
        <w:sectPr w:rsidR="002C6673" w:rsidRPr="00277140" w:rsidSect="00951A62">
          <w:headerReference w:type="default" r:id="rId18"/>
          <w:pgSz w:w="11906" w:h="16838"/>
          <w:pgMar w:top="1134" w:right="849" w:bottom="1134" w:left="1559" w:header="709" w:footer="709" w:gutter="0"/>
          <w:cols w:space="708"/>
          <w:docGrid w:linePitch="381"/>
        </w:sectPr>
      </w:pPr>
    </w:p>
    <w:p w:rsidR="00040895" w:rsidRPr="00277140" w:rsidRDefault="00040895" w:rsidP="00040895">
      <w:pPr>
        <w:spacing w:line="300" w:lineRule="atLeast"/>
        <w:jc w:val="right"/>
        <w:rPr>
          <w:szCs w:val="28"/>
        </w:rPr>
      </w:pPr>
      <w:r w:rsidRPr="00277140">
        <w:rPr>
          <w:szCs w:val="28"/>
        </w:rPr>
        <w:t xml:space="preserve">Приложение </w:t>
      </w:r>
      <w:r w:rsidR="00625C09" w:rsidRPr="00277140">
        <w:rPr>
          <w:szCs w:val="28"/>
        </w:rPr>
        <w:t>1</w:t>
      </w:r>
      <w:r w:rsidR="003F7AE8">
        <w:rPr>
          <w:szCs w:val="28"/>
        </w:rPr>
        <w:t>0</w:t>
      </w:r>
      <w:r w:rsidRPr="00277140">
        <w:rPr>
          <w:szCs w:val="28"/>
        </w:rPr>
        <w:t xml:space="preserve"> </w:t>
      </w:r>
      <w:r w:rsidRPr="00277140">
        <w:rPr>
          <w:szCs w:val="28"/>
        </w:rPr>
        <w:br/>
        <w:t>к пояснительной записке</w:t>
      </w:r>
    </w:p>
    <w:p w:rsidR="00040895" w:rsidRPr="00277140" w:rsidRDefault="00040895" w:rsidP="00040895">
      <w:pPr>
        <w:spacing w:line="300" w:lineRule="atLeast"/>
        <w:jc w:val="right"/>
        <w:rPr>
          <w:color w:val="28323C"/>
          <w:szCs w:val="28"/>
        </w:rPr>
      </w:pPr>
    </w:p>
    <w:p w:rsidR="00951A62" w:rsidRDefault="00951A62" w:rsidP="00951A62">
      <w:pPr>
        <w:spacing w:line="300" w:lineRule="atLeast"/>
        <w:jc w:val="center"/>
        <w:rPr>
          <w:b/>
          <w:szCs w:val="28"/>
        </w:rPr>
      </w:pPr>
      <w:r>
        <w:rPr>
          <w:b/>
          <w:szCs w:val="28"/>
        </w:rPr>
        <w:t>Перечень субвенций бюджетам муниципальных образований, предоставляемых из областного бюджета в 2024 году и в плановом периоде</w:t>
      </w:r>
    </w:p>
    <w:p w:rsidR="00951A62" w:rsidRDefault="00951A62" w:rsidP="00951A62">
      <w:pPr>
        <w:spacing w:line="300" w:lineRule="atLeast"/>
        <w:jc w:val="center"/>
        <w:rPr>
          <w:b/>
          <w:szCs w:val="28"/>
        </w:rPr>
      </w:pPr>
      <w:r>
        <w:rPr>
          <w:b/>
          <w:szCs w:val="28"/>
        </w:rPr>
        <w:t>2025 и 2026 годов</w:t>
      </w:r>
    </w:p>
    <w:p w:rsidR="00951A62" w:rsidRDefault="00951A62" w:rsidP="00951A62">
      <w:pPr>
        <w:jc w:val="right"/>
        <w:rPr>
          <w:szCs w:val="28"/>
        </w:rPr>
      </w:pPr>
      <w:r>
        <w:rPr>
          <w:szCs w:val="28"/>
        </w:rPr>
        <w:t>(тыс. руб.)</w:t>
      </w:r>
    </w:p>
    <w:tbl>
      <w:tblPr>
        <w:tblW w:w="9225" w:type="dxa"/>
        <w:tblLook w:val="04A0" w:firstRow="1" w:lastRow="0" w:firstColumn="1" w:lastColumn="0" w:noHBand="0" w:noVBand="1"/>
      </w:tblPr>
      <w:tblGrid>
        <w:gridCol w:w="5495"/>
        <w:gridCol w:w="1247"/>
        <w:gridCol w:w="1236"/>
        <w:gridCol w:w="1247"/>
      </w:tblGrid>
      <w:tr w:rsidR="00951A62" w:rsidTr="00951A62">
        <w:trPr>
          <w:trHeight w:val="481"/>
          <w:tblHeader/>
        </w:trPr>
        <w:tc>
          <w:tcPr>
            <w:tcW w:w="5495" w:type="dxa"/>
            <w:tcBorders>
              <w:top w:val="single" w:sz="4" w:space="0" w:color="000000"/>
              <w:left w:val="single" w:sz="4" w:space="0" w:color="000000"/>
              <w:bottom w:val="single" w:sz="4" w:space="0" w:color="000000"/>
              <w:right w:val="single" w:sz="4" w:space="0" w:color="000000"/>
            </w:tcBorders>
            <w:vAlign w:val="center"/>
            <w:hideMark/>
          </w:tcPr>
          <w:p w:rsidR="00951A62" w:rsidRPr="00951A62" w:rsidRDefault="00951A62" w:rsidP="00951A62">
            <w:pPr>
              <w:ind w:firstLine="0"/>
              <w:jc w:val="center"/>
              <w:rPr>
                <w:b/>
                <w:color w:val="000000"/>
                <w:sz w:val="24"/>
                <w:szCs w:val="24"/>
              </w:rPr>
            </w:pPr>
            <w:r w:rsidRPr="00951A62">
              <w:rPr>
                <w:b/>
                <w:color w:val="000000"/>
                <w:sz w:val="24"/>
                <w:szCs w:val="24"/>
              </w:rPr>
              <w:t>Наименование</w:t>
            </w:r>
          </w:p>
        </w:tc>
        <w:tc>
          <w:tcPr>
            <w:tcW w:w="1247" w:type="dxa"/>
            <w:tcBorders>
              <w:top w:val="single" w:sz="4" w:space="0" w:color="000000"/>
              <w:left w:val="nil"/>
              <w:bottom w:val="single" w:sz="4" w:space="0" w:color="000000"/>
              <w:right w:val="single" w:sz="4" w:space="0" w:color="000000"/>
            </w:tcBorders>
            <w:vAlign w:val="center"/>
            <w:hideMark/>
          </w:tcPr>
          <w:p w:rsidR="00951A62" w:rsidRPr="00951A62" w:rsidRDefault="00951A62" w:rsidP="00951A62">
            <w:pPr>
              <w:ind w:firstLine="0"/>
              <w:jc w:val="center"/>
              <w:rPr>
                <w:b/>
                <w:color w:val="000000"/>
                <w:sz w:val="24"/>
                <w:szCs w:val="24"/>
              </w:rPr>
            </w:pPr>
            <w:r w:rsidRPr="00951A62">
              <w:rPr>
                <w:b/>
                <w:color w:val="000000"/>
                <w:sz w:val="24"/>
                <w:szCs w:val="24"/>
              </w:rPr>
              <w:t>2024 год</w:t>
            </w:r>
          </w:p>
        </w:tc>
        <w:tc>
          <w:tcPr>
            <w:tcW w:w="1236" w:type="dxa"/>
            <w:tcBorders>
              <w:top w:val="single" w:sz="4" w:space="0" w:color="000000"/>
              <w:left w:val="nil"/>
              <w:bottom w:val="single" w:sz="4" w:space="0" w:color="000000"/>
              <w:right w:val="single" w:sz="4" w:space="0" w:color="000000"/>
            </w:tcBorders>
            <w:vAlign w:val="center"/>
            <w:hideMark/>
          </w:tcPr>
          <w:p w:rsidR="00951A62" w:rsidRPr="00951A62" w:rsidRDefault="00951A62" w:rsidP="00951A62">
            <w:pPr>
              <w:ind w:firstLine="0"/>
              <w:jc w:val="center"/>
              <w:rPr>
                <w:b/>
                <w:color w:val="000000"/>
                <w:sz w:val="24"/>
                <w:szCs w:val="24"/>
              </w:rPr>
            </w:pPr>
            <w:r w:rsidRPr="00951A62">
              <w:rPr>
                <w:b/>
                <w:color w:val="000000"/>
                <w:sz w:val="24"/>
                <w:szCs w:val="24"/>
              </w:rPr>
              <w:t>2025 год</w:t>
            </w:r>
          </w:p>
        </w:tc>
        <w:tc>
          <w:tcPr>
            <w:tcW w:w="1247" w:type="dxa"/>
            <w:tcBorders>
              <w:top w:val="single" w:sz="4" w:space="0" w:color="000000"/>
              <w:left w:val="nil"/>
              <w:bottom w:val="single" w:sz="4" w:space="0" w:color="000000"/>
              <w:right w:val="single" w:sz="4" w:space="0" w:color="000000"/>
            </w:tcBorders>
            <w:vAlign w:val="center"/>
            <w:hideMark/>
          </w:tcPr>
          <w:p w:rsidR="00951A62" w:rsidRPr="00951A62" w:rsidRDefault="00951A62" w:rsidP="00951A62">
            <w:pPr>
              <w:ind w:firstLine="0"/>
              <w:jc w:val="center"/>
              <w:rPr>
                <w:b/>
                <w:color w:val="000000"/>
                <w:sz w:val="24"/>
                <w:szCs w:val="24"/>
              </w:rPr>
            </w:pPr>
            <w:r w:rsidRPr="00951A62">
              <w:rPr>
                <w:b/>
                <w:color w:val="000000"/>
                <w:sz w:val="24"/>
                <w:szCs w:val="24"/>
              </w:rPr>
              <w:t>2026 год</w:t>
            </w:r>
          </w:p>
        </w:tc>
      </w:tr>
      <w:tr w:rsidR="00951A62" w:rsidTr="00951A62">
        <w:trPr>
          <w:trHeight w:val="3825"/>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4317009,6</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4379216,5</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4379216,5</w:t>
            </w:r>
          </w:p>
        </w:tc>
      </w:tr>
      <w:tr w:rsidR="00951A62" w:rsidTr="00951A62">
        <w:trPr>
          <w:trHeight w:val="1200"/>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47356,8</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47947,4</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47947,4</w:t>
            </w:r>
          </w:p>
        </w:tc>
      </w:tr>
      <w:tr w:rsidR="00951A62" w:rsidTr="00951A62">
        <w:trPr>
          <w:trHeight w:val="269"/>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3627065,2</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3674844,2</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3674844,2</w:t>
            </w:r>
          </w:p>
        </w:tc>
      </w:tr>
      <w:tr w:rsidR="00951A62" w:rsidTr="00951A62">
        <w:trPr>
          <w:trHeight w:val="706"/>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197331,1</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197284,2</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197284,2</w:t>
            </w:r>
          </w:p>
        </w:tc>
      </w:tr>
      <w:tr w:rsidR="00951A62" w:rsidTr="00951A62">
        <w:trPr>
          <w:trHeight w:val="775"/>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19716,8</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19996,9</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19996,9</w:t>
            </w:r>
          </w:p>
        </w:tc>
      </w:tr>
      <w:tr w:rsidR="00951A62" w:rsidTr="00951A62">
        <w:trPr>
          <w:trHeight w:val="2335"/>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w:t>
            </w:r>
            <w:r w:rsidR="00F00BB9">
              <w:rPr>
                <w:sz w:val="24"/>
                <w:szCs w:val="24"/>
              </w:rPr>
              <w:t>»</w:t>
            </w:r>
            <w:r w:rsidRPr="00951A62">
              <w:rPr>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44398,1</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46170,7</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46170,7</w:t>
            </w:r>
          </w:p>
        </w:tc>
      </w:tr>
      <w:tr w:rsidR="00951A62" w:rsidTr="00951A62">
        <w:trPr>
          <w:trHeight w:val="2693"/>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659,1</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659,1</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659,1</w:t>
            </w:r>
          </w:p>
        </w:tc>
      </w:tr>
      <w:tr w:rsidR="00951A62" w:rsidTr="00951A62">
        <w:trPr>
          <w:trHeight w:val="2295"/>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32125,1</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32125,1</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32125,1</w:t>
            </w:r>
          </w:p>
        </w:tc>
      </w:tr>
      <w:tr w:rsidR="00951A62" w:rsidTr="00951A62">
        <w:trPr>
          <w:trHeight w:val="2295"/>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70368,6</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70368,6</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70368,6</w:t>
            </w:r>
          </w:p>
        </w:tc>
      </w:tr>
      <w:tr w:rsidR="00951A62" w:rsidTr="00951A62">
        <w:trPr>
          <w:trHeight w:val="1828"/>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298710,1</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297702,7</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215416,7</w:t>
            </w:r>
          </w:p>
        </w:tc>
      </w:tr>
      <w:tr w:rsidR="00951A62" w:rsidTr="00951A62">
        <w:trPr>
          <w:trHeight w:val="2166"/>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2543,6</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2543,6</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2543,6</w:t>
            </w:r>
          </w:p>
        </w:tc>
      </w:tr>
      <w:tr w:rsidR="00951A62" w:rsidTr="00951A62">
        <w:trPr>
          <w:trHeight w:val="765"/>
        </w:trPr>
        <w:tc>
          <w:tcPr>
            <w:tcW w:w="5495" w:type="dxa"/>
            <w:tcBorders>
              <w:top w:val="nil"/>
              <w:left w:val="single" w:sz="4" w:space="0" w:color="000000"/>
              <w:bottom w:val="single" w:sz="4" w:space="0" w:color="000000"/>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374,9</w:t>
            </w:r>
          </w:p>
        </w:tc>
        <w:tc>
          <w:tcPr>
            <w:tcW w:w="1236"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374,9</w:t>
            </w:r>
          </w:p>
        </w:tc>
        <w:tc>
          <w:tcPr>
            <w:tcW w:w="1247" w:type="dxa"/>
            <w:tcBorders>
              <w:top w:val="nil"/>
              <w:left w:val="nil"/>
              <w:bottom w:val="single" w:sz="4" w:space="0" w:color="000000"/>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374,9</w:t>
            </w:r>
          </w:p>
        </w:tc>
      </w:tr>
      <w:tr w:rsidR="00951A62" w:rsidTr="00951A62">
        <w:trPr>
          <w:trHeight w:val="1541"/>
        </w:trPr>
        <w:tc>
          <w:tcPr>
            <w:tcW w:w="5495" w:type="dxa"/>
            <w:tcBorders>
              <w:top w:val="nil"/>
              <w:left w:val="single" w:sz="4" w:space="0" w:color="000000"/>
              <w:bottom w:val="nil"/>
              <w:right w:val="single" w:sz="4" w:space="0" w:color="000000"/>
            </w:tcBorders>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w:t>
            </w:r>
          </w:p>
        </w:tc>
        <w:tc>
          <w:tcPr>
            <w:tcW w:w="1247" w:type="dxa"/>
            <w:tcBorders>
              <w:top w:val="nil"/>
              <w:left w:val="nil"/>
              <w:bottom w:val="nil"/>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28686,9</w:t>
            </w:r>
          </w:p>
        </w:tc>
        <w:tc>
          <w:tcPr>
            <w:tcW w:w="1236" w:type="dxa"/>
            <w:tcBorders>
              <w:top w:val="nil"/>
              <w:left w:val="nil"/>
              <w:bottom w:val="nil"/>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29689,0</w:t>
            </w:r>
          </w:p>
        </w:tc>
        <w:tc>
          <w:tcPr>
            <w:tcW w:w="1247" w:type="dxa"/>
            <w:tcBorders>
              <w:top w:val="nil"/>
              <w:left w:val="nil"/>
              <w:bottom w:val="nil"/>
              <w:right w:val="single" w:sz="4" w:space="0" w:color="000000"/>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29689,0</w:t>
            </w:r>
          </w:p>
        </w:tc>
      </w:tr>
      <w:tr w:rsidR="00951A62" w:rsidTr="00951A62">
        <w:trPr>
          <w:trHeight w:val="411"/>
        </w:trPr>
        <w:tc>
          <w:tcPr>
            <w:tcW w:w="5495" w:type="dxa"/>
            <w:tcBorders>
              <w:top w:val="single" w:sz="4" w:space="0" w:color="auto"/>
              <w:left w:val="single" w:sz="4" w:space="0" w:color="auto"/>
              <w:bottom w:val="single" w:sz="4" w:space="0" w:color="auto"/>
              <w:right w:val="single" w:sz="4" w:space="0" w:color="auto"/>
            </w:tcBorders>
            <w:noWrap/>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47"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12636,0</w:t>
            </w:r>
          </w:p>
        </w:tc>
        <w:tc>
          <w:tcPr>
            <w:tcW w:w="1236"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9892,8</w:t>
            </w:r>
          </w:p>
        </w:tc>
        <w:tc>
          <w:tcPr>
            <w:tcW w:w="1247"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9892,8</w:t>
            </w:r>
          </w:p>
        </w:tc>
      </w:tr>
      <w:tr w:rsidR="00951A62" w:rsidTr="00951A62">
        <w:trPr>
          <w:trHeight w:val="411"/>
        </w:trPr>
        <w:tc>
          <w:tcPr>
            <w:tcW w:w="5495" w:type="dxa"/>
            <w:tcBorders>
              <w:top w:val="single" w:sz="4" w:space="0" w:color="auto"/>
              <w:left w:val="single" w:sz="4" w:space="0" w:color="auto"/>
              <w:bottom w:val="single" w:sz="4" w:space="0" w:color="auto"/>
              <w:right w:val="single" w:sz="4" w:space="0" w:color="auto"/>
            </w:tcBorders>
            <w:noWrap/>
            <w:hideMark/>
          </w:tcPr>
          <w:p w:rsidR="00951A62" w:rsidRPr="00951A62" w:rsidRDefault="00951A62" w:rsidP="00951A62">
            <w:pPr>
              <w:spacing w:after="160" w:line="256" w:lineRule="auto"/>
              <w:ind w:firstLine="0"/>
              <w:rPr>
                <w:sz w:val="24"/>
                <w:szCs w:val="24"/>
                <w:lang w:eastAsia="en-US"/>
              </w:rPr>
            </w:pPr>
            <w:r w:rsidRPr="00951A62">
              <w:rPr>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247"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1961,6</w:t>
            </w:r>
          </w:p>
        </w:tc>
        <w:tc>
          <w:tcPr>
            <w:tcW w:w="1236"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1961,6</w:t>
            </w:r>
          </w:p>
        </w:tc>
        <w:tc>
          <w:tcPr>
            <w:tcW w:w="1247"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1961,6</w:t>
            </w:r>
          </w:p>
        </w:tc>
      </w:tr>
      <w:tr w:rsidR="00951A62" w:rsidTr="00951A62">
        <w:trPr>
          <w:trHeight w:val="1024"/>
        </w:trPr>
        <w:tc>
          <w:tcPr>
            <w:tcW w:w="5495" w:type="dxa"/>
            <w:tcBorders>
              <w:top w:val="single" w:sz="4" w:space="0" w:color="auto"/>
              <w:left w:val="single" w:sz="4" w:space="0" w:color="auto"/>
              <w:bottom w:val="single" w:sz="4" w:space="0" w:color="auto"/>
              <w:right w:val="single" w:sz="4" w:space="0" w:color="auto"/>
            </w:tcBorders>
            <w:noWrap/>
            <w:hideMark/>
          </w:tcPr>
          <w:p w:rsidR="00951A62" w:rsidRPr="00951A62" w:rsidRDefault="00951A62" w:rsidP="00951A62">
            <w:pPr>
              <w:spacing w:after="160" w:line="256" w:lineRule="auto"/>
              <w:ind w:firstLine="0"/>
              <w:rPr>
                <w:sz w:val="24"/>
                <w:szCs w:val="24"/>
                <w:lang w:eastAsia="en-US"/>
              </w:rPr>
            </w:pPr>
            <w:r w:rsidRPr="00951A62">
              <w:rPr>
                <w:sz w:val="24"/>
                <w:szCs w:val="24"/>
              </w:rPr>
              <w:t>Осуществление первичного воинского учета органами местного самоуправления поселений и городских округов</w:t>
            </w:r>
          </w:p>
        </w:tc>
        <w:tc>
          <w:tcPr>
            <w:tcW w:w="1247"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22432,6</w:t>
            </w:r>
          </w:p>
        </w:tc>
        <w:tc>
          <w:tcPr>
            <w:tcW w:w="1236"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23220,2</w:t>
            </w:r>
          </w:p>
        </w:tc>
        <w:tc>
          <w:tcPr>
            <w:tcW w:w="1247"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0,0</w:t>
            </w:r>
          </w:p>
        </w:tc>
      </w:tr>
      <w:tr w:rsidR="00951A62" w:rsidTr="00951A62">
        <w:trPr>
          <w:trHeight w:val="1261"/>
        </w:trPr>
        <w:tc>
          <w:tcPr>
            <w:tcW w:w="5495" w:type="dxa"/>
            <w:tcBorders>
              <w:top w:val="single" w:sz="4" w:space="0" w:color="auto"/>
              <w:left w:val="single" w:sz="4" w:space="0" w:color="auto"/>
              <w:bottom w:val="single" w:sz="4" w:space="0" w:color="auto"/>
              <w:right w:val="single" w:sz="4" w:space="0" w:color="auto"/>
            </w:tcBorders>
            <w:noWrap/>
            <w:hideMark/>
          </w:tcPr>
          <w:p w:rsidR="00951A62" w:rsidRPr="00951A62" w:rsidRDefault="00951A62" w:rsidP="00951A62">
            <w:pPr>
              <w:spacing w:after="160" w:line="256" w:lineRule="auto"/>
              <w:ind w:firstLine="0"/>
              <w:rPr>
                <w:sz w:val="24"/>
                <w:szCs w:val="24"/>
                <w:lang w:eastAsia="en-US"/>
              </w:rPr>
            </w:pPr>
            <w:r w:rsidRPr="00951A62">
              <w:rPr>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7"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61,8</w:t>
            </w:r>
          </w:p>
        </w:tc>
        <w:tc>
          <w:tcPr>
            <w:tcW w:w="1236"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54,7</w:t>
            </w:r>
          </w:p>
        </w:tc>
        <w:tc>
          <w:tcPr>
            <w:tcW w:w="1247"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sz w:val="24"/>
                <w:szCs w:val="24"/>
                <w:lang w:eastAsia="en-US"/>
              </w:rPr>
            </w:pPr>
            <w:r w:rsidRPr="00951A62">
              <w:rPr>
                <w:sz w:val="24"/>
                <w:szCs w:val="24"/>
              </w:rPr>
              <w:t>0,0</w:t>
            </w:r>
          </w:p>
        </w:tc>
      </w:tr>
      <w:tr w:rsidR="00951A62" w:rsidTr="00951A62">
        <w:trPr>
          <w:trHeight w:val="411"/>
        </w:trPr>
        <w:tc>
          <w:tcPr>
            <w:tcW w:w="5495" w:type="dxa"/>
            <w:tcBorders>
              <w:top w:val="single" w:sz="4" w:space="0" w:color="auto"/>
              <w:left w:val="single" w:sz="4" w:space="0" w:color="auto"/>
              <w:bottom w:val="single" w:sz="4" w:space="0" w:color="auto"/>
              <w:right w:val="single" w:sz="4" w:space="0" w:color="auto"/>
            </w:tcBorders>
            <w:noWrap/>
            <w:hideMark/>
          </w:tcPr>
          <w:p w:rsidR="00951A62" w:rsidRPr="00951A62" w:rsidRDefault="00951A62" w:rsidP="00951A62">
            <w:pPr>
              <w:spacing w:after="160" w:line="256" w:lineRule="auto"/>
              <w:ind w:firstLine="0"/>
              <w:outlineLvl w:val="0"/>
              <w:rPr>
                <w:b/>
                <w:color w:val="000000"/>
                <w:sz w:val="24"/>
                <w:szCs w:val="24"/>
                <w:lang w:eastAsia="en-US"/>
              </w:rPr>
            </w:pPr>
            <w:r w:rsidRPr="00951A62">
              <w:rPr>
                <w:b/>
                <w:color w:val="000000"/>
                <w:sz w:val="24"/>
                <w:szCs w:val="24"/>
              </w:rPr>
              <w:t>Всего</w:t>
            </w:r>
          </w:p>
        </w:tc>
        <w:tc>
          <w:tcPr>
            <w:tcW w:w="1247"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b/>
                <w:sz w:val="24"/>
                <w:szCs w:val="24"/>
                <w:lang w:eastAsia="en-US"/>
              </w:rPr>
            </w:pPr>
            <w:r w:rsidRPr="00951A62">
              <w:rPr>
                <w:b/>
                <w:sz w:val="24"/>
                <w:szCs w:val="24"/>
              </w:rPr>
              <w:t>8723438,0</w:t>
            </w:r>
          </w:p>
        </w:tc>
        <w:tc>
          <w:tcPr>
            <w:tcW w:w="1236"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b/>
                <w:sz w:val="24"/>
                <w:szCs w:val="24"/>
                <w:lang w:eastAsia="en-US"/>
              </w:rPr>
            </w:pPr>
            <w:r w:rsidRPr="00951A62">
              <w:rPr>
                <w:b/>
                <w:sz w:val="24"/>
                <w:szCs w:val="24"/>
              </w:rPr>
              <w:t>8834052,1</w:t>
            </w:r>
          </w:p>
        </w:tc>
        <w:tc>
          <w:tcPr>
            <w:tcW w:w="1247" w:type="dxa"/>
            <w:tcBorders>
              <w:top w:val="single" w:sz="4" w:space="0" w:color="auto"/>
              <w:left w:val="nil"/>
              <w:bottom w:val="single" w:sz="4" w:space="0" w:color="auto"/>
              <w:right w:val="single" w:sz="4" w:space="0" w:color="auto"/>
            </w:tcBorders>
            <w:noWrap/>
            <w:hideMark/>
          </w:tcPr>
          <w:p w:rsidR="00951A62" w:rsidRPr="00951A62" w:rsidRDefault="00951A62" w:rsidP="00951A62">
            <w:pPr>
              <w:spacing w:after="160" w:line="256" w:lineRule="auto"/>
              <w:ind w:firstLine="0"/>
              <w:jc w:val="right"/>
              <w:rPr>
                <w:b/>
                <w:sz w:val="24"/>
                <w:szCs w:val="24"/>
                <w:lang w:eastAsia="en-US"/>
              </w:rPr>
            </w:pPr>
            <w:r w:rsidRPr="00951A62">
              <w:rPr>
                <w:b/>
                <w:sz w:val="24"/>
                <w:szCs w:val="24"/>
              </w:rPr>
              <w:t>8728491,3</w:t>
            </w:r>
          </w:p>
        </w:tc>
      </w:tr>
    </w:tbl>
    <w:p w:rsidR="00F00BB9" w:rsidRDefault="00F00BB9" w:rsidP="00B06D09">
      <w:pPr>
        <w:spacing w:line="300" w:lineRule="atLeast"/>
        <w:jc w:val="right"/>
        <w:sectPr w:rsidR="00F00BB9" w:rsidSect="00494F0C">
          <w:pgSz w:w="11906" w:h="16838"/>
          <w:pgMar w:top="1134" w:right="1276" w:bottom="851" w:left="1559" w:header="709" w:footer="709" w:gutter="0"/>
          <w:cols w:space="708"/>
          <w:titlePg/>
          <w:docGrid w:linePitch="381"/>
        </w:sectPr>
      </w:pPr>
    </w:p>
    <w:p w:rsidR="00F00BB9" w:rsidRPr="00277140" w:rsidRDefault="00F00BB9" w:rsidP="00F00BB9">
      <w:pPr>
        <w:spacing w:line="300" w:lineRule="atLeast"/>
        <w:jc w:val="right"/>
        <w:rPr>
          <w:szCs w:val="28"/>
        </w:rPr>
      </w:pPr>
      <w:r w:rsidRPr="00277140">
        <w:rPr>
          <w:szCs w:val="28"/>
        </w:rPr>
        <w:t>Приложение 1</w:t>
      </w:r>
      <w:r>
        <w:rPr>
          <w:szCs w:val="28"/>
        </w:rPr>
        <w:t>1</w:t>
      </w:r>
      <w:r w:rsidRPr="00277140">
        <w:rPr>
          <w:szCs w:val="28"/>
        </w:rPr>
        <w:t xml:space="preserve"> </w:t>
      </w:r>
      <w:r w:rsidRPr="00277140">
        <w:rPr>
          <w:szCs w:val="28"/>
        </w:rPr>
        <w:br/>
        <w:t>к пояснительной записке</w:t>
      </w:r>
    </w:p>
    <w:p w:rsidR="001B372A" w:rsidRDefault="001B372A" w:rsidP="00B06D09">
      <w:pPr>
        <w:spacing w:line="300" w:lineRule="atLeast"/>
        <w:jc w:val="right"/>
      </w:pPr>
    </w:p>
    <w:p w:rsidR="00F00BB9" w:rsidRPr="00277140" w:rsidRDefault="000739F4" w:rsidP="00F00BB9">
      <w:pPr>
        <w:jc w:val="center"/>
        <w:rPr>
          <w:rFonts w:eastAsiaTheme="minorHAnsi"/>
          <w:b/>
          <w:szCs w:val="28"/>
          <w:lang w:eastAsia="en-US"/>
        </w:rPr>
      </w:pPr>
      <w:hyperlink r:id="rId19" w:history="1">
        <w:r w:rsidR="00F00BB9" w:rsidRPr="00277140">
          <w:rPr>
            <w:rFonts w:eastAsiaTheme="minorHAnsi"/>
            <w:b/>
            <w:szCs w:val="28"/>
            <w:lang w:eastAsia="en-US"/>
          </w:rPr>
          <w:t>Объемы</w:t>
        </w:r>
      </w:hyperlink>
      <w:r w:rsidR="00F00BB9" w:rsidRPr="00277140">
        <w:rPr>
          <w:rFonts w:eastAsiaTheme="minorHAnsi"/>
          <w:b/>
          <w:szCs w:val="28"/>
          <w:lang w:eastAsia="en-US"/>
        </w:rPr>
        <w:t xml:space="preserve"> бюджетных ассигнований, направляемых на государственную поддержку семьи и детей, </w:t>
      </w:r>
      <w:r w:rsidR="00F00BB9" w:rsidRPr="00277140">
        <w:rPr>
          <w:rFonts w:eastAsiaTheme="minorHAnsi"/>
          <w:b/>
          <w:szCs w:val="28"/>
          <w:lang w:eastAsia="en-US"/>
        </w:rPr>
        <w:br/>
        <w:t>на 2023 год и на плановый период 2024 и 2025 годов</w:t>
      </w:r>
    </w:p>
    <w:p w:rsidR="00F00BB9" w:rsidRPr="00277140" w:rsidRDefault="00F00BB9" w:rsidP="00F00BB9">
      <w:pPr>
        <w:jc w:val="cente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701"/>
        <w:gridCol w:w="1701"/>
        <w:gridCol w:w="1843"/>
        <w:gridCol w:w="1842"/>
        <w:gridCol w:w="1843"/>
      </w:tblGrid>
      <w:tr w:rsidR="00F00BB9" w:rsidRPr="00277140" w:rsidTr="004F5FF8">
        <w:trPr>
          <w:trHeight w:val="390"/>
        </w:trPr>
        <w:tc>
          <w:tcPr>
            <w:tcW w:w="5954" w:type="dxa"/>
            <w:vMerge w:val="restart"/>
            <w:shd w:val="clear" w:color="auto" w:fill="auto"/>
            <w:vAlign w:val="center"/>
            <w:hideMark/>
          </w:tcPr>
          <w:p w:rsidR="00F00BB9" w:rsidRPr="00277140" w:rsidRDefault="00F00BB9" w:rsidP="00F00BB9">
            <w:pPr>
              <w:ind w:firstLine="0"/>
              <w:rPr>
                <w:b/>
                <w:bCs/>
                <w:sz w:val="22"/>
                <w:szCs w:val="22"/>
              </w:rPr>
            </w:pPr>
            <w:r w:rsidRPr="00277140">
              <w:rPr>
                <w:b/>
                <w:bCs/>
                <w:sz w:val="22"/>
                <w:szCs w:val="22"/>
              </w:rPr>
              <w:t>Наименование мероприятия</w:t>
            </w:r>
          </w:p>
        </w:tc>
        <w:tc>
          <w:tcPr>
            <w:tcW w:w="1701" w:type="dxa"/>
            <w:vMerge w:val="restart"/>
            <w:shd w:val="clear" w:color="auto" w:fill="auto"/>
            <w:vAlign w:val="center"/>
          </w:tcPr>
          <w:p w:rsidR="00F00BB9" w:rsidRPr="00277140" w:rsidRDefault="00F00BB9" w:rsidP="00F00BB9">
            <w:pPr>
              <w:ind w:firstLine="0"/>
              <w:jc w:val="center"/>
              <w:rPr>
                <w:b/>
                <w:bCs/>
                <w:sz w:val="22"/>
                <w:szCs w:val="22"/>
              </w:rPr>
            </w:pPr>
            <w:r w:rsidRPr="00277140">
              <w:rPr>
                <w:b/>
                <w:bCs/>
                <w:sz w:val="22"/>
                <w:szCs w:val="22"/>
              </w:rPr>
              <w:t>Целевая статья</w:t>
            </w:r>
          </w:p>
        </w:tc>
        <w:tc>
          <w:tcPr>
            <w:tcW w:w="1701" w:type="dxa"/>
            <w:vMerge w:val="restart"/>
            <w:shd w:val="clear" w:color="auto" w:fill="auto"/>
            <w:vAlign w:val="center"/>
            <w:hideMark/>
          </w:tcPr>
          <w:p w:rsidR="00F00BB9" w:rsidRPr="00277140" w:rsidRDefault="00F00BB9" w:rsidP="00F00BB9">
            <w:pPr>
              <w:ind w:firstLine="0"/>
              <w:jc w:val="center"/>
              <w:rPr>
                <w:b/>
                <w:bCs/>
                <w:sz w:val="22"/>
                <w:szCs w:val="22"/>
              </w:rPr>
            </w:pPr>
            <w:r w:rsidRPr="00277140">
              <w:rPr>
                <w:b/>
                <w:bCs/>
                <w:sz w:val="22"/>
                <w:szCs w:val="22"/>
              </w:rPr>
              <w:t>Источник финансового обеспечения</w:t>
            </w:r>
          </w:p>
        </w:tc>
        <w:tc>
          <w:tcPr>
            <w:tcW w:w="5528" w:type="dxa"/>
            <w:gridSpan w:val="3"/>
            <w:shd w:val="clear" w:color="auto" w:fill="auto"/>
            <w:vAlign w:val="center"/>
            <w:hideMark/>
          </w:tcPr>
          <w:p w:rsidR="00F00BB9" w:rsidRPr="00277140" w:rsidRDefault="00F00BB9" w:rsidP="00F00BB9">
            <w:pPr>
              <w:ind w:firstLine="0"/>
              <w:jc w:val="center"/>
              <w:rPr>
                <w:b/>
                <w:bCs/>
                <w:sz w:val="22"/>
                <w:szCs w:val="22"/>
              </w:rPr>
            </w:pPr>
            <w:r w:rsidRPr="00277140">
              <w:rPr>
                <w:b/>
                <w:bCs/>
                <w:sz w:val="22"/>
                <w:szCs w:val="22"/>
              </w:rPr>
              <w:t>Сумма, руб.</w:t>
            </w:r>
          </w:p>
        </w:tc>
      </w:tr>
      <w:tr w:rsidR="00F00BB9" w:rsidRPr="00277140" w:rsidTr="004F5FF8">
        <w:trPr>
          <w:trHeight w:val="435"/>
        </w:trPr>
        <w:tc>
          <w:tcPr>
            <w:tcW w:w="5954" w:type="dxa"/>
            <w:vMerge/>
            <w:shd w:val="clear" w:color="auto" w:fill="auto"/>
            <w:vAlign w:val="center"/>
            <w:hideMark/>
          </w:tcPr>
          <w:p w:rsidR="00F00BB9" w:rsidRPr="00277140" w:rsidRDefault="00F00BB9" w:rsidP="00F00BB9">
            <w:pPr>
              <w:ind w:firstLine="0"/>
              <w:rPr>
                <w:b/>
                <w:bCs/>
                <w:sz w:val="22"/>
                <w:szCs w:val="22"/>
              </w:rPr>
            </w:pPr>
          </w:p>
        </w:tc>
        <w:tc>
          <w:tcPr>
            <w:tcW w:w="1701" w:type="dxa"/>
            <w:vMerge/>
            <w:shd w:val="clear" w:color="auto" w:fill="auto"/>
            <w:vAlign w:val="center"/>
          </w:tcPr>
          <w:p w:rsidR="00F00BB9" w:rsidRPr="00277140" w:rsidRDefault="00F00BB9" w:rsidP="00F00BB9">
            <w:pPr>
              <w:ind w:firstLine="0"/>
              <w:rPr>
                <w:b/>
                <w:bCs/>
                <w:sz w:val="22"/>
                <w:szCs w:val="22"/>
              </w:rPr>
            </w:pPr>
          </w:p>
        </w:tc>
        <w:tc>
          <w:tcPr>
            <w:tcW w:w="1701" w:type="dxa"/>
            <w:vMerge/>
            <w:shd w:val="clear" w:color="auto" w:fill="auto"/>
            <w:vAlign w:val="center"/>
            <w:hideMark/>
          </w:tcPr>
          <w:p w:rsidR="00F00BB9" w:rsidRPr="00277140" w:rsidRDefault="00F00BB9" w:rsidP="00F00BB9">
            <w:pPr>
              <w:ind w:firstLine="0"/>
              <w:jc w:val="left"/>
              <w:rPr>
                <w:b/>
                <w:bCs/>
                <w:sz w:val="22"/>
                <w:szCs w:val="22"/>
              </w:rPr>
            </w:pPr>
          </w:p>
        </w:tc>
        <w:tc>
          <w:tcPr>
            <w:tcW w:w="1843" w:type="dxa"/>
            <w:shd w:val="clear" w:color="auto" w:fill="auto"/>
            <w:vAlign w:val="center"/>
            <w:hideMark/>
          </w:tcPr>
          <w:p w:rsidR="00F00BB9" w:rsidRPr="00277140" w:rsidRDefault="00F00BB9" w:rsidP="00F00BB9">
            <w:pPr>
              <w:ind w:firstLine="0"/>
              <w:jc w:val="center"/>
              <w:rPr>
                <w:b/>
                <w:bCs/>
                <w:sz w:val="22"/>
                <w:szCs w:val="22"/>
              </w:rPr>
            </w:pPr>
            <w:r w:rsidRPr="00277140">
              <w:rPr>
                <w:b/>
                <w:bCs/>
                <w:sz w:val="22"/>
                <w:szCs w:val="22"/>
              </w:rPr>
              <w:t>2022 год</w:t>
            </w:r>
          </w:p>
        </w:tc>
        <w:tc>
          <w:tcPr>
            <w:tcW w:w="1842" w:type="dxa"/>
            <w:shd w:val="clear" w:color="auto" w:fill="auto"/>
            <w:vAlign w:val="center"/>
            <w:hideMark/>
          </w:tcPr>
          <w:p w:rsidR="00F00BB9" w:rsidRPr="00277140" w:rsidRDefault="00F00BB9" w:rsidP="00F00BB9">
            <w:pPr>
              <w:ind w:firstLine="0"/>
              <w:jc w:val="center"/>
              <w:rPr>
                <w:b/>
                <w:bCs/>
                <w:sz w:val="22"/>
                <w:szCs w:val="22"/>
              </w:rPr>
            </w:pPr>
            <w:r w:rsidRPr="00277140">
              <w:rPr>
                <w:b/>
                <w:bCs/>
                <w:sz w:val="22"/>
                <w:szCs w:val="22"/>
              </w:rPr>
              <w:t>2023 год</w:t>
            </w:r>
          </w:p>
        </w:tc>
        <w:tc>
          <w:tcPr>
            <w:tcW w:w="1843" w:type="dxa"/>
            <w:shd w:val="clear" w:color="auto" w:fill="auto"/>
            <w:vAlign w:val="center"/>
            <w:hideMark/>
          </w:tcPr>
          <w:p w:rsidR="00F00BB9" w:rsidRPr="00277140" w:rsidRDefault="00F00BB9" w:rsidP="00F00BB9">
            <w:pPr>
              <w:ind w:firstLine="0"/>
              <w:jc w:val="center"/>
              <w:rPr>
                <w:b/>
                <w:bCs/>
                <w:sz w:val="22"/>
                <w:szCs w:val="22"/>
              </w:rPr>
            </w:pPr>
            <w:r w:rsidRPr="00277140">
              <w:rPr>
                <w:b/>
                <w:bCs/>
                <w:sz w:val="22"/>
                <w:szCs w:val="22"/>
              </w:rPr>
              <w:t>2024 год</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0739F4" w:rsidP="00F00BB9">
            <w:pPr>
              <w:ind w:firstLine="0"/>
              <w:rPr>
                <w:b/>
                <w:bCs/>
                <w:sz w:val="22"/>
                <w:szCs w:val="22"/>
              </w:rPr>
            </w:pPr>
            <w:hyperlink r:id="rId20" w:history="1">
              <w:r w:rsidR="00F00BB9" w:rsidRPr="00F00BB9">
                <w:rPr>
                  <w:b/>
                  <w:bCs/>
                  <w:sz w:val="22"/>
                  <w:szCs w:val="22"/>
                </w:rPr>
                <w:t xml:space="preserve">Государственная программа Ивановской области </w:t>
              </w:r>
              <w:r w:rsidR="00F00BB9">
                <w:rPr>
                  <w:b/>
                  <w:bCs/>
                  <w:sz w:val="22"/>
                  <w:szCs w:val="22"/>
                </w:rPr>
                <w:t>«</w:t>
              </w:r>
              <w:r w:rsidR="00F00BB9" w:rsidRPr="00F00BB9">
                <w:rPr>
                  <w:b/>
                  <w:bCs/>
                  <w:sz w:val="22"/>
                  <w:szCs w:val="22"/>
                </w:rPr>
                <w:t>Развитие здравоохранения Ивановской области</w:t>
              </w:r>
              <w:r w:rsidR="00F00BB9">
                <w:rPr>
                  <w:b/>
                  <w:bCs/>
                  <w:sz w:val="22"/>
                  <w:szCs w:val="22"/>
                </w:rPr>
                <w:t>»</w:t>
              </w:r>
            </w:hyperlink>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0100000000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55798983,06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55842930,83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38 264 359,40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Закупка аллергена туберкулезного для проведения иммунодиагностики</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0130822870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21816029,00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21816029,00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21816029,00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 xml:space="preserve">Финансовое обеспечение мероприятий, направленных на проведение </w:t>
            </w:r>
            <w:proofErr w:type="spellStart"/>
            <w:r w:rsidRPr="00F00BB9">
              <w:rPr>
                <w:sz w:val="22"/>
                <w:szCs w:val="22"/>
              </w:rPr>
              <w:t>пренатальной</w:t>
            </w:r>
            <w:proofErr w:type="spellEnd"/>
            <w:r w:rsidRPr="00F00BB9">
              <w:rPr>
                <w:sz w:val="22"/>
                <w:szCs w:val="22"/>
              </w:rPr>
              <w:t xml:space="preserve"> (дородовой) диагностики нарушений развития ребенка у беременных женщин</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0130281900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11582497,00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11582497,00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11582497,00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1"/>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0130281910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3440709,00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3440709,00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3440709,00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vMerge w:val="restart"/>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01201R3850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16307200,00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15996500,00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left"/>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2652548,06</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3007195,83</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1425124,40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b/>
                <w:bCs/>
                <w:sz w:val="22"/>
                <w:szCs w:val="22"/>
              </w:rPr>
            </w:pPr>
            <w:r w:rsidRPr="00F00BB9">
              <w:rPr>
                <w:b/>
                <w:bCs/>
                <w:sz w:val="22"/>
                <w:szCs w:val="22"/>
              </w:rPr>
              <w:t xml:space="preserve">Государственная программа Ивановской области </w:t>
            </w:r>
            <w:r>
              <w:rPr>
                <w:b/>
                <w:bCs/>
                <w:sz w:val="22"/>
                <w:szCs w:val="22"/>
              </w:rPr>
              <w:t>«</w:t>
            </w:r>
            <w:r w:rsidRPr="00F00BB9">
              <w:rPr>
                <w:b/>
                <w:bCs/>
                <w:sz w:val="22"/>
                <w:szCs w:val="22"/>
              </w:rPr>
              <w:t>Развитие образования Ивановской области</w:t>
            </w:r>
            <w:r>
              <w:rPr>
                <w:b/>
                <w:bCs/>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0200000000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12265780905,61</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11758078260,48</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11116932336,36</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0240100460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851562683,37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861919465,57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861271807,74</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0240100490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396366911,64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401976632,00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401976632,00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0240100510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886917999,47</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816858233,24</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816853295,50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5954" w:type="dxa"/>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0240100550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10353376,92</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10692421,56</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10692421,56</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Реализация дополнительных общеобразовательных общеразвивающих программ для детей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0240100570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54943312,90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55799439,46</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55799439,46</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9"/>
        </w:trPr>
        <w:tc>
          <w:tcPr>
            <w:tcW w:w="5954" w:type="dxa"/>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0240101670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28228466,50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28240995,40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28240995,40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4"/>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0240102440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46348700,25</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46755798,74</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46755798,74</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Предоставление жилых помещений в общежитиях</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0240102450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135958942,08</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138211144,57</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138211144,57</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0240105600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4169225,38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4237582,47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4237582,47</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0240161160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37241847,04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37431927,04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37431927,04</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5954" w:type="dxa"/>
            <w:vMerge w:val="restart"/>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sz w:val="22"/>
                <w:szCs w:val="22"/>
              </w:rPr>
              <w:t>«</w:t>
            </w:r>
            <w:proofErr w:type="spellStart"/>
            <w:r w:rsidRPr="00F00BB9">
              <w:rPr>
                <w:sz w:val="22"/>
                <w:szCs w:val="22"/>
              </w:rPr>
              <w:t>Кванториум</w:t>
            </w:r>
            <w:proofErr w:type="spellEnd"/>
            <w:r>
              <w:rPr>
                <w:sz w:val="22"/>
                <w:szCs w:val="22"/>
              </w:rPr>
              <w:t>»</w:t>
            </w:r>
            <w:r w:rsidRPr="00F00BB9">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021E151721</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633609,12</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021E151721</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62727300,00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5954" w:type="dxa"/>
            <w:vMerge w:val="restart"/>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021E151723</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552470,71</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3"/>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021E151723</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54694600,00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Создание новых мест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021E155200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15397268,00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15397268,00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954" w:type="dxa"/>
            <w:vMerge w:val="restart"/>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021E250981</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22396240,00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021E250981</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226224,72</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4"/>
        </w:trPr>
        <w:tc>
          <w:tcPr>
            <w:tcW w:w="5954" w:type="dxa"/>
            <w:vMerge w:val="restart"/>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021E250982</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56556,09</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021E250982</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5599060,00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5954" w:type="dxa"/>
            <w:vMerge w:val="restart"/>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021E251710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77867,78</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8"/>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021E251710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7708400,00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954" w:type="dxa"/>
            <w:vMerge w:val="restart"/>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021E452130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695615,16</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021E452130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68865900,00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Организация мероприятий по работе с молодежью</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021E820160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7366398,87</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3066398,87</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3066398,87</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5954" w:type="dxa"/>
            <w:vMerge w:val="restart"/>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02202R7502</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49423300,00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49423300,00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02202R7502</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4888018,69</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4888018,69</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220381120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129900000,00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101100000,00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57800000,00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5"/>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02301R3041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35342696,50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46737511,57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02301R3041</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469552967,81</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472568172,50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5954" w:type="dxa"/>
            <w:vMerge w:val="restart"/>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center"/>
              <w:rPr>
                <w:sz w:val="24"/>
                <w:szCs w:val="24"/>
              </w:rPr>
            </w:pPr>
            <w:r w:rsidRPr="00F00BB9">
              <w:rPr>
                <w:sz w:val="24"/>
                <w:szCs w:val="24"/>
              </w:rPr>
              <w:t>02301R3042</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601257,50</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795108,43</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center"/>
              <w:rPr>
                <w:sz w:val="24"/>
                <w:szCs w:val="24"/>
              </w:rPr>
            </w:pPr>
            <w:r w:rsidRPr="00F00BB9">
              <w:rPr>
                <w:sz w:val="24"/>
                <w:szCs w:val="24"/>
              </w:rPr>
              <w:t>02301R3042</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7988132,19</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8039427,50</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5954" w:type="dxa"/>
            <w:tcBorders>
              <w:top w:val="nil"/>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 xml:space="preserve">Научно-методическое сопровождение мероприятий по формированию </w:t>
            </w:r>
            <w:proofErr w:type="spellStart"/>
            <w:r w:rsidRPr="00F00BB9">
              <w:rPr>
                <w:sz w:val="22"/>
                <w:szCs w:val="22"/>
              </w:rPr>
              <w:t>здоровьесберегающей</w:t>
            </w:r>
            <w:proofErr w:type="spellEnd"/>
            <w:r w:rsidRPr="00F00BB9">
              <w:rPr>
                <w:sz w:val="22"/>
                <w:szCs w:val="22"/>
              </w:rPr>
              <w:t xml:space="preserve"> среды в образовательных организациях Ивановской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0230100220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80000,00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80000,00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Организация образования учащихся с применением дистанционных образовательных технологий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0230100240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962797,75</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986386,50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986386,50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Проведение мероприятий с одаренными детьми на базе очно-заочных школ</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0230100450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147500,00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147500,00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147500,00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Укрепление материально-технической базы областных государственных 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0230103400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88007988,26</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4"/>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0230105400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3673400,00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3673400,00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3673400,00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00BB9" w:rsidRPr="00F00BB9" w:rsidRDefault="00F00BB9" w:rsidP="00F00BB9">
            <w:pPr>
              <w:ind w:firstLine="0"/>
              <w:rPr>
                <w:sz w:val="22"/>
                <w:szCs w:val="22"/>
              </w:rPr>
            </w:pPr>
            <w:r w:rsidRPr="00F00BB9">
              <w:rPr>
                <w:sz w:val="22"/>
                <w:szCs w:val="22"/>
              </w:rPr>
              <w:t xml:space="preserve">Гранты в форме субсидий на реализацию инновационного проекта по созданию и обеспечению функционирования </w:t>
            </w:r>
            <w:r>
              <w:rPr>
                <w:sz w:val="22"/>
                <w:szCs w:val="22"/>
              </w:rPr>
              <w:t>«</w:t>
            </w:r>
            <w:r w:rsidRPr="00F00BB9">
              <w:rPr>
                <w:sz w:val="22"/>
                <w:szCs w:val="22"/>
              </w:rPr>
              <w:t>Ресурсного класса</w:t>
            </w:r>
            <w:r>
              <w:rPr>
                <w:sz w:val="22"/>
                <w:szCs w:val="22"/>
              </w:rPr>
              <w:t>»</w:t>
            </w:r>
            <w:r w:rsidRPr="00F00BB9">
              <w:rPr>
                <w:sz w:val="22"/>
                <w:szCs w:val="22"/>
              </w:rPr>
              <w:t xml:space="preserve"> для обучающихся с расстройством аутистического спектра на базе муниципальных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0230161900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5562154,94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5940393,23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6332449,38</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Предоставление стипендии студентам, обучающимся в областных государственных профессиональных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0230170780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98008944,00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98011872,00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98020656,00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2"/>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0230180150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4317009611,00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4379216463,00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4379216463,00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0230180160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47356780,25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47947365,00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47947365,00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0230180170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3627065173,00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3674844195,00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3674844195,00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0230185500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19716840,00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19996860,00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19996860,00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sz w:val="22"/>
                <w:szCs w:val="22"/>
              </w:rPr>
              <w:t>«</w:t>
            </w:r>
            <w:r w:rsidRPr="00F00BB9">
              <w:rPr>
                <w:sz w:val="22"/>
                <w:szCs w:val="22"/>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0230188900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250000000,00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Pr>
                <w:sz w:val="22"/>
                <w:szCs w:val="22"/>
              </w:rPr>
              <w:t>«</w:t>
            </w:r>
            <w:r w:rsidRPr="00F00BB9">
              <w:rPr>
                <w:sz w:val="22"/>
                <w:szCs w:val="22"/>
              </w:rPr>
              <w:t>О воинской обязанности и военной службе</w:t>
            </w:r>
            <w:r>
              <w:rPr>
                <w:sz w:val="22"/>
                <w:szCs w:val="22"/>
              </w:rPr>
              <w:t>»</w:t>
            </w:r>
            <w:r w:rsidRPr="00F00BB9">
              <w:rPr>
                <w:sz w:val="22"/>
                <w:szCs w:val="22"/>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0230189700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44398145,88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46170718,20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46170718,20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Присуждение областных премий одаренным обучающимся и денежных поощрений педагогам-наставникам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0230190040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5950000,00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5950000,00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6D0F0B">
            <w:pPr>
              <w:ind w:firstLine="0"/>
              <w:jc w:val="right"/>
              <w:rPr>
                <w:sz w:val="24"/>
                <w:szCs w:val="24"/>
              </w:rPr>
            </w:pPr>
            <w:r w:rsidRPr="00F00BB9">
              <w:rPr>
                <w:sz w:val="24"/>
                <w:szCs w:val="24"/>
              </w:rPr>
              <w:t>5950000,00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0230270080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122500,00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121000,00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6D0F0B" w:rsidP="00F00BB9">
            <w:pPr>
              <w:ind w:firstLine="0"/>
              <w:jc w:val="right"/>
              <w:rPr>
                <w:sz w:val="24"/>
                <w:szCs w:val="24"/>
              </w:rPr>
            </w:pPr>
            <w:r>
              <w:rPr>
                <w:sz w:val="24"/>
                <w:szCs w:val="24"/>
              </w:rPr>
              <w:t>121</w:t>
            </w:r>
            <w:r w:rsidR="00F00BB9" w:rsidRPr="00F00BB9">
              <w:rPr>
                <w:sz w:val="24"/>
                <w:szCs w:val="24"/>
              </w:rPr>
              <w:t>500,00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0230270090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11587912,00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11446019,20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6D0F0B">
            <w:pPr>
              <w:ind w:firstLine="0"/>
              <w:jc w:val="right"/>
              <w:rPr>
                <w:sz w:val="24"/>
                <w:szCs w:val="24"/>
              </w:rPr>
            </w:pPr>
            <w:r w:rsidRPr="00F00BB9">
              <w:rPr>
                <w:sz w:val="24"/>
                <w:szCs w:val="24"/>
              </w:rPr>
              <w:t>11493316,80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00BB9">
              <w:rPr>
                <w:sz w:val="22"/>
                <w:szCs w:val="22"/>
              </w:rPr>
              <w:t>лиц из числа детей-сирот</w:t>
            </w:r>
            <w:proofErr w:type="gramEnd"/>
            <w:r w:rsidRPr="00F00BB9">
              <w:rPr>
                <w:sz w:val="22"/>
                <w:szCs w:val="22"/>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0230270970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142553153,57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142750171,28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6D0F0B">
            <w:pPr>
              <w:ind w:firstLine="0"/>
              <w:jc w:val="right"/>
              <w:rPr>
                <w:sz w:val="24"/>
                <w:szCs w:val="24"/>
              </w:rPr>
            </w:pPr>
            <w:r w:rsidRPr="00F00BB9">
              <w:rPr>
                <w:sz w:val="24"/>
                <w:szCs w:val="24"/>
              </w:rPr>
              <w:t>143341224,41</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0230271040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44226000,00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44226000,00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44226000,00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0230271050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3317757,19</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3317757,19</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3317757,19</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Pr>
                <w:sz w:val="22"/>
                <w:szCs w:val="22"/>
              </w:rPr>
              <w:t>«</w:t>
            </w:r>
            <w:r w:rsidRPr="00F00BB9">
              <w:rPr>
                <w:sz w:val="22"/>
                <w:szCs w:val="22"/>
              </w:rPr>
              <w:t>О воинской обязанности и военной службе</w:t>
            </w:r>
            <w:r>
              <w:rPr>
                <w:sz w:val="22"/>
                <w:szCs w:val="22"/>
              </w:rPr>
              <w:t>»</w:t>
            </w:r>
            <w:r w:rsidRPr="00F00BB9">
              <w:rPr>
                <w:sz w:val="22"/>
                <w:szCs w:val="22"/>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0230271500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9840000,00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16110000,00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16110000,00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0230280090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659061,00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659061,00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659061,00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0230280100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32125080,00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32125080,00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32125080,00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0230280110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70368595,21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70368595,21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70368595,21</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w:t>
            </w:r>
            <w:r>
              <w:rPr>
                <w:sz w:val="22"/>
                <w:szCs w:val="22"/>
              </w:rPr>
              <w:t>«</w:t>
            </w:r>
            <w:r w:rsidRPr="00F00BB9">
              <w:rPr>
                <w:sz w:val="22"/>
                <w:szCs w:val="22"/>
              </w:rPr>
              <w:t>О воинской обязанности и военной службе</w:t>
            </w:r>
            <w:r>
              <w:rPr>
                <w:sz w:val="22"/>
                <w:szCs w:val="22"/>
              </w:rPr>
              <w:t>»</w:t>
            </w:r>
            <w:r w:rsidRPr="00F00BB9">
              <w:rPr>
                <w:sz w:val="22"/>
                <w:szCs w:val="22"/>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230281010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31712036,77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37882681,06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37498468,32</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0739F4" w:rsidP="00F00BB9">
            <w:pPr>
              <w:ind w:firstLine="0"/>
              <w:rPr>
                <w:b/>
                <w:bCs/>
                <w:sz w:val="22"/>
                <w:szCs w:val="22"/>
              </w:rPr>
            </w:pPr>
            <w:hyperlink r:id="rId21" w:history="1">
              <w:r w:rsidR="00F00BB9" w:rsidRPr="00F00BB9">
                <w:rPr>
                  <w:b/>
                  <w:bCs/>
                  <w:sz w:val="22"/>
                  <w:szCs w:val="22"/>
                </w:rPr>
                <w:t xml:space="preserve">Государственная программа Ивановской области </w:t>
              </w:r>
              <w:r w:rsidR="00F00BB9">
                <w:rPr>
                  <w:b/>
                  <w:bCs/>
                  <w:sz w:val="22"/>
                  <w:szCs w:val="22"/>
                </w:rPr>
                <w:t>«</w:t>
              </w:r>
              <w:r w:rsidR="00F00BB9" w:rsidRPr="00F00BB9">
                <w:rPr>
                  <w:b/>
                  <w:bCs/>
                  <w:sz w:val="22"/>
                  <w:szCs w:val="22"/>
                </w:rPr>
                <w:t>Социальная поддержка граждан в Ивановской области</w:t>
              </w:r>
              <w:r w:rsidR="00F00BB9">
                <w:rPr>
                  <w:b/>
                  <w:bCs/>
                  <w:sz w:val="22"/>
                  <w:szCs w:val="22"/>
                </w:rPr>
                <w:t>»</w:t>
              </w:r>
            </w:hyperlink>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0300000000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3467778159,86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3570054077,51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3449002158,93</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0341000650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101272249,34</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101922480,99</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101922480,99</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Предоставление социальных услуг семьям и детям</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0341000660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94458899,86</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95445156,37</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95445156,37</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0341200120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82833388,29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85767514,10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85767514,10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0341200640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47911882,26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47911882,26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47911882,26</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Укрепление материально-технической базы организаций для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0330700690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82930396,92</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16400000,00</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16400000,00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0341202460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464390833,43</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468944271,44</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468944271,44</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0330670380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23112048,16</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27506396,12</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27491551,05</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Выплата пособия на ребенка</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0340970450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135800245,78</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146868665,63</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153770631,81</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Предоставление бесплатного проезда на всех видах пассажирского транспорта в Ивановской области детям из многодетных семей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0340970460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65044077,89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60649729,93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65664575,00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Ежемесячная денежная выплата на питание кормящим матерям при отсутствии специальных пунктов питания по месту жительства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0340970470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333127,94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349785,97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366214,91</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Единовременная денежная выплата на питание беременным женщинам при отсутствии специальных пунктов питания по месту жительства</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0340970480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1617412,14</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1698266,85</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1778062,22</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Обеспечение полноценным питанием детей в возрасте до трех лет</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0340970490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34761420,00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34761420,00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34761420,00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 xml:space="preserve">Проведение ежегодной областной акции </w:t>
            </w:r>
            <w:r>
              <w:rPr>
                <w:sz w:val="22"/>
                <w:szCs w:val="22"/>
              </w:rPr>
              <w:t>«</w:t>
            </w:r>
            <w:r w:rsidRPr="00F00BB9">
              <w:rPr>
                <w:sz w:val="22"/>
                <w:szCs w:val="22"/>
              </w:rPr>
              <w:t>Поможем собрать детей в школу</w:t>
            </w:r>
            <w:r>
              <w:rPr>
                <w:sz w:val="22"/>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0330670580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950240,00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950240,00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950240,00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0330670590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1906200,00</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1906200,00</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1906200,00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0340971300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4952000,00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4952000,00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4952000,00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1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N 53-ФЗ </w:t>
            </w:r>
            <w:r>
              <w:rPr>
                <w:sz w:val="22"/>
                <w:szCs w:val="22"/>
              </w:rPr>
              <w:t>«</w:t>
            </w:r>
            <w:r w:rsidRPr="00F00BB9">
              <w:rPr>
                <w:sz w:val="22"/>
                <w:szCs w:val="22"/>
              </w:rPr>
              <w:t>О воинской обязанности и военной службе</w:t>
            </w:r>
            <w:r>
              <w:rPr>
                <w:sz w:val="22"/>
                <w:szCs w:val="22"/>
              </w:rPr>
              <w:t>»</w:t>
            </w:r>
            <w:r w:rsidRPr="00F00BB9">
              <w:rPr>
                <w:sz w:val="22"/>
                <w:szCs w:val="22"/>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F00BB9">
              <w:rPr>
                <w:sz w:val="22"/>
                <w:szCs w:val="22"/>
              </w:rPr>
              <w:t>бакалавриата</w:t>
            </w:r>
            <w:proofErr w:type="spellEnd"/>
            <w:r w:rsidRPr="00F00BB9">
              <w:rPr>
                <w:sz w:val="22"/>
                <w:szCs w:val="22"/>
              </w:rPr>
              <w:t xml:space="preserve"> и программам </w:t>
            </w:r>
            <w:proofErr w:type="spellStart"/>
            <w:r w:rsidRPr="00F00BB9">
              <w:rPr>
                <w:sz w:val="22"/>
                <w:szCs w:val="22"/>
              </w:rPr>
              <w:t>специалитета</w:t>
            </w:r>
            <w:proofErr w:type="spellEnd"/>
            <w:r w:rsidRPr="00F00BB9">
              <w:rPr>
                <w:sz w:val="22"/>
                <w:szCs w:val="22"/>
              </w:rPr>
              <w:t>) и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0340971490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3600000,00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3600000,00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3600000,00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Осуществление ежемесячных выплат на детей в возрасте от трех до семи лет включительно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6D0F0B" w:rsidRDefault="00F00BB9" w:rsidP="00F00BB9">
            <w:pPr>
              <w:ind w:firstLine="0"/>
              <w:jc w:val="center"/>
              <w:rPr>
                <w:sz w:val="24"/>
                <w:szCs w:val="24"/>
              </w:rPr>
            </w:pPr>
            <w:r w:rsidRPr="006D0F0B">
              <w:rPr>
                <w:sz w:val="24"/>
                <w:szCs w:val="24"/>
              </w:rPr>
              <w:t>03201R3020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left"/>
              <w:rPr>
                <w:sz w:val="24"/>
                <w:szCs w:val="24"/>
                <w:u w:val="single"/>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1"/>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0340970100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86722293,04</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86811743,51</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86901193,98</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9"/>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u w:val="single"/>
              </w:rPr>
            </w:pPr>
            <w:r w:rsidRPr="00F00BB9">
              <w:rPr>
                <w:sz w:val="24"/>
                <w:szCs w:val="24"/>
                <w:u w:val="single"/>
              </w:rPr>
              <w:t>0330631440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7"/>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0341001860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2700,00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2700,00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2700,00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0341059400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30000,00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30000,00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Выплата опекунам (попечителям) на содержание детей, находящихся под опекой (попечительством)</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0340870500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120679208,45</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128693117,28</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134741688,12</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Вознаграждение приемным родителям</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0340870510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161796049,13</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161796049,13</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161796049,13</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Выплаты на содержание ребенка, переданного на воспитание в приемную семью</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0340870520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46197509,48</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49497352,80</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51823726,20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Вознаграждение патронатным воспитателям</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0340870530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295788,02</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295788,02</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295788,02</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Выплаты на содержание ребенка, переданного на патронатное воспитание</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0340870540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101455,32</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106528,08</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111534,84</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0340870900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10000000,00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10000000,00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10000000,00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0320271440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151289886,00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201761042,34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243522528,56</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03202R0820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76338700,00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74880200,00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left"/>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222371414,00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222822472,32</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215416738,25</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0341120190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305226795,00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305226795,00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305226795,00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0341180190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26835018,00</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26835018,00</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26835018,00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0341180200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2543646,00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2543646,00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2543646,00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5954" w:type="dxa"/>
            <w:vMerge w:val="restart"/>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031P150840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276040600,00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97200600,00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left"/>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23919843,86</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10742314,43</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Осуществление ежемесячной выплаты в связи с рождением (усыновлением) первого ребенка</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031P155730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031P150840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669211300,00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941803400,00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941803400,00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Выплата регионального материнского (семейного) капитала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031P170430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90400050,00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94920052,50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99381299,26</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Выплата регионального студенческого (материнского) капитала</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031P171210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12199121,67</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12809077,58</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13411104,08</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Ежемесячная денежная выплата по уходу за первым ребенком до достижения им возраста полутора лет</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031P171220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30885876,72</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32430163,28</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33954359,19</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031P171230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7910483,16</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8306007,58</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8696390,15</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Оказание помощи семьям, желающим взять на воспитание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0341220200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676000,00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676000,00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676000,00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Проведение областных мероприятий для воспитанников организаций для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0330520220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230000,00</w:t>
            </w:r>
          </w:p>
        </w:tc>
        <w:tc>
          <w:tcPr>
            <w:tcW w:w="1842"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230000,00</w:t>
            </w:r>
          </w:p>
        </w:tc>
        <w:tc>
          <w:tcPr>
            <w:tcW w:w="1843" w:type="dxa"/>
            <w:tcBorders>
              <w:top w:val="nil"/>
              <w:left w:val="nil"/>
              <w:bottom w:val="single" w:sz="4" w:space="0" w:color="auto"/>
              <w:right w:val="single" w:sz="4" w:space="0" w:color="auto"/>
            </w:tcBorders>
            <w:shd w:val="clear" w:color="auto" w:fill="auto"/>
            <w:noWrap/>
            <w:vAlign w:val="center"/>
            <w:hideMark/>
          </w:tcPr>
          <w:p w:rsidR="00F00BB9" w:rsidRPr="00F00BB9" w:rsidRDefault="00F00BB9" w:rsidP="00F00BB9">
            <w:pPr>
              <w:ind w:firstLine="0"/>
              <w:jc w:val="right"/>
              <w:rPr>
                <w:sz w:val="24"/>
                <w:szCs w:val="24"/>
              </w:rPr>
            </w:pPr>
            <w:r w:rsidRPr="00F00BB9">
              <w:rPr>
                <w:sz w:val="24"/>
                <w:szCs w:val="24"/>
              </w:rPr>
              <w:t>230000,00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0739F4" w:rsidP="00F00BB9">
            <w:pPr>
              <w:ind w:firstLine="0"/>
              <w:rPr>
                <w:b/>
                <w:bCs/>
                <w:sz w:val="22"/>
                <w:szCs w:val="22"/>
              </w:rPr>
            </w:pPr>
            <w:hyperlink r:id="rId22" w:history="1">
              <w:r w:rsidR="00F00BB9" w:rsidRPr="00F00BB9">
                <w:rPr>
                  <w:b/>
                  <w:bCs/>
                  <w:sz w:val="22"/>
                  <w:szCs w:val="22"/>
                </w:rPr>
                <w:t xml:space="preserve">Государственная программа Ивановской области </w:t>
              </w:r>
              <w:r w:rsidR="00F00BB9">
                <w:rPr>
                  <w:b/>
                  <w:bCs/>
                  <w:sz w:val="22"/>
                  <w:szCs w:val="22"/>
                </w:rPr>
                <w:t>«</w:t>
              </w:r>
              <w:r w:rsidR="00F00BB9" w:rsidRPr="00F00BB9">
                <w:rPr>
                  <w:b/>
                  <w:bCs/>
                  <w:sz w:val="22"/>
                  <w:szCs w:val="22"/>
                </w:rPr>
                <w:t>Развитие физической культуры и спорта в Ивановской области</w:t>
              </w:r>
              <w:r w:rsidR="00F00BB9">
                <w:rPr>
                  <w:b/>
                  <w:bCs/>
                  <w:sz w:val="22"/>
                  <w:szCs w:val="22"/>
                </w:rPr>
                <w:t>»</w:t>
              </w:r>
            </w:hyperlink>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2100000000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150114903,45</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153338803,68</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153338803,68</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Default="00F00BB9" w:rsidP="00F00BB9">
            <w:pPr>
              <w:ind w:firstLine="0"/>
              <w:rPr>
                <w:sz w:val="22"/>
                <w:szCs w:val="22"/>
              </w:rPr>
            </w:pPr>
            <w:r w:rsidRPr="00F00BB9">
              <w:rPr>
                <w:sz w:val="22"/>
                <w:szCs w:val="22"/>
              </w:rPr>
              <w:t>Спортивная подготовка по олимпийским и неолимпийским видам спорта</w:t>
            </w:r>
          </w:p>
          <w:p w:rsidR="006D0F0B" w:rsidRPr="00F00BB9" w:rsidRDefault="006D0F0B"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2140102470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146974903,45</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149958803,68</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149958803,68</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Default="00F00BB9" w:rsidP="00F00BB9">
            <w:pPr>
              <w:ind w:firstLine="0"/>
              <w:rPr>
                <w:sz w:val="22"/>
                <w:szCs w:val="22"/>
              </w:rPr>
            </w:pPr>
            <w:r w:rsidRPr="00F00BB9">
              <w:rPr>
                <w:sz w:val="22"/>
                <w:szCs w:val="22"/>
              </w:rPr>
              <w:t xml:space="preserve">Участие команд областного государственного бюджетного учреждения дополнительного образования </w:t>
            </w:r>
            <w:r>
              <w:rPr>
                <w:sz w:val="22"/>
                <w:szCs w:val="22"/>
              </w:rPr>
              <w:t>«</w:t>
            </w:r>
            <w:r w:rsidRPr="00F00BB9">
              <w:rPr>
                <w:sz w:val="22"/>
                <w:szCs w:val="22"/>
              </w:rPr>
              <w:t>Спортивная школа № 4</w:t>
            </w:r>
            <w:r>
              <w:rPr>
                <w:sz w:val="22"/>
                <w:szCs w:val="22"/>
              </w:rPr>
              <w:t>»</w:t>
            </w:r>
            <w:r w:rsidRPr="00F00BB9">
              <w:rPr>
                <w:sz w:val="22"/>
                <w:szCs w:val="22"/>
              </w:rPr>
              <w:t xml:space="preserve"> в первенстве России и Центрального федерального округа по баскетболу</w:t>
            </w:r>
          </w:p>
          <w:p w:rsidR="006D0F0B" w:rsidRPr="00F00BB9" w:rsidRDefault="006D0F0B"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2130204700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2900000,00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2900000,00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2900000,00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Default="00F00BB9" w:rsidP="00F00BB9">
            <w:pPr>
              <w:ind w:firstLine="0"/>
              <w:rPr>
                <w:sz w:val="22"/>
                <w:szCs w:val="22"/>
              </w:rPr>
            </w:pPr>
            <w:r w:rsidRPr="00F00BB9">
              <w:rPr>
                <w:sz w:val="22"/>
                <w:szCs w:val="22"/>
              </w:rPr>
              <w:t>Именные стипендии в области физической культуры и спорта</w:t>
            </w:r>
          </w:p>
          <w:p w:rsidR="006D0F0B" w:rsidRPr="00F00BB9" w:rsidRDefault="006D0F0B" w:rsidP="00F00BB9">
            <w:pPr>
              <w:ind w:firstLine="0"/>
              <w:rPr>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2130271030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240000,00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480000,00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480000,00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Default="000739F4" w:rsidP="00F00BB9">
            <w:pPr>
              <w:ind w:firstLine="0"/>
              <w:rPr>
                <w:b/>
                <w:bCs/>
                <w:sz w:val="22"/>
                <w:szCs w:val="22"/>
              </w:rPr>
            </w:pPr>
            <w:hyperlink r:id="rId23" w:history="1">
              <w:r w:rsidR="00F00BB9" w:rsidRPr="00F00BB9">
                <w:rPr>
                  <w:b/>
                  <w:bCs/>
                  <w:sz w:val="22"/>
                  <w:szCs w:val="22"/>
                </w:rPr>
                <w:t xml:space="preserve">Государственная программа Ивановской области </w:t>
              </w:r>
              <w:r w:rsidR="00F00BB9">
                <w:rPr>
                  <w:b/>
                  <w:bCs/>
                  <w:sz w:val="22"/>
                  <w:szCs w:val="22"/>
                </w:rPr>
                <w:t>«</w:t>
              </w:r>
              <w:r w:rsidR="00F00BB9" w:rsidRPr="00F00BB9">
                <w:rPr>
                  <w:b/>
                  <w:bCs/>
                  <w:sz w:val="22"/>
                  <w:szCs w:val="22"/>
                </w:rPr>
                <w:t>Обеспечение доступным и комфортным жильем населения Ивановской области</w:t>
              </w:r>
              <w:r w:rsidR="00F00BB9">
                <w:rPr>
                  <w:b/>
                  <w:bCs/>
                  <w:sz w:val="22"/>
                  <w:szCs w:val="22"/>
                </w:rPr>
                <w:t>»</w:t>
              </w:r>
            </w:hyperlink>
          </w:p>
          <w:p w:rsidR="006D0F0B" w:rsidRPr="00F00BB9" w:rsidRDefault="006D0F0B" w:rsidP="00F00BB9">
            <w:pPr>
              <w:ind w:firstLine="0"/>
              <w:rPr>
                <w:b/>
                <w:bCs/>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2300000000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40850500,00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41539200,00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25000000,00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23201R4970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15850500,00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16539200,00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6430463,44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6430463,44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23201Д4970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18569536,56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18569536,56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25000000,00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0739F4" w:rsidP="00F00BB9">
            <w:pPr>
              <w:ind w:firstLine="0"/>
              <w:rPr>
                <w:b/>
                <w:bCs/>
                <w:sz w:val="22"/>
                <w:szCs w:val="22"/>
              </w:rPr>
            </w:pPr>
            <w:hyperlink r:id="rId24" w:history="1">
              <w:r w:rsidR="00F00BB9" w:rsidRPr="00F00BB9">
                <w:rPr>
                  <w:b/>
                  <w:bCs/>
                  <w:sz w:val="22"/>
                  <w:szCs w:val="22"/>
                </w:rPr>
                <w:t xml:space="preserve">Государственная программа Ивановской области </w:t>
              </w:r>
              <w:r w:rsidR="00F00BB9">
                <w:rPr>
                  <w:b/>
                  <w:bCs/>
                  <w:sz w:val="22"/>
                  <w:szCs w:val="22"/>
                </w:rPr>
                <w:t>«</w:t>
              </w:r>
              <w:r w:rsidR="00F00BB9" w:rsidRPr="00F00BB9">
                <w:rPr>
                  <w:b/>
                  <w:bCs/>
                  <w:sz w:val="22"/>
                  <w:szCs w:val="22"/>
                </w:rPr>
                <w:t>Развитие культуры и туризма в Ивановской области</w:t>
              </w:r>
              <w:r w:rsidR="00F00BB9">
                <w:rPr>
                  <w:b/>
                  <w:bCs/>
                  <w:sz w:val="22"/>
                  <w:szCs w:val="22"/>
                </w:rPr>
                <w:t>»</w:t>
              </w:r>
            </w:hyperlink>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2500000000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b/>
                <w:bCs/>
                <w:sz w:val="24"/>
                <w:szCs w:val="24"/>
              </w:rPr>
            </w:pPr>
            <w:r w:rsidRPr="00F00BB9">
              <w:rPr>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118267502,15</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15499229,67</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398900,00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954" w:type="dxa"/>
            <w:vMerge w:val="restart"/>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Поддержка творческой деятельности и техническое оснащение детских и кукольных театров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25202R5170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14972000,00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13741300,00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left"/>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1126924,73</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1359029,67</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 xml:space="preserve">Организация и обеспечение оздоровления в региональном творческом лагере юных и молодых художников </w:t>
            </w:r>
            <w:r>
              <w:rPr>
                <w:sz w:val="22"/>
                <w:szCs w:val="22"/>
              </w:rPr>
              <w:t>«</w:t>
            </w:r>
            <w:r w:rsidRPr="00F00BB9">
              <w:rPr>
                <w:sz w:val="22"/>
                <w:szCs w:val="22"/>
              </w:rPr>
              <w:t>Волжский художник</w:t>
            </w:r>
            <w:r>
              <w:rPr>
                <w:sz w:val="22"/>
                <w:szCs w:val="22"/>
              </w:rPr>
              <w:t>»</w:t>
            </w:r>
            <w:r w:rsidRPr="00F00BB9">
              <w:rPr>
                <w:sz w:val="22"/>
                <w:szCs w:val="22"/>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2540101080</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398900,00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398900,00</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398900,00</w:t>
            </w: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5954" w:type="dxa"/>
            <w:vMerge w:val="restart"/>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sz w:val="22"/>
                <w:szCs w:val="22"/>
              </w:rPr>
            </w:pPr>
            <w:r w:rsidRPr="00F00BB9">
              <w:rPr>
                <w:sz w:val="22"/>
                <w:szCs w:val="22"/>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251A155199</w:t>
            </w: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94645800,00</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954"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left"/>
              <w:rPr>
                <w:sz w:val="22"/>
                <w:szCs w:val="22"/>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jc w:val="left"/>
              <w:rPr>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center"/>
              <w:rPr>
                <w:sz w:val="24"/>
                <w:szCs w:val="24"/>
              </w:rPr>
            </w:pPr>
            <w:r w:rsidRPr="00F00BB9">
              <w:rPr>
                <w:sz w:val="24"/>
                <w:szCs w:val="24"/>
              </w:rPr>
              <w:t>областной бюджет</w:t>
            </w: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r w:rsidRPr="00F00BB9">
              <w:rPr>
                <w:sz w:val="24"/>
                <w:szCs w:val="24"/>
              </w:rPr>
              <w:t>7123877,42</w:t>
            </w:r>
          </w:p>
        </w:tc>
        <w:tc>
          <w:tcPr>
            <w:tcW w:w="1842"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sz w:val="24"/>
                <w:szCs w:val="24"/>
              </w:rPr>
            </w:pPr>
          </w:p>
        </w:tc>
      </w:tr>
      <w:tr w:rsidR="00F00BB9" w:rsidRPr="00F00BB9" w:rsidTr="004F5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0BB9" w:rsidRPr="00F00BB9" w:rsidRDefault="00F00BB9" w:rsidP="00F00BB9">
            <w:pPr>
              <w:ind w:firstLine="0"/>
              <w:rPr>
                <w:b/>
                <w:bCs/>
                <w:sz w:val="24"/>
                <w:szCs w:val="24"/>
              </w:rPr>
            </w:pPr>
            <w:r w:rsidRPr="00F00BB9">
              <w:rPr>
                <w:b/>
                <w:bCs/>
                <w:sz w:val="24"/>
                <w:szCs w:val="24"/>
              </w:rPr>
              <w:t>Всего: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16098590954,13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15594352502,17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0BB9" w:rsidRPr="00F00BB9" w:rsidRDefault="00F00BB9" w:rsidP="00F00BB9">
            <w:pPr>
              <w:ind w:firstLine="0"/>
              <w:jc w:val="right"/>
              <w:rPr>
                <w:b/>
                <w:bCs/>
                <w:sz w:val="24"/>
                <w:szCs w:val="24"/>
              </w:rPr>
            </w:pPr>
            <w:r w:rsidRPr="00F00BB9">
              <w:rPr>
                <w:b/>
                <w:bCs/>
                <w:sz w:val="24"/>
                <w:szCs w:val="24"/>
              </w:rPr>
              <w:t>14782936558,37</w:t>
            </w:r>
          </w:p>
        </w:tc>
      </w:tr>
    </w:tbl>
    <w:p w:rsidR="00F00BB9" w:rsidRPr="006442BB" w:rsidRDefault="00F00BB9" w:rsidP="00B06D09">
      <w:pPr>
        <w:spacing w:line="300" w:lineRule="atLeast"/>
        <w:jc w:val="right"/>
      </w:pPr>
    </w:p>
    <w:sectPr w:rsidR="00F00BB9" w:rsidRPr="006442BB" w:rsidSect="006D0F0B">
      <w:pgSz w:w="16838" w:h="11906" w:orient="landscape"/>
      <w:pgMar w:top="851" w:right="1134" w:bottom="567"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BB9" w:rsidRDefault="00F00BB9" w:rsidP="00277969">
      <w:r>
        <w:separator/>
      </w:r>
    </w:p>
  </w:endnote>
  <w:endnote w:type="continuationSeparator" w:id="0">
    <w:p w:rsidR="00F00BB9" w:rsidRDefault="00F00BB9" w:rsidP="002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BB9" w:rsidRDefault="00F00BB9" w:rsidP="00277969">
      <w:r>
        <w:separator/>
      </w:r>
    </w:p>
  </w:footnote>
  <w:footnote w:type="continuationSeparator" w:id="0">
    <w:p w:rsidR="00F00BB9" w:rsidRDefault="00F00BB9" w:rsidP="0027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26896"/>
      <w:docPartObj>
        <w:docPartGallery w:val="Page Numbers (Top of Page)"/>
        <w:docPartUnique/>
      </w:docPartObj>
    </w:sdtPr>
    <w:sdtEndPr/>
    <w:sdtContent>
      <w:p w:rsidR="00F00BB9" w:rsidRDefault="00F00BB9">
        <w:pPr>
          <w:pStyle w:val="ab"/>
          <w:jc w:val="right"/>
        </w:pPr>
        <w:r>
          <w:fldChar w:fldCharType="begin"/>
        </w:r>
        <w:r>
          <w:instrText>PAGE   \* MERGEFORMAT</w:instrText>
        </w:r>
        <w:r>
          <w:fldChar w:fldCharType="separate"/>
        </w:r>
        <w:r w:rsidR="000739F4">
          <w:rPr>
            <w:noProof/>
          </w:rPr>
          <w:t>10</w:t>
        </w:r>
        <w:r>
          <w:fldChar w:fldCharType="end"/>
        </w:r>
      </w:p>
    </w:sdtContent>
  </w:sdt>
  <w:p w:rsidR="00F00BB9" w:rsidRDefault="00F00BB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B9" w:rsidRDefault="00F00BB9">
    <w:pPr>
      <w:pStyle w:val="ab"/>
      <w:jc w:val="right"/>
    </w:pPr>
  </w:p>
  <w:p w:rsidR="00F00BB9" w:rsidRDefault="00F00BB9">
    <w:pPr>
      <w:pStyle w:val="ab"/>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B9" w:rsidRDefault="00F00BB9">
    <w:pPr>
      <w:pStyle w:val="ab"/>
      <w:jc w:val="right"/>
    </w:pPr>
  </w:p>
  <w:p w:rsidR="00F00BB9" w:rsidRDefault="00F00BB9">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B9" w:rsidRDefault="00F00BB9">
    <w:pPr>
      <w:pStyle w:val="ab"/>
      <w:jc w:val="right"/>
    </w:pPr>
  </w:p>
  <w:p w:rsidR="00F00BB9" w:rsidRDefault="00F00BB9">
    <w:pPr>
      <w:pStyle w:val="ab"/>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821596"/>
      <w:docPartObj>
        <w:docPartGallery w:val="Page Numbers (Top of Page)"/>
        <w:docPartUnique/>
      </w:docPartObj>
    </w:sdtPr>
    <w:sdtEndPr>
      <w:rPr>
        <w:sz w:val="24"/>
        <w:szCs w:val="24"/>
      </w:rPr>
    </w:sdtEndPr>
    <w:sdtContent>
      <w:p w:rsidR="00F00BB9" w:rsidRDefault="00F00BB9">
        <w:pPr>
          <w:pStyle w:val="ab"/>
          <w:jc w:val="right"/>
        </w:pPr>
        <w:r w:rsidRPr="00900F87">
          <w:rPr>
            <w:sz w:val="24"/>
            <w:szCs w:val="24"/>
          </w:rPr>
          <w:fldChar w:fldCharType="begin"/>
        </w:r>
        <w:r w:rsidRPr="00900F87">
          <w:rPr>
            <w:sz w:val="24"/>
            <w:szCs w:val="24"/>
          </w:rPr>
          <w:instrText>PAGE   \* MERGEFORMAT</w:instrText>
        </w:r>
        <w:r w:rsidRPr="00900F87">
          <w:rPr>
            <w:sz w:val="24"/>
            <w:szCs w:val="24"/>
          </w:rPr>
          <w:fldChar w:fldCharType="separate"/>
        </w:r>
        <w:r w:rsidR="000739F4">
          <w:rPr>
            <w:noProof/>
            <w:sz w:val="24"/>
            <w:szCs w:val="24"/>
          </w:rPr>
          <w:t>36</w:t>
        </w:r>
        <w:r w:rsidRPr="00900F87">
          <w:rPr>
            <w:sz w:val="24"/>
            <w:szCs w:val="24"/>
          </w:rPr>
          <w:fldChar w:fldCharType="end"/>
        </w:r>
      </w:p>
    </w:sdtContent>
  </w:sdt>
  <w:p w:rsidR="00F00BB9" w:rsidRDefault="00F00BB9">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657297"/>
      <w:docPartObj>
        <w:docPartGallery w:val="Page Numbers (Top of Page)"/>
        <w:docPartUnique/>
      </w:docPartObj>
    </w:sdtPr>
    <w:sdtEndPr>
      <w:rPr>
        <w:sz w:val="24"/>
        <w:szCs w:val="24"/>
      </w:rPr>
    </w:sdtEndPr>
    <w:sdtContent>
      <w:p w:rsidR="00F00BB9" w:rsidRPr="007618E1" w:rsidRDefault="00F00BB9">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0739F4">
          <w:rPr>
            <w:noProof/>
            <w:sz w:val="24"/>
            <w:szCs w:val="24"/>
          </w:rPr>
          <w:t>118</w:t>
        </w:r>
        <w:r w:rsidRPr="007618E1">
          <w:rPr>
            <w:sz w:val="24"/>
            <w:szCs w:val="24"/>
          </w:rPr>
          <w:fldChar w:fldCharType="end"/>
        </w:r>
      </w:p>
    </w:sdtContent>
  </w:sdt>
  <w:p w:rsidR="00F00BB9" w:rsidRDefault="00F00BB9">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018380"/>
      <w:docPartObj>
        <w:docPartGallery w:val="Page Numbers (Top of Page)"/>
        <w:docPartUnique/>
      </w:docPartObj>
    </w:sdtPr>
    <w:sdtEndPr>
      <w:rPr>
        <w:sz w:val="24"/>
        <w:szCs w:val="24"/>
      </w:rPr>
    </w:sdtEndPr>
    <w:sdtContent>
      <w:p w:rsidR="00F00BB9" w:rsidRPr="007618E1" w:rsidRDefault="00F00BB9">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0739F4">
          <w:rPr>
            <w:noProof/>
            <w:sz w:val="24"/>
            <w:szCs w:val="24"/>
          </w:rPr>
          <w:t>123</w:t>
        </w:r>
        <w:r w:rsidRPr="007618E1">
          <w:rPr>
            <w:sz w:val="24"/>
            <w:szCs w:val="24"/>
          </w:rPr>
          <w:fldChar w:fldCharType="end"/>
        </w:r>
      </w:p>
    </w:sdtContent>
  </w:sdt>
  <w:p w:rsidR="00F00BB9" w:rsidRDefault="00F00BB9">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406592"/>
      <w:docPartObj>
        <w:docPartGallery w:val="Page Numbers (Top of Page)"/>
        <w:docPartUnique/>
      </w:docPartObj>
    </w:sdtPr>
    <w:sdtEndPr>
      <w:rPr>
        <w:sz w:val="24"/>
        <w:szCs w:val="24"/>
      </w:rPr>
    </w:sdtEndPr>
    <w:sdtContent>
      <w:p w:rsidR="00F00BB9" w:rsidRPr="007618E1" w:rsidRDefault="00F00BB9">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0739F4">
          <w:rPr>
            <w:noProof/>
            <w:sz w:val="24"/>
            <w:szCs w:val="24"/>
          </w:rPr>
          <w:t>275</w:t>
        </w:r>
        <w:r w:rsidRPr="007618E1">
          <w:rPr>
            <w:sz w:val="24"/>
            <w:szCs w:val="24"/>
          </w:rPr>
          <w:fldChar w:fldCharType="end"/>
        </w:r>
      </w:p>
    </w:sdtContent>
  </w:sdt>
  <w:p w:rsidR="00F00BB9" w:rsidRDefault="00F00BB9">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305798"/>
      <w:docPartObj>
        <w:docPartGallery w:val="Page Numbers (Top of Page)"/>
        <w:docPartUnique/>
      </w:docPartObj>
    </w:sdtPr>
    <w:sdtEndPr>
      <w:rPr>
        <w:sz w:val="24"/>
        <w:szCs w:val="24"/>
      </w:rPr>
    </w:sdtEndPr>
    <w:sdtContent>
      <w:p w:rsidR="00F00BB9" w:rsidRPr="007618E1" w:rsidRDefault="00F00BB9">
        <w:pPr>
          <w:pStyle w:val="ab"/>
          <w:jc w:val="right"/>
          <w:rPr>
            <w:sz w:val="24"/>
            <w:szCs w:val="24"/>
          </w:rPr>
        </w:pPr>
        <w:r w:rsidRPr="007618E1">
          <w:rPr>
            <w:sz w:val="24"/>
            <w:szCs w:val="24"/>
          </w:rPr>
          <w:fldChar w:fldCharType="begin"/>
        </w:r>
        <w:r w:rsidRPr="007618E1">
          <w:rPr>
            <w:sz w:val="24"/>
            <w:szCs w:val="24"/>
          </w:rPr>
          <w:instrText>PAGE   \* MERGEFORMAT</w:instrText>
        </w:r>
        <w:r w:rsidRPr="007618E1">
          <w:rPr>
            <w:sz w:val="24"/>
            <w:szCs w:val="24"/>
          </w:rPr>
          <w:fldChar w:fldCharType="separate"/>
        </w:r>
        <w:r w:rsidR="000739F4">
          <w:rPr>
            <w:noProof/>
            <w:sz w:val="24"/>
            <w:szCs w:val="24"/>
          </w:rPr>
          <w:t>301</w:t>
        </w:r>
        <w:r w:rsidRPr="007618E1">
          <w:rPr>
            <w:sz w:val="24"/>
            <w:szCs w:val="24"/>
          </w:rPr>
          <w:fldChar w:fldCharType="end"/>
        </w:r>
      </w:p>
    </w:sdtContent>
  </w:sdt>
  <w:p w:rsidR="00F00BB9" w:rsidRDefault="00F00BB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75E"/>
    <w:multiLevelType w:val="hybridMultilevel"/>
    <w:tmpl w:val="35B6CDB2"/>
    <w:lvl w:ilvl="0" w:tplc="981E1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4156B9"/>
    <w:multiLevelType w:val="hybridMultilevel"/>
    <w:tmpl w:val="9ABA546C"/>
    <w:lvl w:ilvl="0" w:tplc="0C161FC0">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2D0409"/>
    <w:multiLevelType w:val="hybridMultilevel"/>
    <w:tmpl w:val="13F29F3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A2364E2"/>
    <w:multiLevelType w:val="hybridMultilevel"/>
    <w:tmpl w:val="CD968E18"/>
    <w:lvl w:ilvl="0" w:tplc="B11ACE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E4D398B"/>
    <w:multiLevelType w:val="hybridMultilevel"/>
    <w:tmpl w:val="C35410DA"/>
    <w:lvl w:ilvl="0" w:tplc="F796FE80">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1BB4DCF"/>
    <w:multiLevelType w:val="hybridMultilevel"/>
    <w:tmpl w:val="7B6A04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29DB5F84"/>
    <w:multiLevelType w:val="hybridMultilevel"/>
    <w:tmpl w:val="09E85AA4"/>
    <w:lvl w:ilvl="0" w:tplc="7AB6F5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FD95FB7"/>
    <w:multiLevelType w:val="multilevel"/>
    <w:tmpl w:val="D4903C76"/>
    <w:lvl w:ilvl="0">
      <w:start w:val="2"/>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85A115F"/>
    <w:multiLevelType w:val="hybridMultilevel"/>
    <w:tmpl w:val="9EFCC390"/>
    <w:lvl w:ilvl="0" w:tplc="E646B92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B0484F"/>
    <w:multiLevelType w:val="multilevel"/>
    <w:tmpl w:val="7BCEEF3C"/>
    <w:lvl w:ilvl="0">
      <w:start w:val="2"/>
      <w:numFmt w:val="decimal"/>
      <w:lvlText w:val="%1."/>
      <w:lvlJc w:val="left"/>
      <w:pPr>
        <w:ind w:left="465" w:hanging="46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47F95428"/>
    <w:multiLevelType w:val="hybridMultilevel"/>
    <w:tmpl w:val="8CE0D09E"/>
    <w:lvl w:ilvl="0" w:tplc="04D847F8">
      <w:start w:val="1"/>
      <w:numFmt w:val="decimal"/>
      <w:lvlText w:val="%1)"/>
      <w:lvlJc w:val="left"/>
      <w:pPr>
        <w:ind w:left="1909" w:hanging="12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586F6AEE"/>
    <w:multiLevelType w:val="hybridMultilevel"/>
    <w:tmpl w:val="1B981D3E"/>
    <w:lvl w:ilvl="0" w:tplc="0C161F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9166416"/>
    <w:multiLevelType w:val="multilevel"/>
    <w:tmpl w:val="D4903C76"/>
    <w:lvl w:ilvl="0">
      <w:start w:val="1"/>
      <w:numFmt w:val="decimal"/>
      <w:lvlText w:val="%1."/>
      <w:lvlJc w:val="left"/>
      <w:pPr>
        <w:ind w:left="465" w:hanging="465"/>
      </w:pPr>
    </w:lvl>
    <w:lvl w:ilvl="1">
      <w:start w:val="1"/>
      <w:numFmt w:val="decimal"/>
      <w:lvlText w:val="%1.%2)"/>
      <w:lvlJc w:val="left"/>
      <w:pPr>
        <w:ind w:left="1855"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5CB975A0"/>
    <w:multiLevelType w:val="hybridMultilevel"/>
    <w:tmpl w:val="6638DA5C"/>
    <w:lvl w:ilvl="0" w:tplc="04190001">
      <w:start w:val="38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E159D2"/>
    <w:multiLevelType w:val="hybridMultilevel"/>
    <w:tmpl w:val="0F5A5A2C"/>
    <w:lvl w:ilvl="0" w:tplc="BA502FB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33F2CD4"/>
    <w:multiLevelType w:val="hybridMultilevel"/>
    <w:tmpl w:val="4CAA7542"/>
    <w:lvl w:ilvl="0" w:tplc="5488741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D3C736A"/>
    <w:multiLevelType w:val="hybridMultilevel"/>
    <w:tmpl w:val="B2A027C8"/>
    <w:lvl w:ilvl="0" w:tplc="2DCEC76A">
      <w:start w:val="32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7E4C017D"/>
    <w:multiLevelType w:val="hybridMultilevel"/>
    <w:tmpl w:val="24B0EEBA"/>
    <w:lvl w:ilvl="0" w:tplc="CC9C25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2"/>
  </w:num>
  <w:num w:numId="6">
    <w:abstractNumId w:val="2"/>
  </w:num>
  <w:num w:numId="7">
    <w:abstractNumId w:val="0"/>
  </w:num>
  <w:num w:numId="8">
    <w:abstractNumId w:val="11"/>
  </w:num>
  <w:num w:numId="9">
    <w:abstractNumId w:val="11"/>
  </w:num>
  <w:num w:numId="10">
    <w:abstractNumId w:val="1"/>
  </w:num>
  <w:num w:numId="11">
    <w:abstractNumId w:val="1"/>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4"/>
  </w:num>
  <w:num w:numId="20">
    <w:abstractNumId w:val="13"/>
  </w:num>
  <w:num w:numId="21">
    <w:abstractNumId w:val="3"/>
  </w:num>
  <w:num w:numId="22">
    <w:abstractNumId w:val="12"/>
  </w:num>
  <w:num w:numId="23">
    <w:abstractNumId w:val="7"/>
  </w:num>
  <w:num w:numId="2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7"/>
    <w:rsid w:val="0000062C"/>
    <w:rsid w:val="0000072D"/>
    <w:rsid w:val="00001341"/>
    <w:rsid w:val="0000230D"/>
    <w:rsid w:val="00002F89"/>
    <w:rsid w:val="00003842"/>
    <w:rsid w:val="00004184"/>
    <w:rsid w:val="00004244"/>
    <w:rsid w:val="0000443D"/>
    <w:rsid w:val="000047F4"/>
    <w:rsid w:val="00004B94"/>
    <w:rsid w:val="0000534B"/>
    <w:rsid w:val="00005E45"/>
    <w:rsid w:val="00005EDE"/>
    <w:rsid w:val="00006569"/>
    <w:rsid w:val="00006711"/>
    <w:rsid w:val="00006D11"/>
    <w:rsid w:val="000107A5"/>
    <w:rsid w:val="00011177"/>
    <w:rsid w:val="000113BF"/>
    <w:rsid w:val="00012A56"/>
    <w:rsid w:val="00012C90"/>
    <w:rsid w:val="00013E0D"/>
    <w:rsid w:val="000144FA"/>
    <w:rsid w:val="0001493C"/>
    <w:rsid w:val="00014AAC"/>
    <w:rsid w:val="00014F01"/>
    <w:rsid w:val="00014F7A"/>
    <w:rsid w:val="00015355"/>
    <w:rsid w:val="00015440"/>
    <w:rsid w:val="00015D53"/>
    <w:rsid w:val="0001689B"/>
    <w:rsid w:val="000168A7"/>
    <w:rsid w:val="00016FA9"/>
    <w:rsid w:val="00017063"/>
    <w:rsid w:val="000173AB"/>
    <w:rsid w:val="00017557"/>
    <w:rsid w:val="00017D10"/>
    <w:rsid w:val="00017F82"/>
    <w:rsid w:val="000201FE"/>
    <w:rsid w:val="000208E5"/>
    <w:rsid w:val="0002093A"/>
    <w:rsid w:val="0002100F"/>
    <w:rsid w:val="000214F3"/>
    <w:rsid w:val="00021653"/>
    <w:rsid w:val="00021BF1"/>
    <w:rsid w:val="00023D1B"/>
    <w:rsid w:val="00024501"/>
    <w:rsid w:val="00025949"/>
    <w:rsid w:val="00027B6E"/>
    <w:rsid w:val="00027CA8"/>
    <w:rsid w:val="000305A6"/>
    <w:rsid w:val="00030C80"/>
    <w:rsid w:val="0003253B"/>
    <w:rsid w:val="00032862"/>
    <w:rsid w:val="0003305C"/>
    <w:rsid w:val="00033AB2"/>
    <w:rsid w:val="000343E6"/>
    <w:rsid w:val="00034EF9"/>
    <w:rsid w:val="000350D4"/>
    <w:rsid w:val="00035AA1"/>
    <w:rsid w:val="00035ADE"/>
    <w:rsid w:val="000376C5"/>
    <w:rsid w:val="00037ADA"/>
    <w:rsid w:val="00037E0A"/>
    <w:rsid w:val="00037FFD"/>
    <w:rsid w:val="00040895"/>
    <w:rsid w:val="00040A5A"/>
    <w:rsid w:val="00040F59"/>
    <w:rsid w:val="000417E9"/>
    <w:rsid w:val="00041B20"/>
    <w:rsid w:val="00041B43"/>
    <w:rsid w:val="00042D0E"/>
    <w:rsid w:val="00044598"/>
    <w:rsid w:val="00044CA1"/>
    <w:rsid w:val="000463A8"/>
    <w:rsid w:val="000464B9"/>
    <w:rsid w:val="00046828"/>
    <w:rsid w:val="00050ECD"/>
    <w:rsid w:val="00051362"/>
    <w:rsid w:val="00051E21"/>
    <w:rsid w:val="00052014"/>
    <w:rsid w:val="00052A8D"/>
    <w:rsid w:val="00053637"/>
    <w:rsid w:val="00053FA6"/>
    <w:rsid w:val="000542E7"/>
    <w:rsid w:val="000550E4"/>
    <w:rsid w:val="000558D6"/>
    <w:rsid w:val="00056089"/>
    <w:rsid w:val="000560BE"/>
    <w:rsid w:val="0005615F"/>
    <w:rsid w:val="000575AB"/>
    <w:rsid w:val="0006041D"/>
    <w:rsid w:val="00060CE4"/>
    <w:rsid w:val="00062933"/>
    <w:rsid w:val="000630B6"/>
    <w:rsid w:val="000658D5"/>
    <w:rsid w:val="00065C3F"/>
    <w:rsid w:val="00065E06"/>
    <w:rsid w:val="0006731C"/>
    <w:rsid w:val="0006797D"/>
    <w:rsid w:val="00067C04"/>
    <w:rsid w:val="00067C50"/>
    <w:rsid w:val="00071E73"/>
    <w:rsid w:val="0007300B"/>
    <w:rsid w:val="000739F4"/>
    <w:rsid w:val="00073A6B"/>
    <w:rsid w:val="00073D41"/>
    <w:rsid w:val="00073D94"/>
    <w:rsid w:val="00073DEF"/>
    <w:rsid w:val="00074356"/>
    <w:rsid w:val="000743F9"/>
    <w:rsid w:val="0007490A"/>
    <w:rsid w:val="00074F6F"/>
    <w:rsid w:val="00075B73"/>
    <w:rsid w:val="000765BE"/>
    <w:rsid w:val="00080B6D"/>
    <w:rsid w:val="000812D3"/>
    <w:rsid w:val="00081B0A"/>
    <w:rsid w:val="00081C3E"/>
    <w:rsid w:val="00081D87"/>
    <w:rsid w:val="000838D9"/>
    <w:rsid w:val="00083BB9"/>
    <w:rsid w:val="0008405B"/>
    <w:rsid w:val="000852FD"/>
    <w:rsid w:val="0008661F"/>
    <w:rsid w:val="00086632"/>
    <w:rsid w:val="00087C83"/>
    <w:rsid w:val="00087F3D"/>
    <w:rsid w:val="0009022B"/>
    <w:rsid w:val="000902EA"/>
    <w:rsid w:val="00090813"/>
    <w:rsid w:val="00091418"/>
    <w:rsid w:val="000914EF"/>
    <w:rsid w:val="000915F0"/>
    <w:rsid w:val="0009200D"/>
    <w:rsid w:val="0009246E"/>
    <w:rsid w:val="00092D67"/>
    <w:rsid w:val="00092DC4"/>
    <w:rsid w:val="000932D0"/>
    <w:rsid w:val="00093ADC"/>
    <w:rsid w:val="00094135"/>
    <w:rsid w:val="00094C81"/>
    <w:rsid w:val="00094D4D"/>
    <w:rsid w:val="000957CA"/>
    <w:rsid w:val="00095C13"/>
    <w:rsid w:val="00097F17"/>
    <w:rsid w:val="000A1678"/>
    <w:rsid w:val="000A18EA"/>
    <w:rsid w:val="000A24AD"/>
    <w:rsid w:val="000A2ED2"/>
    <w:rsid w:val="000A33E1"/>
    <w:rsid w:val="000A364D"/>
    <w:rsid w:val="000A3905"/>
    <w:rsid w:val="000A3A36"/>
    <w:rsid w:val="000A612C"/>
    <w:rsid w:val="000A6B98"/>
    <w:rsid w:val="000A78C5"/>
    <w:rsid w:val="000B11E3"/>
    <w:rsid w:val="000B1E28"/>
    <w:rsid w:val="000B275E"/>
    <w:rsid w:val="000B2DC5"/>
    <w:rsid w:val="000B4CA7"/>
    <w:rsid w:val="000B5860"/>
    <w:rsid w:val="000B5AAE"/>
    <w:rsid w:val="000B5E02"/>
    <w:rsid w:val="000B5FEB"/>
    <w:rsid w:val="000B626D"/>
    <w:rsid w:val="000B66EC"/>
    <w:rsid w:val="000C0108"/>
    <w:rsid w:val="000C0824"/>
    <w:rsid w:val="000C0FEB"/>
    <w:rsid w:val="000C3AA2"/>
    <w:rsid w:val="000C461B"/>
    <w:rsid w:val="000C4CE9"/>
    <w:rsid w:val="000C4EAA"/>
    <w:rsid w:val="000C4F37"/>
    <w:rsid w:val="000C69AF"/>
    <w:rsid w:val="000D02E6"/>
    <w:rsid w:val="000D4EC7"/>
    <w:rsid w:val="000D64FB"/>
    <w:rsid w:val="000D719F"/>
    <w:rsid w:val="000D7C51"/>
    <w:rsid w:val="000D7C5D"/>
    <w:rsid w:val="000E0B0D"/>
    <w:rsid w:val="000E17F4"/>
    <w:rsid w:val="000E227B"/>
    <w:rsid w:val="000E2DE2"/>
    <w:rsid w:val="000E3787"/>
    <w:rsid w:val="000E399B"/>
    <w:rsid w:val="000E4337"/>
    <w:rsid w:val="000E4921"/>
    <w:rsid w:val="000E51C2"/>
    <w:rsid w:val="000E5BC8"/>
    <w:rsid w:val="000E5BE9"/>
    <w:rsid w:val="000E63B7"/>
    <w:rsid w:val="000E6C16"/>
    <w:rsid w:val="000E6D60"/>
    <w:rsid w:val="000E6FFB"/>
    <w:rsid w:val="000E748D"/>
    <w:rsid w:val="000F037D"/>
    <w:rsid w:val="000F1400"/>
    <w:rsid w:val="000F2331"/>
    <w:rsid w:val="000F237F"/>
    <w:rsid w:val="000F2702"/>
    <w:rsid w:val="000F3A68"/>
    <w:rsid w:val="000F4170"/>
    <w:rsid w:val="000F4F61"/>
    <w:rsid w:val="000F624D"/>
    <w:rsid w:val="000F63D9"/>
    <w:rsid w:val="000F672D"/>
    <w:rsid w:val="000F67CD"/>
    <w:rsid w:val="000F7537"/>
    <w:rsid w:val="000F773A"/>
    <w:rsid w:val="000F7887"/>
    <w:rsid w:val="001009BD"/>
    <w:rsid w:val="001009EF"/>
    <w:rsid w:val="00100FD9"/>
    <w:rsid w:val="00101ECE"/>
    <w:rsid w:val="001020AA"/>
    <w:rsid w:val="001056F5"/>
    <w:rsid w:val="001060B8"/>
    <w:rsid w:val="001061AA"/>
    <w:rsid w:val="001065F0"/>
    <w:rsid w:val="00106B47"/>
    <w:rsid w:val="00106CE0"/>
    <w:rsid w:val="0010791D"/>
    <w:rsid w:val="00107D8E"/>
    <w:rsid w:val="00107FD5"/>
    <w:rsid w:val="00110179"/>
    <w:rsid w:val="0011038F"/>
    <w:rsid w:val="00110AA5"/>
    <w:rsid w:val="00111584"/>
    <w:rsid w:val="00112F46"/>
    <w:rsid w:val="0011302C"/>
    <w:rsid w:val="0011344B"/>
    <w:rsid w:val="0011361A"/>
    <w:rsid w:val="0011374C"/>
    <w:rsid w:val="0011439C"/>
    <w:rsid w:val="001146E1"/>
    <w:rsid w:val="001153F6"/>
    <w:rsid w:val="001162F8"/>
    <w:rsid w:val="00116316"/>
    <w:rsid w:val="00116882"/>
    <w:rsid w:val="00117BFC"/>
    <w:rsid w:val="00117C32"/>
    <w:rsid w:val="0012205A"/>
    <w:rsid w:val="001220ED"/>
    <w:rsid w:val="00123BD4"/>
    <w:rsid w:val="001245B1"/>
    <w:rsid w:val="00124679"/>
    <w:rsid w:val="00124D77"/>
    <w:rsid w:val="00126027"/>
    <w:rsid w:val="001269C9"/>
    <w:rsid w:val="0012781F"/>
    <w:rsid w:val="00127DDC"/>
    <w:rsid w:val="00127F5B"/>
    <w:rsid w:val="00130C07"/>
    <w:rsid w:val="0013137B"/>
    <w:rsid w:val="00131C06"/>
    <w:rsid w:val="00132D96"/>
    <w:rsid w:val="001331DF"/>
    <w:rsid w:val="00133398"/>
    <w:rsid w:val="00134B78"/>
    <w:rsid w:val="00135303"/>
    <w:rsid w:val="001357DB"/>
    <w:rsid w:val="00135EDE"/>
    <w:rsid w:val="001363F6"/>
    <w:rsid w:val="00136B3B"/>
    <w:rsid w:val="00136BCB"/>
    <w:rsid w:val="001370A6"/>
    <w:rsid w:val="001379A3"/>
    <w:rsid w:val="00141320"/>
    <w:rsid w:val="00141329"/>
    <w:rsid w:val="00141392"/>
    <w:rsid w:val="001413E5"/>
    <w:rsid w:val="00141DFF"/>
    <w:rsid w:val="00142386"/>
    <w:rsid w:val="0014240F"/>
    <w:rsid w:val="00142E42"/>
    <w:rsid w:val="00143407"/>
    <w:rsid w:val="00144983"/>
    <w:rsid w:val="00145649"/>
    <w:rsid w:val="001456A6"/>
    <w:rsid w:val="001464F1"/>
    <w:rsid w:val="00146821"/>
    <w:rsid w:val="00147146"/>
    <w:rsid w:val="00147ABB"/>
    <w:rsid w:val="001500E4"/>
    <w:rsid w:val="00150227"/>
    <w:rsid w:val="001541A8"/>
    <w:rsid w:val="001549EA"/>
    <w:rsid w:val="00154FDE"/>
    <w:rsid w:val="00155B9A"/>
    <w:rsid w:val="00156259"/>
    <w:rsid w:val="0016085D"/>
    <w:rsid w:val="0016298F"/>
    <w:rsid w:val="00162F5C"/>
    <w:rsid w:val="00163E71"/>
    <w:rsid w:val="0016456C"/>
    <w:rsid w:val="00164ACB"/>
    <w:rsid w:val="00164ACD"/>
    <w:rsid w:val="00164B67"/>
    <w:rsid w:val="00164F0D"/>
    <w:rsid w:val="001661CC"/>
    <w:rsid w:val="00167D46"/>
    <w:rsid w:val="001700A6"/>
    <w:rsid w:val="001710F5"/>
    <w:rsid w:val="00171F30"/>
    <w:rsid w:val="00172CE7"/>
    <w:rsid w:val="00173114"/>
    <w:rsid w:val="00173CDD"/>
    <w:rsid w:val="00173DE5"/>
    <w:rsid w:val="001741B4"/>
    <w:rsid w:val="00175A99"/>
    <w:rsid w:val="001770F8"/>
    <w:rsid w:val="001775E5"/>
    <w:rsid w:val="00177E5C"/>
    <w:rsid w:val="001805C5"/>
    <w:rsid w:val="00180C3F"/>
    <w:rsid w:val="00181870"/>
    <w:rsid w:val="00181B6F"/>
    <w:rsid w:val="00181C13"/>
    <w:rsid w:val="00182515"/>
    <w:rsid w:val="00182C82"/>
    <w:rsid w:val="001830CB"/>
    <w:rsid w:val="00183E0B"/>
    <w:rsid w:val="0018407B"/>
    <w:rsid w:val="0018570A"/>
    <w:rsid w:val="00186D83"/>
    <w:rsid w:val="0018747A"/>
    <w:rsid w:val="001903E8"/>
    <w:rsid w:val="001905E9"/>
    <w:rsid w:val="00190775"/>
    <w:rsid w:val="00190B71"/>
    <w:rsid w:val="00190E49"/>
    <w:rsid w:val="00191C77"/>
    <w:rsid w:val="00192E3F"/>
    <w:rsid w:val="00193B38"/>
    <w:rsid w:val="00193FB8"/>
    <w:rsid w:val="001941C3"/>
    <w:rsid w:val="001955FC"/>
    <w:rsid w:val="00195FF7"/>
    <w:rsid w:val="00196543"/>
    <w:rsid w:val="00196C9C"/>
    <w:rsid w:val="0019799D"/>
    <w:rsid w:val="00197A01"/>
    <w:rsid w:val="00197CE3"/>
    <w:rsid w:val="001A041B"/>
    <w:rsid w:val="001A1537"/>
    <w:rsid w:val="001A1E07"/>
    <w:rsid w:val="001A203E"/>
    <w:rsid w:val="001A32ED"/>
    <w:rsid w:val="001A3570"/>
    <w:rsid w:val="001A3769"/>
    <w:rsid w:val="001A391B"/>
    <w:rsid w:val="001A422C"/>
    <w:rsid w:val="001A5CB0"/>
    <w:rsid w:val="001A64E8"/>
    <w:rsid w:val="001A6E1C"/>
    <w:rsid w:val="001A719C"/>
    <w:rsid w:val="001A7C2E"/>
    <w:rsid w:val="001A7F01"/>
    <w:rsid w:val="001B0B92"/>
    <w:rsid w:val="001B119D"/>
    <w:rsid w:val="001B156D"/>
    <w:rsid w:val="001B15B4"/>
    <w:rsid w:val="001B172D"/>
    <w:rsid w:val="001B1CEF"/>
    <w:rsid w:val="001B2A84"/>
    <w:rsid w:val="001B372A"/>
    <w:rsid w:val="001B3A58"/>
    <w:rsid w:val="001B3A9F"/>
    <w:rsid w:val="001B3B91"/>
    <w:rsid w:val="001B4EF0"/>
    <w:rsid w:val="001B4FBD"/>
    <w:rsid w:val="001B51D3"/>
    <w:rsid w:val="001B5E5B"/>
    <w:rsid w:val="001B5E7E"/>
    <w:rsid w:val="001B6E85"/>
    <w:rsid w:val="001B7429"/>
    <w:rsid w:val="001B7E42"/>
    <w:rsid w:val="001B7EA2"/>
    <w:rsid w:val="001C03CE"/>
    <w:rsid w:val="001C055E"/>
    <w:rsid w:val="001C0C32"/>
    <w:rsid w:val="001C14AA"/>
    <w:rsid w:val="001C2D8E"/>
    <w:rsid w:val="001C3FCD"/>
    <w:rsid w:val="001C4314"/>
    <w:rsid w:val="001C433B"/>
    <w:rsid w:val="001C4DE1"/>
    <w:rsid w:val="001D09E0"/>
    <w:rsid w:val="001D0A2C"/>
    <w:rsid w:val="001D16E1"/>
    <w:rsid w:val="001D25E0"/>
    <w:rsid w:val="001D2863"/>
    <w:rsid w:val="001D28CE"/>
    <w:rsid w:val="001D3E5D"/>
    <w:rsid w:val="001D5BEE"/>
    <w:rsid w:val="001D5C53"/>
    <w:rsid w:val="001D5FA6"/>
    <w:rsid w:val="001D5FBD"/>
    <w:rsid w:val="001D63CA"/>
    <w:rsid w:val="001D74A5"/>
    <w:rsid w:val="001E0D8E"/>
    <w:rsid w:val="001E1087"/>
    <w:rsid w:val="001E1798"/>
    <w:rsid w:val="001E228D"/>
    <w:rsid w:val="001E2400"/>
    <w:rsid w:val="001E2EBA"/>
    <w:rsid w:val="001E36DD"/>
    <w:rsid w:val="001E4A67"/>
    <w:rsid w:val="001E5600"/>
    <w:rsid w:val="001E5945"/>
    <w:rsid w:val="001E5A88"/>
    <w:rsid w:val="001E79D0"/>
    <w:rsid w:val="001F14EA"/>
    <w:rsid w:val="001F2947"/>
    <w:rsid w:val="001F2955"/>
    <w:rsid w:val="001F2FFB"/>
    <w:rsid w:val="001F3CEE"/>
    <w:rsid w:val="001F3D4C"/>
    <w:rsid w:val="001F3E08"/>
    <w:rsid w:val="001F4C57"/>
    <w:rsid w:val="001F5578"/>
    <w:rsid w:val="001F578A"/>
    <w:rsid w:val="001F583F"/>
    <w:rsid w:val="001F5921"/>
    <w:rsid w:val="001F61DF"/>
    <w:rsid w:val="001F6634"/>
    <w:rsid w:val="001F665D"/>
    <w:rsid w:val="001F75AC"/>
    <w:rsid w:val="002005B4"/>
    <w:rsid w:val="00200AFD"/>
    <w:rsid w:val="00200EA1"/>
    <w:rsid w:val="00201AE6"/>
    <w:rsid w:val="0020278D"/>
    <w:rsid w:val="002027CB"/>
    <w:rsid w:val="00203CCA"/>
    <w:rsid w:val="00204B2F"/>
    <w:rsid w:val="00204DB5"/>
    <w:rsid w:val="002075CC"/>
    <w:rsid w:val="00207BC7"/>
    <w:rsid w:val="00211267"/>
    <w:rsid w:val="00211E40"/>
    <w:rsid w:val="00212437"/>
    <w:rsid w:val="0021265D"/>
    <w:rsid w:val="002132E2"/>
    <w:rsid w:val="002132E4"/>
    <w:rsid w:val="00213BF2"/>
    <w:rsid w:val="00214AAD"/>
    <w:rsid w:val="0021549D"/>
    <w:rsid w:val="00215841"/>
    <w:rsid w:val="00217292"/>
    <w:rsid w:val="0021737C"/>
    <w:rsid w:val="00217892"/>
    <w:rsid w:val="00217A0E"/>
    <w:rsid w:val="00217ACB"/>
    <w:rsid w:val="00217B28"/>
    <w:rsid w:val="00220132"/>
    <w:rsid w:val="002201F5"/>
    <w:rsid w:val="0022067E"/>
    <w:rsid w:val="00220B71"/>
    <w:rsid w:val="00222422"/>
    <w:rsid w:val="00222D13"/>
    <w:rsid w:val="00222F23"/>
    <w:rsid w:val="00224682"/>
    <w:rsid w:val="00224A9C"/>
    <w:rsid w:val="00224C27"/>
    <w:rsid w:val="00225065"/>
    <w:rsid w:val="002255A7"/>
    <w:rsid w:val="002256C2"/>
    <w:rsid w:val="00226583"/>
    <w:rsid w:val="00226B87"/>
    <w:rsid w:val="00230958"/>
    <w:rsid w:val="00231C0B"/>
    <w:rsid w:val="0023295E"/>
    <w:rsid w:val="00232B6D"/>
    <w:rsid w:val="00233164"/>
    <w:rsid w:val="002332BA"/>
    <w:rsid w:val="00233674"/>
    <w:rsid w:val="00234F37"/>
    <w:rsid w:val="0023530D"/>
    <w:rsid w:val="00235310"/>
    <w:rsid w:val="00235971"/>
    <w:rsid w:val="0023791A"/>
    <w:rsid w:val="00237CB9"/>
    <w:rsid w:val="0024071B"/>
    <w:rsid w:val="00241607"/>
    <w:rsid w:val="00241C2B"/>
    <w:rsid w:val="00242342"/>
    <w:rsid w:val="00242962"/>
    <w:rsid w:val="00242BFD"/>
    <w:rsid w:val="00242D49"/>
    <w:rsid w:val="00243F66"/>
    <w:rsid w:val="00244928"/>
    <w:rsid w:val="00245476"/>
    <w:rsid w:val="00245CA8"/>
    <w:rsid w:val="002465AF"/>
    <w:rsid w:val="00250B72"/>
    <w:rsid w:val="00251B5E"/>
    <w:rsid w:val="002543B5"/>
    <w:rsid w:val="00255DE2"/>
    <w:rsid w:val="002565CA"/>
    <w:rsid w:val="00257074"/>
    <w:rsid w:val="00257F52"/>
    <w:rsid w:val="0026003B"/>
    <w:rsid w:val="0026167A"/>
    <w:rsid w:val="00262372"/>
    <w:rsid w:val="00262B7C"/>
    <w:rsid w:val="00263453"/>
    <w:rsid w:val="002634C6"/>
    <w:rsid w:val="00263D7F"/>
    <w:rsid w:val="0026429A"/>
    <w:rsid w:val="0026587B"/>
    <w:rsid w:val="00265AD4"/>
    <w:rsid w:val="0026636B"/>
    <w:rsid w:val="00266B0B"/>
    <w:rsid w:val="00266B0D"/>
    <w:rsid w:val="0026748A"/>
    <w:rsid w:val="00270E5A"/>
    <w:rsid w:val="002711D8"/>
    <w:rsid w:val="00271D1A"/>
    <w:rsid w:val="00271D53"/>
    <w:rsid w:val="0027273B"/>
    <w:rsid w:val="002728B0"/>
    <w:rsid w:val="0027312A"/>
    <w:rsid w:val="00275221"/>
    <w:rsid w:val="002763D3"/>
    <w:rsid w:val="0027651B"/>
    <w:rsid w:val="00277140"/>
    <w:rsid w:val="00277195"/>
    <w:rsid w:val="002771AA"/>
    <w:rsid w:val="00277535"/>
    <w:rsid w:val="00277969"/>
    <w:rsid w:val="00277A7D"/>
    <w:rsid w:val="0028153D"/>
    <w:rsid w:val="00281FFF"/>
    <w:rsid w:val="00282513"/>
    <w:rsid w:val="00282800"/>
    <w:rsid w:val="002828A5"/>
    <w:rsid w:val="00282C94"/>
    <w:rsid w:val="00283FFE"/>
    <w:rsid w:val="002843D3"/>
    <w:rsid w:val="002848B2"/>
    <w:rsid w:val="00285D14"/>
    <w:rsid w:val="00286987"/>
    <w:rsid w:val="00286FC8"/>
    <w:rsid w:val="0028710A"/>
    <w:rsid w:val="00287B88"/>
    <w:rsid w:val="00287FD2"/>
    <w:rsid w:val="00290C38"/>
    <w:rsid w:val="00291126"/>
    <w:rsid w:val="00291701"/>
    <w:rsid w:val="00291A14"/>
    <w:rsid w:val="00291DCF"/>
    <w:rsid w:val="002921C3"/>
    <w:rsid w:val="00292737"/>
    <w:rsid w:val="00293257"/>
    <w:rsid w:val="00293319"/>
    <w:rsid w:val="002935DC"/>
    <w:rsid w:val="00293924"/>
    <w:rsid w:val="00293E18"/>
    <w:rsid w:val="00293E38"/>
    <w:rsid w:val="00294D86"/>
    <w:rsid w:val="002951B8"/>
    <w:rsid w:val="00295A49"/>
    <w:rsid w:val="00295BA1"/>
    <w:rsid w:val="00296D6D"/>
    <w:rsid w:val="00297C49"/>
    <w:rsid w:val="002A0BB0"/>
    <w:rsid w:val="002A1444"/>
    <w:rsid w:val="002A21B1"/>
    <w:rsid w:val="002A259B"/>
    <w:rsid w:val="002A288D"/>
    <w:rsid w:val="002A43D7"/>
    <w:rsid w:val="002A454A"/>
    <w:rsid w:val="002A77BB"/>
    <w:rsid w:val="002A79CC"/>
    <w:rsid w:val="002A79DD"/>
    <w:rsid w:val="002B1692"/>
    <w:rsid w:val="002B254E"/>
    <w:rsid w:val="002B2D8A"/>
    <w:rsid w:val="002B3CD1"/>
    <w:rsid w:val="002B50B1"/>
    <w:rsid w:val="002B50E5"/>
    <w:rsid w:val="002B56A2"/>
    <w:rsid w:val="002B56AC"/>
    <w:rsid w:val="002B5810"/>
    <w:rsid w:val="002B5F18"/>
    <w:rsid w:val="002B7892"/>
    <w:rsid w:val="002C0C0C"/>
    <w:rsid w:val="002C1CA3"/>
    <w:rsid w:val="002C1D0D"/>
    <w:rsid w:val="002C468E"/>
    <w:rsid w:val="002C4996"/>
    <w:rsid w:val="002C49C1"/>
    <w:rsid w:val="002C5BB2"/>
    <w:rsid w:val="002C63E5"/>
    <w:rsid w:val="002C6673"/>
    <w:rsid w:val="002C6895"/>
    <w:rsid w:val="002C6A8C"/>
    <w:rsid w:val="002C6D5E"/>
    <w:rsid w:val="002C6DE3"/>
    <w:rsid w:val="002C7BE9"/>
    <w:rsid w:val="002D036E"/>
    <w:rsid w:val="002D06A8"/>
    <w:rsid w:val="002D07C4"/>
    <w:rsid w:val="002D0D44"/>
    <w:rsid w:val="002D11EF"/>
    <w:rsid w:val="002D2751"/>
    <w:rsid w:val="002D3132"/>
    <w:rsid w:val="002D3BAC"/>
    <w:rsid w:val="002D46DC"/>
    <w:rsid w:val="002D4F94"/>
    <w:rsid w:val="002D589A"/>
    <w:rsid w:val="002D5E65"/>
    <w:rsid w:val="002D6235"/>
    <w:rsid w:val="002D651C"/>
    <w:rsid w:val="002D6F47"/>
    <w:rsid w:val="002D74BD"/>
    <w:rsid w:val="002E0D42"/>
    <w:rsid w:val="002E1767"/>
    <w:rsid w:val="002E24A7"/>
    <w:rsid w:val="002E2889"/>
    <w:rsid w:val="002E4E95"/>
    <w:rsid w:val="002E53B7"/>
    <w:rsid w:val="002E624A"/>
    <w:rsid w:val="002E69E7"/>
    <w:rsid w:val="002F0513"/>
    <w:rsid w:val="002F0C5D"/>
    <w:rsid w:val="002F1B01"/>
    <w:rsid w:val="002F1CF6"/>
    <w:rsid w:val="002F1E11"/>
    <w:rsid w:val="002F1EB4"/>
    <w:rsid w:val="002F2329"/>
    <w:rsid w:val="002F2B7F"/>
    <w:rsid w:val="002F395F"/>
    <w:rsid w:val="002F39A1"/>
    <w:rsid w:val="002F4774"/>
    <w:rsid w:val="002F4AA2"/>
    <w:rsid w:val="002F4DE9"/>
    <w:rsid w:val="002F613E"/>
    <w:rsid w:val="002F6DB9"/>
    <w:rsid w:val="002F71D2"/>
    <w:rsid w:val="002F749C"/>
    <w:rsid w:val="002F7E07"/>
    <w:rsid w:val="0030057E"/>
    <w:rsid w:val="0030057F"/>
    <w:rsid w:val="00300FC4"/>
    <w:rsid w:val="00302433"/>
    <w:rsid w:val="00303B8D"/>
    <w:rsid w:val="00304F91"/>
    <w:rsid w:val="0030581C"/>
    <w:rsid w:val="00305A2C"/>
    <w:rsid w:val="00306076"/>
    <w:rsid w:val="0030726E"/>
    <w:rsid w:val="0030796E"/>
    <w:rsid w:val="003079D3"/>
    <w:rsid w:val="00310159"/>
    <w:rsid w:val="00311D0F"/>
    <w:rsid w:val="0031216D"/>
    <w:rsid w:val="003123ED"/>
    <w:rsid w:val="003126C2"/>
    <w:rsid w:val="00312E1E"/>
    <w:rsid w:val="0031453F"/>
    <w:rsid w:val="00314F15"/>
    <w:rsid w:val="00315AFD"/>
    <w:rsid w:val="00315B17"/>
    <w:rsid w:val="00315DDA"/>
    <w:rsid w:val="00315E64"/>
    <w:rsid w:val="003174A3"/>
    <w:rsid w:val="00321134"/>
    <w:rsid w:val="003221C5"/>
    <w:rsid w:val="00322664"/>
    <w:rsid w:val="003228E0"/>
    <w:rsid w:val="00322B33"/>
    <w:rsid w:val="00322CD1"/>
    <w:rsid w:val="003230B0"/>
    <w:rsid w:val="00323ADA"/>
    <w:rsid w:val="003244F5"/>
    <w:rsid w:val="00324BB2"/>
    <w:rsid w:val="00324C8A"/>
    <w:rsid w:val="00325B21"/>
    <w:rsid w:val="00326232"/>
    <w:rsid w:val="00326AB0"/>
    <w:rsid w:val="00327011"/>
    <w:rsid w:val="003310FB"/>
    <w:rsid w:val="00332671"/>
    <w:rsid w:val="0033370D"/>
    <w:rsid w:val="00333F13"/>
    <w:rsid w:val="0033426D"/>
    <w:rsid w:val="00334850"/>
    <w:rsid w:val="00334955"/>
    <w:rsid w:val="0033529A"/>
    <w:rsid w:val="003356BB"/>
    <w:rsid w:val="00335EF7"/>
    <w:rsid w:val="00335FCC"/>
    <w:rsid w:val="00336157"/>
    <w:rsid w:val="00336A44"/>
    <w:rsid w:val="00336A5E"/>
    <w:rsid w:val="00336C92"/>
    <w:rsid w:val="003376CB"/>
    <w:rsid w:val="003404F3"/>
    <w:rsid w:val="00340C8A"/>
    <w:rsid w:val="0034135C"/>
    <w:rsid w:val="003414EC"/>
    <w:rsid w:val="003416DE"/>
    <w:rsid w:val="003427A5"/>
    <w:rsid w:val="00343133"/>
    <w:rsid w:val="00343B07"/>
    <w:rsid w:val="00343DFD"/>
    <w:rsid w:val="003444BB"/>
    <w:rsid w:val="00345637"/>
    <w:rsid w:val="003461D3"/>
    <w:rsid w:val="00346908"/>
    <w:rsid w:val="00346C3D"/>
    <w:rsid w:val="00346C4D"/>
    <w:rsid w:val="00346E52"/>
    <w:rsid w:val="00350273"/>
    <w:rsid w:val="00350498"/>
    <w:rsid w:val="00350ACA"/>
    <w:rsid w:val="00352CE4"/>
    <w:rsid w:val="00352D95"/>
    <w:rsid w:val="00353072"/>
    <w:rsid w:val="003548FC"/>
    <w:rsid w:val="00354A3E"/>
    <w:rsid w:val="0035525F"/>
    <w:rsid w:val="003562EF"/>
    <w:rsid w:val="00357750"/>
    <w:rsid w:val="003579F2"/>
    <w:rsid w:val="00360843"/>
    <w:rsid w:val="00360E2A"/>
    <w:rsid w:val="00360F6A"/>
    <w:rsid w:val="0036196A"/>
    <w:rsid w:val="00362226"/>
    <w:rsid w:val="00362ABC"/>
    <w:rsid w:val="00363100"/>
    <w:rsid w:val="003655EA"/>
    <w:rsid w:val="00366235"/>
    <w:rsid w:val="003662B5"/>
    <w:rsid w:val="0037004A"/>
    <w:rsid w:val="00371107"/>
    <w:rsid w:val="00372196"/>
    <w:rsid w:val="003721C4"/>
    <w:rsid w:val="0037224F"/>
    <w:rsid w:val="00372FF9"/>
    <w:rsid w:val="0037300D"/>
    <w:rsid w:val="00373258"/>
    <w:rsid w:val="00373DFC"/>
    <w:rsid w:val="0037462F"/>
    <w:rsid w:val="00374682"/>
    <w:rsid w:val="0037579F"/>
    <w:rsid w:val="00376694"/>
    <w:rsid w:val="0037679E"/>
    <w:rsid w:val="003770BD"/>
    <w:rsid w:val="003775BD"/>
    <w:rsid w:val="00380184"/>
    <w:rsid w:val="003815A5"/>
    <w:rsid w:val="003815C0"/>
    <w:rsid w:val="00381862"/>
    <w:rsid w:val="00382BE1"/>
    <w:rsid w:val="00383703"/>
    <w:rsid w:val="00383ED1"/>
    <w:rsid w:val="0038443F"/>
    <w:rsid w:val="00384FB7"/>
    <w:rsid w:val="003856C4"/>
    <w:rsid w:val="00386191"/>
    <w:rsid w:val="00386ABA"/>
    <w:rsid w:val="00386DB0"/>
    <w:rsid w:val="00387369"/>
    <w:rsid w:val="00387490"/>
    <w:rsid w:val="003875CA"/>
    <w:rsid w:val="00387800"/>
    <w:rsid w:val="00387E42"/>
    <w:rsid w:val="00390222"/>
    <w:rsid w:val="00390A50"/>
    <w:rsid w:val="00390E71"/>
    <w:rsid w:val="00391C3D"/>
    <w:rsid w:val="00391F0C"/>
    <w:rsid w:val="003925AE"/>
    <w:rsid w:val="00392B55"/>
    <w:rsid w:val="00393927"/>
    <w:rsid w:val="0039457E"/>
    <w:rsid w:val="00396043"/>
    <w:rsid w:val="00396CBD"/>
    <w:rsid w:val="00396E23"/>
    <w:rsid w:val="00397DC9"/>
    <w:rsid w:val="003A01AD"/>
    <w:rsid w:val="003A0CD9"/>
    <w:rsid w:val="003A1008"/>
    <w:rsid w:val="003A13D8"/>
    <w:rsid w:val="003A21F4"/>
    <w:rsid w:val="003A2868"/>
    <w:rsid w:val="003A2FD2"/>
    <w:rsid w:val="003A344D"/>
    <w:rsid w:val="003A3B1D"/>
    <w:rsid w:val="003A42ED"/>
    <w:rsid w:val="003A430A"/>
    <w:rsid w:val="003A4DD4"/>
    <w:rsid w:val="003A4E49"/>
    <w:rsid w:val="003A5472"/>
    <w:rsid w:val="003A60B5"/>
    <w:rsid w:val="003A60B6"/>
    <w:rsid w:val="003A7200"/>
    <w:rsid w:val="003B0469"/>
    <w:rsid w:val="003B0E8A"/>
    <w:rsid w:val="003B122F"/>
    <w:rsid w:val="003B1A95"/>
    <w:rsid w:val="003B331D"/>
    <w:rsid w:val="003B49CF"/>
    <w:rsid w:val="003B6863"/>
    <w:rsid w:val="003B6924"/>
    <w:rsid w:val="003C04FE"/>
    <w:rsid w:val="003C1018"/>
    <w:rsid w:val="003C1154"/>
    <w:rsid w:val="003C118E"/>
    <w:rsid w:val="003C182C"/>
    <w:rsid w:val="003C20E4"/>
    <w:rsid w:val="003C22CA"/>
    <w:rsid w:val="003C265B"/>
    <w:rsid w:val="003C2CD9"/>
    <w:rsid w:val="003C3167"/>
    <w:rsid w:val="003C3606"/>
    <w:rsid w:val="003C3A43"/>
    <w:rsid w:val="003C3AC3"/>
    <w:rsid w:val="003C3E2A"/>
    <w:rsid w:val="003C4B79"/>
    <w:rsid w:val="003C57E6"/>
    <w:rsid w:val="003C6580"/>
    <w:rsid w:val="003C6A00"/>
    <w:rsid w:val="003C6CDB"/>
    <w:rsid w:val="003C74BA"/>
    <w:rsid w:val="003C7D5F"/>
    <w:rsid w:val="003D086C"/>
    <w:rsid w:val="003D1307"/>
    <w:rsid w:val="003D17AE"/>
    <w:rsid w:val="003D265E"/>
    <w:rsid w:val="003D2E21"/>
    <w:rsid w:val="003D2FB8"/>
    <w:rsid w:val="003D33CC"/>
    <w:rsid w:val="003D3975"/>
    <w:rsid w:val="003D5146"/>
    <w:rsid w:val="003D5DD3"/>
    <w:rsid w:val="003D6AE7"/>
    <w:rsid w:val="003D7111"/>
    <w:rsid w:val="003D7EC5"/>
    <w:rsid w:val="003E0436"/>
    <w:rsid w:val="003E0619"/>
    <w:rsid w:val="003E07AA"/>
    <w:rsid w:val="003E16ED"/>
    <w:rsid w:val="003E2250"/>
    <w:rsid w:val="003E24D3"/>
    <w:rsid w:val="003E25BC"/>
    <w:rsid w:val="003E2C59"/>
    <w:rsid w:val="003E3433"/>
    <w:rsid w:val="003E3A07"/>
    <w:rsid w:val="003E3B2C"/>
    <w:rsid w:val="003E409A"/>
    <w:rsid w:val="003E4662"/>
    <w:rsid w:val="003E56A0"/>
    <w:rsid w:val="003E57C3"/>
    <w:rsid w:val="003E595D"/>
    <w:rsid w:val="003E5B9B"/>
    <w:rsid w:val="003E6E9C"/>
    <w:rsid w:val="003E727E"/>
    <w:rsid w:val="003E74C5"/>
    <w:rsid w:val="003E75E0"/>
    <w:rsid w:val="003F0F18"/>
    <w:rsid w:val="003F11E2"/>
    <w:rsid w:val="003F1736"/>
    <w:rsid w:val="003F193F"/>
    <w:rsid w:val="003F1E06"/>
    <w:rsid w:val="003F208E"/>
    <w:rsid w:val="003F34E1"/>
    <w:rsid w:val="003F372B"/>
    <w:rsid w:val="003F3DC7"/>
    <w:rsid w:val="003F516E"/>
    <w:rsid w:val="003F5975"/>
    <w:rsid w:val="003F5E1C"/>
    <w:rsid w:val="003F6AA1"/>
    <w:rsid w:val="003F7AE8"/>
    <w:rsid w:val="003F7CB3"/>
    <w:rsid w:val="004017F1"/>
    <w:rsid w:val="004020AE"/>
    <w:rsid w:val="004031C8"/>
    <w:rsid w:val="00403EE3"/>
    <w:rsid w:val="0040402B"/>
    <w:rsid w:val="0040476F"/>
    <w:rsid w:val="004049FC"/>
    <w:rsid w:val="00404E89"/>
    <w:rsid w:val="00406238"/>
    <w:rsid w:val="004065F9"/>
    <w:rsid w:val="00406C90"/>
    <w:rsid w:val="00406F8A"/>
    <w:rsid w:val="00407066"/>
    <w:rsid w:val="00407BAA"/>
    <w:rsid w:val="00410071"/>
    <w:rsid w:val="004104F4"/>
    <w:rsid w:val="00411223"/>
    <w:rsid w:val="0041144E"/>
    <w:rsid w:val="00412646"/>
    <w:rsid w:val="00413DEB"/>
    <w:rsid w:val="0041410B"/>
    <w:rsid w:val="004144CD"/>
    <w:rsid w:val="00414DF3"/>
    <w:rsid w:val="00415CA9"/>
    <w:rsid w:val="00415EF3"/>
    <w:rsid w:val="00416416"/>
    <w:rsid w:val="00416E37"/>
    <w:rsid w:val="00417144"/>
    <w:rsid w:val="0041798B"/>
    <w:rsid w:val="004210D1"/>
    <w:rsid w:val="004211D1"/>
    <w:rsid w:val="00421FEB"/>
    <w:rsid w:val="0042280D"/>
    <w:rsid w:val="004233C4"/>
    <w:rsid w:val="004243D2"/>
    <w:rsid w:val="004248D2"/>
    <w:rsid w:val="00425087"/>
    <w:rsid w:val="0042552B"/>
    <w:rsid w:val="0042571B"/>
    <w:rsid w:val="00425E6E"/>
    <w:rsid w:val="00426565"/>
    <w:rsid w:val="00427706"/>
    <w:rsid w:val="00427CB2"/>
    <w:rsid w:val="0043056F"/>
    <w:rsid w:val="004311ED"/>
    <w:rsid w:val="00431270"/>
    <w:rsid w:val="00432910"/>
    <w:rsid w:val="00432EC3"/>
    <w:rsid w:val="00432FFC"/>
    <w:rsid w:val="00433309"/>
    <w:rsid w:val="004334DC"/>
    <w:rsid w:val="00433684"/>
    <w:rsid w:val="00433E30"/>
    <w:rsid w:val="00433F9F"/>
    <w:rsid w:val="00434C49"/>
    <w:rsid w:val="0043586A"/>
    <w:rsid w:val="00435AF7"/>
    <w:rsid w:val="00435F7A"/>
    <w:rsid w:val="00437CE1"/>
    <w:rsid w:val="00441068"/>
    <w:rsid w:val="0044370F"/>
    <w:rsid w:val="004442C0"/>
    <w:rsid w:val="0044449C"/>
    <w:rsid w:val="004453BA"/>
    <w:rsid w:val="00445B85"/>
    <w:rsid w:val="0044663F"/>
    <w:rsid w:val="00446969"/>
    <w:rsid w:val="0045016A"/>
    <w:rsid w:val="00450B37"/>
    <w:rsid w:val="004513D1"/>
    <w:rsid w:val="00452F30"/>
    <w:rsid w:val="00453A09"/>
    <w:rsid w:val="00453B6F"/>
    <w:rsid w:val="00453ECE"/>
    <w:rsid w:val="004541C4"/>
    <w:rsid w:val="004549D4"/>
    <w:rsid w:val="00454E4B"/>
    <w:rsid w:val="004550C8"/>
    <w:rsid w:val="00455161"/>
    <w:rsid w:val="004572B3"/>
    <w:rsid w:val="00457C65"/>
    <w:rsid w:val="004626BC"/>
    <w:rsid w:val="004626C1"/>
    <w:rsid w:val="00463BAE"/>
    <w:rsid w:val="004654CA"/>
    <w:rsid w:val="00466A34"/>
    <w:rsid w:val="0046719F"/>
    <w:rsid w:val="004675D0"/>
    <w:rsid w:val="004716AC"/>
    <w:rsid w:val="0047206F"/>
    <w:rsid w:val="004728B6"/>
    <w:rsid w:val="00472CC2"/>
    <w:rsid w:val="00473113"/>
    <w:rsid w:val="00473B78"/>
    <w:rsid w:val="0047444A"/>
    <w:rsid w:val="004745DF"/>
    <w:rsid w:val="00474D45"/>
    <w:rsid w:val="004757BE"/>
    <w:rsid w:val="00475FB1"/>
    <w:rsid w:val="0047769B"/>
    <w:rsid w:val="00480461"/>
    <w:rsid w:val="00480E35"/>
    <w:rsid w:val="004815C9"/>
    <w:rsid w:val="00481A11"/>
    <w:rsid w:val="004825B5"/>
    <w:rsid w:val="004828AC"/>
    <w:rsid w:val="00482BC7"/>
    <w:rsid w:val="004830E1"/>
    <w:rsid w:val="0048376C"/>
    <w:rsid w:val="0048394B"/>
    <w:rsid w:val="004839AF"/>
    <w:rsid w:val="00484436"/>
    <w:rsid w:val="00484F5E"/>
    <w:rsid w:val="00485524"/>
    <w:rsid w:val="004859FB"/>
    <w:rsid w:val="004861C8"/>
    <w:rsid w:val="00486A9F"/>
    <w:rsid w:val="00486BE3"/>
    <w:rsid w:val="00487F87"/>
    <w:rsid w:val="00491839"/>
    <w:rsid w:val="004926A9"/>
    <w:rsid w:val="00492B77"/>
    <w:rsid w:val="00493618"/>
    <w:rsid w:val="00493BAB"/>
    <w:rsid w:val="004944A7"/>
    <w:rsid w:val="00494F0C"/>
    <w:rsid w:val="00494F9E"/>
    <w:rsid w:val="004959A2"/>
    <w:rsid w:val="00496ED9"/>
    <w:rsid w:val="004A0C6E"/>
    <w:rsid w:val="004A0EAF"/>
    <w:rsid w:val="004A1973"/>
    <w:rsid w:val="004A292F"/>
    <w:rsid w:val="004A3E7E"/>
    <w:rsid w:val="004A3F41"/>
    <w:rsid w:val="004A4B3D"/>
    <w:rsid w:val="004A5128"/>
    <w:rsid w:val="004A5194"/>
    <w:rsid w:val="004A5A6B"/>
    <w:rsid w:val="004A6D28"/>
    <w:rsid w:val="004A6E65"/>
    <w:rsid w:val="004A797A"/>
    <w:rsid w:val="004B02FD"/>
    <w:rsid w:val="004B085F"/>
    <w:rsid w:val="004B0A16"/>
    <w:rsid w:val="004B1888"/>
    <w:rsid w:val="004B1F8D"/>
    <w:rsid w:val="004B2CA4"/>
    <w:rsid w:val="004B384C"/>
    <w:rsid w:val="004B3A67"/>
    <w:rsid w:val="004B468A"/>
    <w:rsid w:val="004B547D"/>
    <w:rsid w:val="004B579A"/>
    <w:rsid w:val="004B5913"/>
    <w:rsid w:val="004B5AC6"/>
    <w:rsid w:val="004B5B72"/>
    <w:rsid w:val="004B63E6"/>
    <w:rsid w:val="004B6443"/>
    <w:rsid w:val="004B6F3A"/>
    <w:rsid w:val="004C05D0"/>
    <w:rsid w:val="004C1499"/>
    <w:rsid w:val="004C15AD"/>
    <w:rsid w:val="004C2261"/>
    <w:rsid w:val="004C248E"/>
    <w:rsid w:val="004C2A2E"/>
    <w:rsid w:val="004C33FE"/>
    <w:rsid w:val="004C3E9A"/>
    <w:rsid w:val="004C4AE7"/>
    <w:rsid w:val="004C5208"/>
    <w:rsid w:val="004C62CE"/>
    <w:rsid w:val="004C63CD"/>
    <w:rsid w:val="004C7039"/>
    <w:rsid w:val="004C70F1"/>
    <w:rsid w:val="004C721D"/>
    <w:rsid w:val="004C74B8"/>
    <w:rsid w:val="004C7E4B"/>
    <w:rsid w:val="004D043A"/>
    <w:rsid w:val="004D08D5"/>
    <w:rsid w:val="004D18D5"/>
    <w:rsid w:val="004D1E2C"/>
    <w:rsid w:val="004D2011"/>
    <w:rsid w:val="004D2034"/>
    <w:rsid w:val="004D35B3"/>
    <w:rsid w:val="004D3FD5"/>
    <w:rsid w:val="004D4609"/>
    <w:rsid w:val="004D4AB0"/>
    <w:rsid w:val="004D5A78"/>
    <w:rsid w:val="004D5AB9"/>
    <w:rsid w:val="004D5C4C"/>
    <w:rsid w:val="004D5F16"/>
    <w:rsid w:val="004D6F14"/>
    <w:rsid w:val="004D6FEA"/>
    <w:rsid w:val="004D7025"/>
    <w:rsid w:val="004D72C8"/>
    <w:rsid w:val="004E01F5"/>
    <w:rsid w:val="004E023A"/>
    <w:rsid w:val="004E0984"/>
    <w:rsid w:val="004E1504"/>
    <w:rsid w:val="004E2362"/>
    <w:rsid w:val="004E23D5"/>
    <w:rsid w:val="004E44C7"/>
    <w:rsid w:val="004E524D"/>
    <w:rsid w:val="004E6101"/>
    <w:rsid w:val="004E77B4"/>
    <w:rsid w:val="004E7E0D"/>
    <w:rsid w:val="004E7E18"/>
    <w:rsid w:val="004F0419"/>
    <w:rsid w:val="004F09B8"/>
    <w:rsid w:val="004F0DCA"/>
    <w:rsid w:val="004F13BE"/>
    <w:rsid w:val="004F17D0"/>
    <w:rsid w:val="004F18F5"/>
    <w:rsid w:val="004F1B2D"/>
    <w:rsid w:val="004F1F11"/>
    <w:rsid w:val="004F2421"/>
    <w:rsid w:val="004F295A"/>
    <w:rsid w:val="004F35CC"/>
    <w:rsid w:val="004F35ED"/>
    <w:rsid w:val="004F3BB2"/>
    <w:rsid w:val="004F4243"/>
    <w:rsid w:val="004F463E"/>
    <w:rsid w:val="004F4667"/>
    <w:rsid w:val="004F4888"/>
    <w:rsid w:val="004F548B"/>
    <w:rsid w:val="004F5D77"/>
    <w:rsid w:val="004F5E58"/>
    <w:rsid w:val="004F5EBD"/>
    <w:rsid w:val="004F5FF8"/>
    <w:rsid w:val="004F6541"/>
    <w:rsid w:val="0050006A"/>
    <w:rsid w:val="00500556"/>
    <w:rsid w:val="00500A2D"/>
    <w:rsid w:val="00500EA1"/>
    <w:rsid w:val="00500FB7"/>
    <w:rsid w:val="00501DC7"/>
    <w:rsid w:val="005028F2"/>
    <w:rsid w:val="00503248"/>
    <w:rsid w:val="005049A6"/>
    <w:rsid w:val="00504B1B"/>
    <w:rsid w:val="00504D18"/>
    <w:rsid w:val="00505039"/>
    <w:rsid w:val="00505142"/>
    <w:rsid w:val="00505620"/>
    <w:rsid w:val="00506882"/>
    <w:rsid w:val="00507156"/>
    <w:rsid w:val="00507705"/>
    <w:rsid w:val="00507DFD"/>
    <w:rsid w:val="00510313"/>
    <w:rsid w:val="00510D3A"/>
    <w:rsid w:val="005115ED"/>
    <w:rsid w:val="00511666"/>
    <w:rsid w:val="0051193B"/>
    <w:rsid w:val="00511F30"/>
    <w:rsid w:val="00512BF2"/>
    <w:rsid w:val="00512DF4"/>
    <w:rsid w:val="005131B3"/>
    <w:rsid w:val="005133F9"/>
    <w:rsid w:val="00513B37"/>
    <w:rsid w:val="00514099"/>
    <w:rsid w:val="005143BF"/>
    <w:rsid w:val="00515441"/>
    <w:rsid w:val="00516137"/>
    <w:rsid w:val="00517DA9"/>
    <w:rsid w:val="00520E9F"/>
    <w:rsid w:val="0052192A"/>
    <w:rsid w:val="005229E2"/>
    <w:rsid w:val="00523097"/>
    <w:rsid w:val="00523825"/>
    <w:rsid w:val="005252CA"/>
    <w:rsid w:val="005254F5"/>
    <w:rsid w:val="00525D7E"/>
    <w:rsid w:val="005266B8"/>
    <w:rsid w:val="00530AF4"/>
    <w:rsid w:val="0053106C"/>
    <w:rsid w:val="0053181D"/>
    <w:rsid w:val="005324BB"/>
    <w:rsid w:val="005335BC"/>
    <w:rsid w:val="00534140"/>
    <w:rsid w:val="005356B3"/>
    <w:rsid w:val="005360D6"/>
    <w:rsid w:val="0053640A"/>
    <w:rsid w:val="005368D1"/>
    <w:rsid w:val="005371A1"/>
    <w:rsid w:val="0053764F"/>
    <w:rsid w:val="005377B9"/>
    <w:rsid w:val="00540E88"/>
    <w:rsid w:val="00541CED"/>
    <w:rsid w:val="00541D35"/>
    <w:rsid w:val="00542A4F"/>
    <w:rsid w:val="005438C4"/>
    <w:rsid w:val="00543F2D"/>
    <w:rsid w:val="00543FAA"/>
    <w:rsid w:val="00544BD0"/>
    <w:rsid w:val="00545A4F"/>
    <w:rsid w:val="0054707C"/>
    <w:rsid w:val="00547ADA"/>
    <w:rsid w:val="00550661"/>
    <w:rsid w:val="00550851"/>
    <w:rsid w:val="00552E58"/>
    <w:rsid w:val="00552F21"/>
    <w:rsid w:val="00554F05"/>
    <w:rsid w:val="005554C2"/>
    <w:rsid w:val="005554D7"/>
    <w:rsid w:val="0055638E"/>
    <w:rsid w:val="005571EB"/>
    <w:rsid w:val="00557974"/>
    <w:rsid w:val="00557B18"/>
    <w:rsid w:val="00560284"/>
    <w:rsid w:val="00560AA0"/>
    <w:rsid w:val="00561167"/>
    <w:rsid w:val="00561F1D"/>
    <w:rsid w:val="005624D3"/>
    <w:rsid w:val="005625B5"/>
    <w:rsid w:val="005627AA"/>
    <w:rsid w:val="00562858"/>
    <w:rsid w:val="00563464"/>
    <w:rsid w:val="00563631"/>
    <w:rsid w:val="00563D02"/>
    <w:rsid w:val="00563E68"/>
    <w:rsid w:val="00564437"/>
    <w:rsid w:val="00564E36"/>
    <w:rsid w:val="005657B7"/>
    <w:rsid w:val="00565C9E"/>
    <w:rsid w:val="00566D08"/>
    <w:rsid w:val="005706EA"/>
    <w:rsid w:val="00570994"/>
    <w:rsid w:val="005728A0"/>
    <w:rsid w:val="005749BB"/>
    <w:rsid w:val="00574BD3"/>
    <w:rsid w:val="00576B69"/>
    <w:rsid w:val="005776EF"/>
    <w:rsid w:val="00580340"/>
    <w:rsid w:val="005808E0"/>
    <w:rsid w:val="00580A4E"/>
    <w:rsid w:val="00580A93"/>
    <w:rsid w:val="00581138"/>
    <w:rsid w:val="00581521"/>
    <w:rsid w:val="00581AA8"/>
    <w:rsid w:val="005822B5"/>
    <w:rsid w:val="005824F5"/>
    <w:rsid w:val="00583641"/>
    <w:rsid w:val="00583664"/>
    <w:rsid w:val="005837E2"/>
    <w:rsid w:val="0058433F"/>
    <w:rsid w:val="0058466C"/>
    <w:rsid w:val="0058689B"/>
    <w:rsid w:val="00586EB5"/>
    <w:rsid w:val="00586FA7"/>
    <w:rsid w:val="005870B8"/>
    <w:rsid w:val="0058754C"/>
    <w:rsid w:val="00587CAA"/>
    <w:rsid w:val="00587E70"/>
    <w:rsid w:val="0059028F"/>
    <w:rsid w:val="00591B70"/>
    <w:rsid w:val="00591BCB"/>
    <w:rsid w:val="005920FB"/>
    <w:rsid w:val="00592FFA"/>
    <w:rsid w:val="00593A94"/>
    <w:rsid w:val="00595629"/>
    <w:rsid w:val="00595CAB"/>
    <w:rsid w:val="00595F5B"/>
    <w:rsid w:val="00596034"/>
    <w:rsid w:val="00596796"/>
    <w:rsid w:val="005976BC"/>
    <w:rsid w:val="005A036A"/>
    <w:rsid w:val="005A184F"/>
    <w:rsid w:val="005A18DC"/>
    <w:rsid w:val="005A1AD4"/>
    <w:rsid w:val="005A2032"/>
    <w:rsid w:val="005A23E4"/>
    <w:rsid w:val="005A2A97"/>
    <w:rsid w:val="005A2AAC"/>
    <w:rsid w:val="005A2F63"/>
    <w:rsid w:val="005A37C7"/>
    <w:rsid w:val="005A3B2D"/>
    <w:rsid w:val="005A3B51"/>
    <w:rsid w:val="005A42B7"/>
    <w:rsid w:val="005A52ED"/>
    <w:rsid w:val="005A6937"/>
    <w:rsid w:val="005A6F4E"/>
    <w:rsid w:val="005A7561"/>
    <w:rsid w:val="005A76D8"/>
    <w:rsid w:val="005A7B63"/>
    <w:rsid w:val="005B0F36"/>
    <w:rsid w:val="005B2623"/>
    <w:rsid w:val="005B4C3A"/>
    <w:rsid w:val="005B595E"/>
    <w:rsid w:val="005B5BBA"/>
    <w:rsid w:val="005B6DF4"/>
    <w:rsid w:val="005B74D7"/>
    <w:rsid w:val="005B7AAF"/>
    <w:rsid w:val="005C04EE"/>
    <w:rsid w:val="005C0B15"/>
    <w:rsid w:val="005C0F16"/>
    <w:rsid w:val="005C1356"/>
    <w:rsid w:val="005C173C"/>
    <w:rsid w:val="005C1947"/>
    <w:rsid w:val="005C21A2"/>
    <w:rsid w:val="005C253A"/>
    <w:rsid w:val="005C2A56"/>
    <w:rsid w:val="005C2DB4"/>
    <w:rsid w:val="005C370D"/>
    <w:rsid w:val="005C3D6E"/>
    <w:rsid w:val="005C3E4F"/>
    <w:rsid w:val="005C3F88"/>
    <w:rsid w:val="005C459E"/>
    <w:rsid w:val="005C47CA"/>
    <w:rsid w:val="005C5F83"/>
    <w:rsid w:val="005C5FC9"/>
    <w:rsid w:val="005C787B"/>
    <w:rsid w:val="005D01EF"/>
    <w:rsid w:val="005D23AB"/>
    <w:rsid w:val="005D28C3"/>
    <w:rsid w:val="005D3A28"/>
    <w:rsid w:val="005D4FF5"/>
    <w:rsid w:val="005D736C"/>
    <w:rsid w:val="005D7549"/>
    <w:rsid w:val="005D778B"/>
    <w:rsid w:val="005D7F98"/>
    <w:rsid w:val="005E0060"/>
    <w:rsid w:val="005E014D"/>
    <w:rsid w:val="005E087A"/>
    <w:rsid w:val="005E1D2F"/>
    <w:rsid w:val="005E211C"/>
    <w:rsid w:val="005E229E"/>
    <w:rsid w:val="005E2502"/>
    <w:rsid w:val="005E27F1"/>
    <w:rsid w:val="005E2803"/>
    <w:rsid w:val="005E30F3"/>
    <w:rsid w:val="005E35BD"/>
    <w:rsid w:val="005E3DAB"/>
    <w:rsid w:val="005E3EBF"/>
    <w:rsid w:val="005E49DA"/>
    <w:rsid w:val="005E4B1D"/>
    <w:rsid w:val="005E520E"/>
    <w:rsid w:val="005E586E"/>
    <w:rsid w:val="005E59B8"/>
    <w:rsid w:val="005E6477"/>
    <w:rsid w:val="005E6AFA"/>
    <w:rsid w:val="005E6E5B"/>
    <w:rsid w:val="005E753D"/>
    <w:rsid w:val="005E77E7"/>
    <w:rsid w:val="005E7E14"/>
    <w:rsid w:val="005F0FB9"/>
    <w:rsid w:val="005F26C2"/>
    <w:rsid w:val="005F355A"/>
    <w:rsid w:val="005F4DC2"/>
    <w:rsid w:val="005F5374"/>
    <w:rsid w:val="0060060D"/>
    <w:rsid w:val="00601831"/>
    <w:rsid w:val="00603DD0"/>
    <w:rsid w:val="006040C6"/>
    <w:rsid w:val="00604FEC"/>
    <w:rsid w:val="00605142"/>
    <w:rsid w:val="006057AA"/>
    <w:rsid w:val="0060612D"/>
    <w:rsid w:val="0060715E"/>
    <w:rsid w:val="00607DC9"/>
    <w:rsid w:val="00610105"/>
    <w:rsid w:val="00610224"/>
    <w:rsid w:val="0061039F"/>
    <w:rsid w:val="00610A8B"/>
    <w:rsid w:val="00610C5E"/>
    <w:rsid w:val="006119C5"/>
    <w:rsid w:val="006121D6"/>
    <w:rsid w:val="006126C0"/>
    <w:rsid w:val="00612782"/>
    <w:rsid w:val="006129AB"/>
    <w:rsid w:val="00612F9A"/>
    <w:rsid w:val="00613010"/>
    <w:rsid w:val="0061376F"/>
    <w:rsid w:val="00614307"/>
    <w:rsid w:val="00614B0D"/>
    <w:rsid w:val="0061581F"/>
    <w:rsid w:val="0061592D"/>
    <w:rsid w:val="00615C9D"/>
    <w:rsid w:val="0061677B"/>
    <w:rsid w:val="00616865"/>
    <w:rsid w:val="006203CD"/>
    <w:rsid w:val="00622217"/>
    <w:rsid w:val="00622B62"/>
    <w:rsid w:val="00622F04"/>
    <w:rsid w:val="00623DA1"/>
    <w:rsid w:val="00623FF3"/>
    <w:rsid w:val="00624177"/>
    <w:rsid w:val="0062454E"/>
    <w:rsid w:val="00624AEA"/>
    <w:rsid w:val="0062547A"/>
    <w:rsid w:val="00625C09"/>
    <w:rsid w:val="00625F70"/>
    <w:rsid w:val="00626ACA"/>
    <w:rsid w:val="00626F60"/>
    <w:rsid w:val="00627335"/>
    <w:rsid w:val="00627587"/>
    <w:rsid w:val="00627B27"/>
    <w:rsid w:val="00627BD0"/>
    <w:rsid w:val="00627D47"/>
    <w:rsid w:val="00627F06"/>
    <w:rsid w:val="0063092B"/>
    <w:rsid w:val="00633040"/>
    <w:rsid w:val="006333D0"/>
    <w:rsid w:val="0063350E"/>
    <w:rsid w:val="00633D5F"/>
    <w:rsid w:val="0063491D"/>
    <w:rsid w:val="00634ADD"/>
    <w:rsid w:val="00634D8C"/>
    <w:rsid w:val="00634FF8"/>
    <w:rsid w:val="006359A1"/>
    <w:rsid w:val="00635DDB"/>
    <w:rsid w:val="00636201"/>
    <w:rsid w:val="00636649"/>
    <w:rsid w:val="00636F01"/>
    <w:rsid w:val="0063705C"/>
    <w:rsid w:val="00637CC5"/>
    <w:rsid w:val="0064061C"/>
    <w:rsid w:val="0064176B"/>
    <w:rsid w:val="006420C6"/>
    <w:rsid w:val="00642654"/>
    <w:rsid w:val="00643CFE"/>
    <w:rsid w:val="00643F00"/>
    <w:rsid w:val="006442BB"/>
    <w:rsid w:val="00645923"/>
    <w:rsid w:val="00646A54"/>
    <w:rsid w:val="00647180"/>
    <w:rsid w:val="00647E8A"/>
    <w:rsid w:val="0065084B"/>
    <w:rsid w:val="00651023"/>
    <w:rsid w:val="00651203"/>
    <w:rsid w:val="00651CB0"/>
    <w:rsid w:val="006523D9"/>
    <w:rsid w:val="006525C1"/>
    <w:rsid w:val="00653AE6"/>
    <w:rsid w:val="00653BE6"/>
    <w:rsid w:val="00653CD3"/>
    <w:rsid w:val="00654226"/>
    <w:rsid w:val="00654DF4"/>
    <w:rsid w:val="00655208"/>
    <w:rsid w:val="006559C5"/>
    <w:rsid w:val="00655A3F"/>
    <w:rsid w:val="00655B38"/>
    <w:rsid w:val="00655BA8"/>
    <w:rsid w:val="00656573"/>
    <w:rsid w:val="006565E4"/>
    <w:rsid w:val="00657B34"/>
    <w:rsid w:val="00657DA7"/>
    <w:rsid w:val="00660388"/>
    <w:rsid w:val="006605E9"/>
    <w:rsid w:val="00660631"/>
    <w:rsid w:val="006616AB"/>
    <w:rsid w:val="00661CAF"/>
    <w:rsid w:val="006626A2"/>
    <w:rsid w:val="00662D17"/>
    <w:rsid w:val="00663642"/>
    <w:rsid w:val="006700B0"/>
    <w:rsid w:val="00670767"/>
    <w:rsid w:val="00670A6D"/>
    <w:rsid w:val="0067128A"/>
    <w:rsid w:val="006713A7"/>
    <w:rsid w:val="0067192C"/>
    <w:rsid w:val="0067212C"/>
    <w:rsid w:val="00672E87"/>
    <w:rsid w:val="00672EA9"/>
    <w:rsid w:val="00672EBD"/>
    <w:rsid w:val="0067317A"/>
    <w:rsid w:val="006742CB"/>
    <w:rsid w:val="0067434C"/>
    <w:rsid w:val="00675C3C"/>
    <w:rsid w:val="00677887"/>
    <w:rsid w:val="00677F79"/>
    <w:rsid w:val="00680C9E"/>
    <w:rsid w:val="00680EFF"/>
    <w:rsid w:val="00682973"/>
    <w:rsid w:val="00683496"/>
    <w:rsid w:val="00683FEB"/>
    <w:rsid w:val="00686069"/>
    <w:rsid w:val="006865D6"/>
    <w:rsid w:val="00690CE1"/>
    <w:rsid w:val="006916F1"/>
    <w:rsid w:val="00691E67"/>
    <w:rsid w:val="0069248D"/>
    <w:rsid w:val="00692635"/>
    <w:rsid w:val="00692B90"/>
    <w:rsid w:val="00693941"/>
    <w:rsid w:val="00694971"/>
    <w:rsid w:val="00695A67"/>
    <w:rsid w:val="0069685A"/>
    <w:rsid w:val="00696FA0"/>
    <w:rsid w:val="006979FD"/>
    <w:rsid w:val="006A0B43"/>
    <w:rsid w:val="006A0E8B"/>
    <w:rsid w:val="006A0F01"/>
    <w:rsid w:val="006A107D"/>
    <w:rsid w:val="006A1DF8"/>
    <w:rsid w:val="006A274F"/>
    <w:rsid w:val="006A522D"/>
    <w:rsid w:val="006A5291"/>
    <w:rsid w:val="006A5413"/>
    <w:rsid w:val="006A67BD"/>
    <w:rsid w:val="006A758A"/>
    <w:rsid w:val="006B01A7"/>
    <w:rsid w:val="006B0828"/>
    <w:rsid w:val="006B0834"/>
    <w:rsid w:val="006B0E40"/>
    <w:rsid w:val="006B2160"/>
    <w:rsid w:val="006B3718"/>
    <w:rsid w:val="006B43D1"/>
    <w:rsid w:val="006B5017"/>
    <w:rsid w:val="006B5762"/>
    <w:rsid w:val="006B5ECE"/>
    <w:rsid w:val="006B647F"/>
    <w:rsid w:val="006B7E12"/>
    <w:rsid w:val="006C072F"/>
    <w:rsid w:val="006C17C1"/>
    <w:rsid w:val="006C17EF"/>
    <w:rsid w:val="006C1826"/>
    <w:rsid w:val="006C1B87"/>
    <w:rsid w:val="006C2CAD"/>
    <w:rsid w:val="006C38ED"/>
    <w:rsid w:val="006C3E99"/>
    <w:rsid w:val="006C3F3F"/>
    <w:rsid w:val="006C48BB"/>
    <w:rsid w:val="006C5328"/>
    <w:rsid w:val="006C6B2A"/>
    <w:rsid w:val="006D0618"/>
    <w:rsid w:val="006D0F0B"/>
    <w:rsid w:val="006D11D6"/>
    <w:rsid w:val="006D1275"/>
    <w:rsid w:val="006D13AA"/>
    <w:rsid w:val="006D18FB"/>
    <w:rsid w:val="006D242F"/>
    <w:rsid w:val="006D26F2"/>
    <w:rsid w:val="006D28BE"/>
    <w:rsid w:val="006D320D"/>
    <w:rsid w:val="006D3E09"/>
    <w:rsid w:val="006D5647"/>
    <w:rsid w:val="006D5B4C"/>
    <w:rsid w:val="006D5E6E"/>
    <w:rsid w:val="006D6CAE"/>
    <w:rsid w:val="006E051E"/>
    <w:rsid w:val="006E19CD"/>
    <w:rsid w:val="006E3820"/>
    <w:rsid w:val="006E385A"/>
    <w:rsid w:val="006E41EE"/>
    <w:rsid w:val="006E49B7"/>
    <w:rsid w:val="006E4DE6"/>
    <w:rsid w:val="006E5C4A"/>
    <w:rsid w:val="006F0DBD"/>
    <w:rsid w:val="006F0F5A"/>
    <w:rsid w:val="006F1582"/>
    <w:rsid w:val="006F1670"/>
    <w:rsid w:val="006F23AE"/>
    <w:rsid w:val="006F3734"/>
    <w:rsid w:val="006F3F76"/>
    <w:rsid w:val="006F4339"/>
    <w:rsid w:val="006F6014"/>
    <w:rsid w:val="006F60B8"/>
    <w:rsid w:val="006F6BEF"/>
    <w:rsid w:val="006F7869"/>
    <w:rsid w:val="00700CFC"/>
    <w:rsid w:val="00700FA8"/>
    <w:rsid w:val="00701358"/>
    <w:rsid w:val="00701505"/>
    <w:rsid w:val="00701564"/>
    <w:rsid w:val="00701B75"/>
    <w:rsid w:val="00702614"/>
    <w:rsid w:val="00703116"/>
    <w:rsid w:val="0070328A"/>
    <w:rsid w:val="00704620"/>
    <w:rsid w:val="00705530"/>
    <w:rsid w:val="007068CD"/>
    <w:rsid w:val="00707115"/>
    <w:rsid w:val="007101B1"/>
    <w:rsid w:val="0071044C"/>
    <w:rsid w:val="007104E8"/>
    <w:rsid w:val="007109BD"/>
    <w:rsid w:val="00711CA5"/>
    <w:rsid w:val="00712881"/>
    <w:rsid w:val="00712BBC"/>
    <w:rsid w:val="00712FF6"/>
    <w:rsid w:val="0071346D"/>
    <w:rsid w:val="0071554F"/>
    <w:rsid w:val="0071648B"/>
    <w:rsid w:val="00717E68"/>
    <w:rsid w:val="007207C4"/>
    <w:rsid w:val="00721960"/>
    <w:rsid w:val="007246C5"/>
    <w:rsid w:val="007258C7"/>
    <w:rsid w:val="00725F40"/>
    <w:rsid w:val="00726ED3"/>
    <w:rsid w:val="007274C5"/>
    <w:rsid w:val="00727DB8"/>
    <w:rsid w:val="00730BE0"/>
    <w:rsid w:val="00731C7E"/>
    <w:rsid w:val="00731E6F"/>
    <w:rsid w:val="00732006"/>
    <w:rsid w:val="00732929"/>
    <w:rsid w:val="0073313B"/>
    <w:rsid w:val="00733BAE"/>
    <w:rsid w:val="00734409"/>
    <w:rsid w:val="00734D3B"/>
    <w:rsid w:val="00735AA1"/>
    <w:rsid w:val="007368BA"/>
    <w:rsid w:val="00736BF8"/>
    <w:rsid w:val="0073790C"/>
    <w:rsid w:val="007379D9"/>
    <w:rsid w:val="007409D2"/>
    <w:rsid w:val="00740B66"/>
    <w:rsid w:val="00741A3B"/>
    <w:rsid w:val="00741BA0"/>
    <w:rsid w:val="00741D14"/>
    <w:rsid w:val="007439FC"/>
    <w:rsid w:val="0074443D"/>
    <w:rsid w:val="00744564"/>
    <w:rsid w:val="00744E1A"/>
    <w:rsid w:val="00745DA0"/>
    <w:rsid w:val="007464B9"/>
    <w:rsid w:val="00746E75"/>
    <w:rsid w:val="00747259"/>
    <w:rsid w:val="00747C00"/>
    <w:rsid w:val="00747D3D"/>
    <w:rsid w:val="0075009B"/>
    <w:rsid w:val="0075056B"/>
    <w:rsid w:val="00750A02"/>
    <w:rsid w:val="00751BCD"/>
    <w:rsid w:val="0075258C"/>
    <w:rsid w:val="007526E6"/>
    <w:rsid w:val="00752874"/>
    <w:rsid w:val="0075359A"/>
    <w:rsid w:val="00753C71"/>
    <w:rsid w:val="00754247"/>
    <w:rsid w:val="0075545A"/>
    <w:rsid w:val="00755CFD"/>
    <w:rsid w:val="00756063"/>
    <w:rsid w:val="007566E9"/>
    <w:rsid w:val="00757959"/>
    <w:rsid w:val="00760600"/>
    <w:rsid w:val="007618E1"/>
    <w:rsid w:val="00761FEF"/>
    <w:rsid w:val="0076214F"/>
    <w:rsid w:val="0076217F"/>
    <w:rsid w:val="0076278C"/>
    <w:rsid w:val="00763076"/>
    <w:rsid w:val="0076320B"/>
    <w:rsid w:val="00763253"/>
    <w:rsid w:val="00764C82"/>
    <w:rsid w:val="007652E7"/>
    <w:rsid w:val="007660E7"/>
    <w:rsid w:val="00766320"/>
    <w:rsid w:val="00766568"/>
    <w:rsid w:val="00766A78"/>
    <w:rsid w:val="00771275"/>
    <w:rsid w:val="00771A13"/>
    <w:rsid w:val="00771AB5"/>
    <w:rsid w:val="00773B09"/>
    <w:rsid w:val="007772FD"/>
    <w:rsid w:val="00777A2A"/>
    <w:rsid w:val="00777F21"/>
    <w:rsid w:val="0078036F"/>
    <w:rsid w:val="007803D9"/>
    <w:rsid w:val="0078101C"/>
    <w:rsid w:val="00781AF1"/>
    <w:rsid w:val="007827B6"/>
    <w:rsid w:val="007841D5"/>
    <w:rsid w:val="0078439C"/>
    <w:rsid w:val="00784573"/>
    <w:rsid w:val="00784AC4"/>
    <w:rsid w:val="007852E5"/>
    <w:rsid w:val="00787E45"/>
    <w:rsid w:val="007912BE"/>
    <w:rsid w:val="007923C9"/>
    <w:rsid w:val="00793026"/>
    <w:rsid w:val="007933A4"/>
    <w:rsid w:val="007934E3"/>
    <w:rsid w:val="00794C07"/>
    <w:rsid w:val="00794D58"/>
    <w:rsid w:val="00795B33"/>
    <w:rsid w:val="00797900"/>
    <w:rsid w:val="00797B41"/>
    <w:rsid w:val="00797BA7"/>
    <w:rsid w:val="007A05AC"/>
    <w:rsid w:val="007A087A"/>
    <w:rsid w:val="007A0A69"/>
    <w:rsid w:val="007A0DB0"/>
    <w:rsid w:val="007A0E03"/>
    <w:rsid w:val="007A2DF4"/>
    <w:rsid w:val="007A33D3"/>
    <w:rsid w:val="007A4087"/>
    <w:rsid w:val="007A4974"/>
    <w:rsid w:val="007A4C10"/>
    <w:rsid w:val="007A516F"/>
    <w:rsid w:val="007A5299"/>
    <w:rsid w:val="007A560E"/>
    <w:rsid w:val="007A6D83"/>
    <w:rsid w:val="007A7FDD"/>
    <w:rsid w:val="007A7FF7"/>
    <w:rsid w:val="007B019D"/>
    <w:rsid w:val="007B1CC6"/>
    <w:rsid w:val="007B229D"/>
    <w:rsid w:val="007B236B"/>
    <w:rsid w:val="007B36AC"/>
    <w:rsid w:val="007B3771"/>
    <w:rsid w:val="007B37BB"/>
    <w:rsid w:val="007B3C4C"/>
    <w:rsid w:val="007B4ED6"/>
    <w:rsid w:val="007B502D"/>
    <w:rsid w:val="007B5123"/>
    <w:rsid w:val="007B67B2"/>
    <w:rsid w:val="007B75F1"/>
    <w:rsid w:val="007B7702"/>
    <w:rsid w:val="007C06A7"/>
    <w:rsid w:val="007C16B9"/>
    <w:rsid w:val="007C1F3F"/>
    <w:rsid w:val="007C20BB"/>
    <w:rsid w:val="007C2581"/>
    <w:rsid w:val="007C2623"/>
    <w:rsid w:val="007C2D9B"/>
    <w:rsid w:val="007C451A"/>
    <w:rsid w:val="007C7669"/>
    <w:rsid w:val="007C7CAD"/>
    <w:rsid w:val="007D20BA"/>
    <w:rsid w:val="007D27D3"/>
    <w:rsid w:val="007D3977"/>
    <w:rsid w:val="007D3A75"/>
    <w:rsid w:val="007D40AB"/>
    <w:rsid w:val="007D41F6"/>
    <w:rsid w:val="007D4546"/>
    <w:rsid w:val="007D5A1B"/>
    <w:rsid w:val="007E02AD"/>
    <w:rsid w:val="007E0843"/>
    <w:rsid w:val="007E094D"/>
    <w:rsid w:val="007E0C63"/>
    <w:rsid w:val="007E0F4C"/>
    <w:rsid w:val="007E100C"/>
    <w:rsid w:val="007E11E3"/>
    <w:rsid w:val="007E1E5A"/>
    <w:rsid w:val="007E1ED7"/>
    <w:rsid w:val="007E27D5"/>
    <w:rsid w:val="007E2850"/>
    <w:rsid w:val="007E2B34"/>
    <w:rsid w:val="007E4046"/>
    <w:rsid w:val="007E4738"/>
    <w:rsid w:val="007E4857"/>
    <w:rsid w:val="007E61BA"/>
    <w:rsid w:val="007E62C8"/>
    <w:rsid w:val="007E7C9F"/>
    <w:rsid w:val="007F05C2"/>
    <w:rsid w:val="007F1E77"/>
    <w:rsid w:val="007F27E2"/>
    <w:rsid w:val="007F3C33"/>
    <w:rsid w:val="007F4058"/>
    <w:rsid w:val="007F4209"/>
    <w:rsid w:val="007F4436"/>
    <w:rsid w:val="007F4C6F"/>
    <w:rsid w:val="007F5066"/>
    <w:rsid w:val="007F5974"/>
    <w:rsid w:val="007F5B4D"/>
    <w:rsid w:val="007F5CEA"/>
    <w:rsid w:val="007F68E8"/>
    <w:rsid w:val="007F6F85"/>
    <w:rsid w:val="007F7191"/>
    <w:rsid w:val="007F721B"/>
    <w:rsid w:val="00800759"/>
    <w:rsid w:val="008007FC"/>
    <w:rsid w:val="00800AB5"/>
    <w:rsid w:val="00800E7F"/>
    <w:rsid w:val="00801B36"/>
    <w:rsid w:val="008028D3"/>
    <w:rsid w:val="00802EBB"/>
    <w:rsid w:val="00803479"/>
    <w:rsid w:val="00803CCC"/>
    <w:rsid w:val="008040C3"/>
    <w:rsid w:val="0080434E"/>
    <w:rsid w:val="00804489"/>
    <w:rsid w:val="00804651"/>
    <w:rsid w:val="008048CC"/>
    <w:rsid w:val="0080501C"/>
    <w:rsid w:val="00805D85"/>
    <w:rsid w:val="00805EDC"/>
    <w:rsid w:val="0081032B"/>
    <w:rsid w:val="0081050C"/>
    <w:rsid w:val="008109A8"/>
    <w:rsid w:val="008109E9"/>
    <w:rsid w:val="00811619"/>
    <w:rsid w:val="00811965"/>
    <w:rsid w:val="00811A8C"/>
    <w:rsid w:val="00811B2F"/>
    <w:rsid w:val="008122BC"/>
    <w:rsid w:val="0081258F"/>
    <w:rsid w:val="00812775"/>
    <w:rsid w:val="00815530"/>
    <w:rsid w:val="00815829"/>
    <w:rsid w:val="00815F27"/>
    <w:rsid w:val="00816CB8"/>
    <w:rsid w:val="00817858"/>
    <w:rsid w:val="00820C6A"/>
    <w:rsid w:val="00821B3A"/>
    <w:rsid w:val="008222B9"/>
    <w:rsid w:val="00822337"/>
    <w:rsid w:val="008224B5"/>
    <w:rsid w:val="00822D15"/>
    <w:rsid w:val="0082318F"/>
    <w:rsid w:val="00823D4F"/>
    <w:rsid w:val="0082478D"/>
    <w:rsid w:val="00826A58"/>
    <w:rsid w:val="008272E1"/>
    <w:rsid w:val="00827FDD"/>
    <w:rsid w:val="0083238A"/>
    <w:rsid w:val="00833D9F"/>
    <w:rsid w:val="0083418C"/>
    <w:rsid w:val="00834415"/>
    <w:rsid w:val="0083491F"/>
    <w:rsid w:val="008376AE"/>
    <w:rsid w:val="00837B59"/>
    <w:rsid w:val="00841FFD"/>
    <w:rsid w:val="00842541"/>
    <w:rsid w:val="00842663"/>
    <w:rsid w:val="008426BA"/>
    <w:rsid w:val="008426FC"/>
    <w:rsid w:val="00842D61"/>
    <w:rsid w:val="00843DFD"/>
    <w:rsid w:val="008449C7"/>
    <w:rsid w:val="0084589D"/>
    <w:rsid w:val="008459FA"/>
    <w:rsid w:val="00845AAA"/>
    <w:rsid w:val="0084657A"/>
    <w:rsid w:val="008476C9"/>
    <w:rsid w:val="00847BAB"/>
    <w:rsid w:val="008505A2"/>
    <w:rsid w:val="00852A15"/>
    <w:rsid w:val="008531C5"/>
    <w:rsid w:val="00853736"/>
    <w:rsid w:val="00853C7E"/>
    <w:rsid w:val="00853F73"/>
    <w:rsid w:val="00854124"/>
    <w:rsid w:val="008548D9"/>
    <w:rsid w:val="00855245"/>
    <w:rsid w:val="008575CC"/>
    <w:rsid w:val="00857A14"/>
    <w:rsid w:val="008608EE"/>
    <w:rsid w:val="00860C64"/>
    <w:rsid w:val="00860EA5"/>
    <w:rsid w:val="00861052"/>
    <w:rsid w:val="008613F6"/>
    <w:rsid w:val="00861438"/>
    <w:rsid w:val="00861BE5"/>
    <w:rsid w:val="00861DD7"/>
    <w:rsid w:val="00861FB1"/>
    <w:rsid w:val="008620D0"/>
    <w:rsid w:val="0086257E"/>
    <w:rsid w:val="00863D8D"/>
    <w:rsid w:val="00864C05"/>
    <w:rsid w:val="00864D18"/>
    <w:rsid w:val="00864E34"/>
    <w:rsid w:val="00864F9D"/>
    <w:rsid w:val="0086545F"/>
    <w:rsid w:val="00866188"/>
    <w:rsid w:val="008663AC"/>
    <w:rsid w:val="00866C9E"/>
    <w:rsid w:val="00866CC2"/>
    <w:rsid w:val="00866F83"/>
    <w:rsid w:val="00866FD6"/>
    <w:rsid w:val="008675A0"/>
    <w:rsid w:val="00867B8C"/>
    <w:rsid w:val="00867E13"/>
    <w:rsid w:val="008700DA"/>
    <w:rsid w:val="00870F76"/>
    <w:rsid w:val="008716FD"/>
    <w:rsid w:val="00871B37"/>
    <w:rsid w:val="00871E59"/>
    <w:rsid w:val="0087272B"/>
    <w:rsid w:val="00872953"/>
    <w:rsid w:val="00872D70"/>
    <w:rsid w:val="008740C9"/>
    <w:rsid w:val="00874303"/>
    <w:rsid w:val="00874916"/>
    <w:rsid w:val="008749F5"/>
    <w:rsid w:val="00874BF4"/>
    <w:rsid w:val="00875026"/>
    <w:rsid w:val="0087597A"/>
    <w:rsid w:val="00875AEB"/>
    <w:rsid w:val="00876D8A"/>
    <w:rsid w:val="00877130"/>
    <w:rsid w:val="00877730"/>
    <w:rsid w:val="00877993"/>
    <w:rsid w:val="008806B9"/>
    <w:rsid w:val="00880E50"/>
    <w:rsid w:val="00881EF7"/>
    <w:rsid w:val="00881FEF"/>
    <w:rsid w:val="00883987"/>
    <w:rsid w:val="00883CBA"/>
    <w:rsid w:val="00884B9D"/>
    <w:rsid w:val="00884C82"/>
    <w:rsid w:val="00884E9E"/>
    <w:rsid w:val="00885638"/>
    <w:rsid w:val="0088598F"/>
    <w:rsid w:val="00886020"/>
    <w:rsid w:val="00886248"/>
    <w:rsid w:val="00887084"/>
    <w:rsid w:val="008874CE"/>
    <w:rsid w:val="00887DE6"/>
    <w:rsid w:val="00887E2F"/>
    <w:rsid w:val="00887F5F"/>
    <w:rsid w:val="008905CC"/>
    <w:rsid w:val="00890CA2"/>
    <w:rsid w:val="00890D45"/>
    <w:rsid w:val="00890EC1"/>
    <w:rsid w:val="008919AC"/>
    <w:rsid w:val="0089224A"/>
    <w:rsid w:val="0089239C"/>
    <w:rsid w:val="008926E4"/>
    <w:rsid w:val="0089290A"/>
    <w:rsid w:val="00892BCE"/>
    <w:rsid w:val="008934E2"/>
    <w:rsid w:val="0089379D"/>
    <w:rsid w:val="00893DF9"/>
    <w:rsid w:val="008940FD"/>
    <w:rsid w:val="0089418F"/>
    <w:rsid w:val="00894FE3"/>
    <w:rsid w:val="008966AC"/>
    <w:rsid w:val="008969A3"/>
    <w:rsid w:val="008979CF"/>
    <w:rsid w:val="008A0144"/>
    <w:rsid w:val="008A1461"/>
    <w:rsid w:val="008A17C8"/>
    <w:rsid w:val="008A2134"/>
    <w:rsid w:val="008A2DCA"/>
    <w:rsid w:val="008A40A8"/>
    <w:rsid w:val="008A4109"/>
    <w:rsid w:val="008A47F0"/>
    <w:rsid w:val="008A60A6"/>
    <w:rsid w:val="008A6A51"/>
    <w:rsid w:val="008A719A"/>
    <w:rsid w:val="008A7504"/>
    <w:rsid w:val="008B0088"/>
    <w:rsid w:val="008B00CF"/>
    <w:rsid w:val="008B03D1"/>
    <w:rsid w:val="008B0CBC"/>
    <w:rsid w:val="008B0EFA"/>
    <w:rsid w:val="008B14E3"/>
    <w:rsid w:val="008B2BFC"/>
    <w:rsid w:val="008B2D8F"/>
    <w:rsid w:val="008B31D8"/>
    <w:rsid w:val="008B3CDA"/>
    <w:rsid w:val="008B47AD"/>
    <w:rsid w:val="008B4E07"/>
    <w:rsid w:val="008C044D"/>
    <w:rsid w:val="008C0940"/>
    <w:rsid w:val="008C0B66"/>
    <w:rsid w:val="008C2E4C"/>
    <w:rsid w:val="008C38F1"/>
    <w:rsid w:val="008C489A"/>
    <w:rsid w:val="008C5DF0"/>
    <w:rsid w:val="008C65E0"/>
    <w:rsid w:val="008C6800"/>
    <w:rsid w:val="008C75AF"/>
    <w:rsid w:val="008D0963"/>
    <w:rsid w:val="008D1D46"/>
    <w:rsid w:val="008D1F2B"/>
    <w:rsid w:val="008D263D"/>
    <w:rsid w:val="008D265E"/>
    <w:rsid w:val="008D3700"/>
    <w:rsid w:val="008D3A61"/>
    <w:rsid w:val="008D5E01"/>
    <w:rsid w:val="008D702F"/>
    <w:rsid w:val="008D7643"/>
    <w:rsid w:val="008D7DEE"/>
    <w:rsid w:val="008E01B1"/>
    <w:rsid w:val="008E0C45"/>
    <w:rsid w:val="008E0ED8"/>
    <w:rsid w:val="008E2B97"/>
    <w:rsid w:val="008E3D06"/>
    <w:rsid w:val="008E3FBF"/>
    <w:rsid w:val="008E44FA"/>
    <w:rsid w:val="008E495F"/>
    <w:rsid w:val="008E4A25"/>
    <w:rsid w:val="008E6020"/>
    <w:rsid w:val="008E626E"/>
    <w:rsid w:val="008E68E2"/>
    <w:rsid w:val="008E6CC7"/>
    <w:rsid w:val="008E70EF"/>
    <w:rsid w:val="008E79F8"/>
    <w:rsid w:val="008F014F"/>
    <w:rsid w:val="008F04CF"/>
    <w:rsid w:val="008F063C"/>
    <w:rsid w:val="008F1B49"/>
    <w:rsid w:val="008F2A9D"/>
    <w:rsid w:val="008F32EB"/>
    <w:rsid w:val="008F3CB8"/>
    <w:rsid w:val="008F4381"/>
    <w:rsid w:val="008F535B"/>
    <w:rsid w:val="008F5867"/>
    <w:rsid w:val="008F5A0D"/>
    <w:rsid w:val="008F619C"/>
    <w:rsid w:val="008F6262"/>
    <w:rsid w:val="008F6A54"/>
    <w:rsid w:val="008F7362"/>
    <w:rsid w:val="008F7B6C"/>
    <w:rsid w:val="008F7C66"/>
    <w:rsid w:val="00900836"/>
    <w:rsid w:val="00900B69"/>
    <w:rsid w:val="00900D71"/>
    <w:rsid w:val="00900DA7"/>
    <w:rsid w:val="00900F87"/>
    <w:rsid w:val="009010F2"/>
    <w:rsid w:val="009019AC"/>
    <w:rsid w:val="00903245"/>
    <w:rsid w:val="00903908"/>
    <w:rsid w:val="00903E73"/>
    <w:rsid w:val="00904095"/>
    <w:rsid w:val="00904113"/>
    <w:rsid w:val="00904927"/>
    <w:rsid w:val="00905288"/>
    <w:rsid w:val="00905886"/>
    <w:rsid w:val="00910638"/>
    <w:rsid w:val="00910702"/>
    <w:rsid w:val="00910E1B"/>
    <w:rsid w:val="009127B3"/>
    <w:rsid w:val="009127FF"/>
    <w:rsid w:val="00912F94"/>
    <w:rsid w:val="00913D72"/>
    <w:rsid w:val="00914C18"/>
    <w:rsid w:val="0091511C"/>
    <w:rsid w:val="00915A03"/>
    <w:rsid w:val="00915B39"/>
    <w:rsid w:val="0091653C"/>
    <w:rsid w:val="00916A5B"/>
    <w:rsid w:val="00916C6A"/>
    <w:rsid w:val="00916CB1"/>
    <w:rsid w:val="009175D2"/>
    <w:rsid w:val="00917D60"/>
    <w:rsid w:val="00917DC1"/>
    <w:rsid w:val="009204F3"/>
    <w:rsid w:val="00920C04"/>
    <w:rsid w:val="00922C78"/>
    <w:rsid w:val="009231A3"/>
    <w:rsid w:val="00925F48"/>
    <w:rsid w:val="009263C4"/>
    <w:rsid w:val="009269AB"/>
    <w:rsid w:val="00927663"/>
    <w:rsid w:val="00930A0B"/>
    <w:rsid w:val="00930DB9"/>
    <w:rsid w:val="00932990"/>
    <w:rsid w:val="00932AB6"/>
    <w:rsid w:val="00933074"/>
    <w:rsid w:val="00933EB0"/>
    <w:rsid w:val="00934298"/>
    <w:rsid w:val="00934673"/>
    <w:rsid w:val="009347A0"/>
    <w:rsid w:val="009355E5"/>
    <w:rsid w:val="00935FAE"/>
    <w:rsid w:val="0093652F"/>
    <w:rsid w:val="009365F8"/>
    <w:rsid w:val="00936870"/>
    <w:rsid w:val="00936E20"/>
    <w:rsid w:val="00937D58"/>
    <w:rsid w:val="00940863"/>
    <w:rsid w:val="00940A2D"/>
    <w:rsid w:val="00941444"/>
    <w:rsid w:val="00941B63"/>
    <w:rsid w:val="0094256D"/>
    <w:rsid w:val="00942BA1"/>
    <w:rsid w:val="0094341B"/>
    <w:rsid w:val="00943B60"/>
    <w:rsid w:val="009441F8"/>
    <w:rsid w:val="00945511"/>
    <w:rsid w:val="00947192"/>
    <w:rsid w:val="009479A8"/>
    <w:rsid w:val="00947ED9"/>
    <w:rsid w:val="009504A8"/>
    <w:rsid w:val="009508A6"/>
    <w:rsid w:val="00950D0B"/>
    <w:rsid w:val="00950EF4"/>
    <w:rsid w:val="009510B0"/>
    <w:rsid w:val="009515A9"/>
    <w:rsid w:val="009517A1"/>
    <w:rsid w:val="0095196D"/>
    <w:rsid w:val="009519BC"/>
    <w:rsid w:val="00951A62"/>
    <w:rsid w:val="009520A5"/>
    <w:rsid w:val="00952F72"/>
    <w:rsid w:val="0095383E"/>
    <w:rsid w:val="00953B29"/>
    <w:rsid w:val="00953B2F"/>
    <w:rsid w:val="00954045"/>
    <w:rsid w:val="009554A1"/>
    <w:rsid w:val="00956890"/>
    <w:rsid w:val="00956896"/>
    <w:rsid w:val="00956F8F"/>
    <w:rsid w:val="00956FD8"/>
    <w:rsid w:val="0095735A"/>
    <w:rsid w:val="00957934"/>
    <w:rsid w:val="00957F12"/>
    <w:rsid w:val="00960DC5"/>
    <w:rsid w:val="00961132"/>
    <w:rsid w:val="00961514"/>
    <w:rsid w:val="009625DD"/>
    <w:rsid w:val="00962687"/>
    <w:rsid w:val="00962DE4"/>
    <w:rsid w:val="009636C1"/>
    <w:rsid w:val="009639A2"/>
    <w:rsid w:val="009639BA"/>
    <w:rsid w:val="00963DC8"/>
    <w:rsid w:val="00964898"/>
    <w:rsid w:val="00964EFD"/>
    <w:rsid w:val="009663D2"/>
    <w:rsid w:val="009678A9"/>
    <w:rsid w:val="00967932"/>
    <w:rsid w:val="00967F62"/>
    <w:rsid w:val="00970A06"/>
    <w:rsid w:val="009725C7"/>
    <w:rsid w:val="00972A01"/>
    <w:rsid w:val="00972B95"/>
    <w:rsid w:val="0097376E"/>
    <w:rsid w:val="00973D57"/>
    <w:rsid w:val="009745C3"/>
    <w:rsid w:val="009751CE"/>
    <w:rsid w:val="00975FB9"/>
    <w:rsid w:val="00976E1A"/>
    <w:rsid w:val="00977CE3"/>
    <w:rsid w:val="00980019"/>
    <w:rsid w:val="009817E6"/>
    <w:rsid w:val="009819F3"/>
    <w:rsid w:val="00981BE6"/>
    <w:rsid w:val="009825F8"/>
    <w:rsid w:val="009827D2"/>
    <w:rsid w:val="00982CAC"/>
    <w:rsid w:val="009849E5"/>
    <w:rsid w:val="00984C64"/>
    <w:rsid w:val="00984E2C"/>
    <w:rsid w:val="009855D2"/>
    <w:rsid w:val="0098636D"/>
    <w:rsid w:val="00986A8A"/>
    <w:rsid w:val="00986D05"/>
    <w:rsid w:val="009878DE"/>
    <w:rsid w:val="00987932"/>
    <w:rsid w:val="0099043D"/>
    <w:rsid w:val="00990941"/>
    <w:rsid w:val="00991B51"/>
    <w:rsid w:val="00991F19"/>
    <w:rsid w:val="00992198"/>
    <w:rsid w:val="00993D67"/>
    <w:rsid w:val="00994218"/>
    <w:rsid w:val="00994527"/>
    <w:rsid w:val="0099555B"/>
    <w:rsid w:val="009956F2"/>
    <w:rsid w:val="00995D05"/>
    <w:rsid w:val="00995F90"/>
    <w:rsid w:val="00996B0D"/>
    <w:rsid w:val="009A039E"/>
    <w:rsid w:val="009A08D0"/>
    <w:rsid w:val="009A0BC6"/>
    <w:rsid w:val="009A2C57"/>
    <w:rsid w:val="009A41D7"/>
    <w:rsid w:val="009A4357"/>
    <w:rsid w:val="009A4DA3"/>
    <w:rsid w:val="009A6F92"/>
    <w:rsid w:val="009A71BF"/>
    <w:rsid w:val="009A751F"/>
    <w:rsid w:val="009A75BE"/>
    <w:rsid w:val="009A7C1C"/>
    <w:rsid w:val="009B01B7"/>
    <w:rsid w:val="009B05CB"/>
    <w:rsid w:val="009B0731"/>
    <w:rsid w:val="009B1234"/>
    <w:rsid w:val="009B13A3"/>
    <w:rsid w:val="009B15A2"/>
    <w:rsid w:val="009B16D2"/>
    <w:rsid w:val="009B1A94"/>
    <w:rsid w:val="009B1E90"/>
    <w:rsid w:val="009B2206"/>
    <w:rsid w:val="009B23B8"/>
    <w:rsid w:val="009B2954"/>
    <w:rsid w:val="009B3597"/>
    <w:rsid w:val="009B47DD"/>
    <w:rsid w:val="009B49B5"/>
    <w:rsid w:val="009B55FC"/>
    <w:rsid w:val="009B5BD6"/>
    <w:rsid w:val="009B640D"/>
    <w:rsid w:val="009B68D2"/>
    <w:rsid w:val="009B6B7C"/>
    <w:rsid w:val="009B7064"/>
    <w:rsid w:val="009C1FF5"/>
    <w:rsid w:val="009C24E5"/>
    <w:rsid w:val="009C3087"/>
    <w:rsid w:val="009C35AB"/>
    <w:rsid w:val="009C3990"/>
    <w:rsid w:val="009C3DBC"/>
    <w:rsid w:val="009C44A1"/>
    <w:rsid w:val="009C53B7"/>
    <w:rsid w:val="009C588C"/>
    <w:rsid w:val="009C7091"/>
    <w:rsid w:val="009C719C"/>
    <w:rsid w:val="009C7558"/>
    <w:rsid w:val="009D044B"/>
    <w:rsid w:val="009D1288"/>
    <w:rsid w:val="009D14B1"/>
    <w:rsid w:val="009D2AB2"/>
    <w:rsid w:val="009D32A1"/>
    <w:rsid w:val="009D3577"/>
    <w:rsid w:val="009D379F"/>
    <w:rsid w:val="009D38D9"/>
    <w:rsid w:val="009D3AA5"/>
    <w:rsid w:val="009D3AFB"/>
    <w:rsid w:val="009D42A9"/>
    <w:rsid w:val="009D4743"/>
    <w:rsid w:val="009D4A36"/>
    <w:rsid w:val="009D4DBA"/>
    <w:rsid w:val="009D5243"/>
    <w:rsid w:val="009D6D07"/>
    <w:rsid w:val="009D752D"/>
    <w:rsid w:val="009D75B6"/>
    <w:rsid w:val="009D7CA2"/>
    <w:rsid w:val="009E0073"/>
    <w:rsid w:val="009E048D"/>
    <w:rsid w:val="009E0D74"/>
    <w:rsid w:val="009E1A02"/>
    <w:rsid w:val="009E2182"/>
    <w:rsid w:val="009E2AA6"/>
    <w:rsid w:val="009E2FD1"/>
    <w:rsid w:val="009E36EC"/>
    <w:rsid w:val="009E3F92"/>
    <w:rsid w:val="009E47F7"/>
    <w:rsid w:val="009E59E2"/>
    <w:rsid w:val="009E611F"/>
    <w:rsid w:val="009E781B"/>
    <w:rsid w:val="009E7B1D"/>
    <w:rsid w:val="009E7F45"/>
    <w:rsid w:val="009F0BD0"/>
    <w:rsid w:val="009F210E"/>
    <w:rsid w:val="009F2C29"/>
    <w:rsid w:val="009F3C89"/>
    <w:rsid w:val="009F4CF9"/>
    <w:rsid w:val="009F5249"/>
    <w:rsid w:val="009F7970"/>
    <w:rsid w:val="00A00710"/>
    <w:rsid w:val="00A039B5"/>
    <w:rsid w:val="00A03FAD"/>
    <w:rsid w:val="00A0452D"/>
    <w:rsid w:val="00A05B03"/>
    <w:rsid w:val="00A05D24"/>
    <w:rsid w:val="00A062A0"/>
    <w:rsid w:val="00A069CB"/>
    <w:rsid w:val="00A072CD"/>
    <w:rsid w:val="00A077E2"/>
    <w:rsid w:val="00A0796B"/>
    <w:rsid w:val="00A10058"/>
    <w:rsid w:val="00A10696"/>
    <w:rsid w:val="00A10B9D"/>
    <w:rsid w:val="00A10D27"/>
    <w:rsid w:val="00A117BC"/>
    <w:rsid w:val="00A12C32"/>
    <w:rsid w:val="00A12E08"/>
    <w:rsid w:val="00A13D81"/>
    <w:rsid w:val="00A13E64"/>
    <w:rsid w:val="00A14284"/>
    <w:rsid w:val="00A15B91"/>
    <w:rsid w:val="00A15D73"/>
    <w:rsid w:val="00A1777B"/>
    <w:rsid w:val="00A17B37"/>
    <w:rsid w:val="00A17BA5"/>
    <w:rsid w:val="00A17BC4"/>
    <w:rsid w:val="00A17C76"/>
    <w:rsid w:val="00A207C4"/>
    <w:rsid w:val="00A20ECF"/>
    <w:rsid w:val="00A223D1"/>
    <w:rsid w:val="00A225A3"/>
    <w:rsid w:val="00A22C40"/>
    <w:rsid w:val="00A23A24"/>
    <w:rsid w:val="00A24F29"/>
    <w:rsid w:val="00A25F77"/>
    <w:rsid w:val="00A26F3D"/>
    <w:rsid w:val="00A27750"/>
    <w:rsid w:val="00A305A9"/>
    <w:rsid w:val="00A30E0B"/>
    <w:rsid w:val="00A31297"/>
    <w:rsid w:val="00A31651"/>
    <w:rsid w:val="00A317B8"/>
    <w:rsid w:val="00A33C6C"/>
    <w:rsid w:val="00A34395"/>
    <w:rsid w:val="00A36B18"/>
    <w:rsid w:val="00A36E3E"/>
    <w:rsid w:val="00A37210"/>
    <w:rsid w:val="00A372CD"/>
    <w:rsid w:val="00A37431"/>
    <w:rsid w:val="00A404CB"/>
    <w:rsid w:val="00A42123"/>
    <w:rsid w:val="00A423D4"/>
    <w:rsid w:val="00A4302B"/>
    <w:rsid w:val="00A449FA"/>
    <w:rsid w:val="00A44B88"/>
    <w:rsid w:val="00A44E6A"/>
    <w:rsid w:val="00A45F02"/>
    <w:rsid w:val="00A47582"/>
    <w:rsid w:val="00A47917"/>
    <w:rsid w:val="00A50699"/>
    <w:rsid w:val="00A50804"/>
    <w:rsid w:val="00A50971"/>
    <w:rsid w:val="00A515B4"/>
    <w:rsid w:val="00A5195A"/>
    <w:rsid w:val="00A52A2C"/>
    <w:rsid w:val="00A52DB0"/>
    <w:rsid w:val="00A535A4"/>
    <w:rsid w:val="00A53759"/>
    <w:rsid w:val="00A53D7E"/>
    <w:rsid w:val="00A545AE"/>
    <w:rsid w:val="00A5645D"/>
    <w:rsid w:val="00A56661"/>
    <w:rsid w:val="00A56A74"/>
    <w:rsid w:val="00A57643"/>
    <w:rsid w:val="00A6000B"/>
    <w:rsid w:val="00A6043A"/>
    <w:rsid w:val="00A60DEF"/>
    <w:rsid w:val="00A60EFD"/>
    <w:rsid w:val="00A610DE"/>
    <w:rsid w:val="00A614B8"/>
    <w:rsid w:val="00A61EF0"/>
    <w:rsid w:val="00A6226F"/>
    <w:rsid w:val="00A62307"/>
    <w:rsid w:val="00A625C8"/>
    <w:rsid w:val="00A629DF"/>
    <w:rsid w:val="00A639CC"/>
    <w:rsid w:val="00A63D80"/>
    <w:rsid w:val="00A6486B"/>
    <w:rsid w:val="00A649CE"/>
    <w:rsid w:val="00A6503A"/>
    <w:rsid w:val="00A65B89"/>
    <w:rsid w:val="00A66322"/>
    <w:rsid w:val="00A663AB"/>
    <w:rsid w:val="00A66D19"/>
    <w:rsid w:val="00A701BB"/>
    <w:rsid w:val="00A70222"/>
    <w:rsid w:val="00A7031C"/>
    <w:rsid w:val="00A70671"/>
    <w:rsid w:val="00A70A9A"/>
    <w:rsid w:val="00A72586"/>
    <w:rsid w:val="00A725FA"/>
    <w:rsid w:val="00A729B9"/>
    <w:rsid w:val="00A7416A"/>
    <w:rsid w:val="00A74BE7"/>
    <w:rsid w:val="00A759A6"/>
    <w:rsid w:val="00A76329"/>
    <w:rsid w:val="00A77255"/>
    <w:rsid w:val="00A77898"/>
    <w:rsid w:val="00A77D63"/>
    <w:rsid w:val="00A824CF"/>
    <w:rsid w:val="00A845CC"/>
    <w:rsid w:val="00A852AC"/>
    <w:rsid w:val="00A8633E"/>
    <w:rsid w:val="00A865E7"/>
    <w:rsid w:val="00A86EAB"/>
    <w:rsid w:val="00A87CD7"/>
    <w:rsid w:val="00A902DD"/>
    <w:rsid w:val="00A9058F"/>
    <w:rsid w:val="00A921B7"/>
    <w:rsid w:val="00A92CE6"/>
    <w:rsid w:val="00A938F8"/>
    <w:rsid w:val="00A94069"/>
    <w:rsid w:val="00A951E3"/>
    <w:rsid w:val="00A95A0A"/>
    <w:rsid w:val="00A9612B"/>
    <w:rsid w:val="00A96D63"/>
    <w:rsid w:val="00A97502"/>
    <w:rsid w:val="00A97634"/>
    <w:rsid w:val="00AA1649"/>
    <w:rsid w:val="00AA1B7D"/>
    <w:rsid w:val="00AA1C92"/>
    <w:rsid w:val="00AA2230"/>
    <w:rsid w:val="00AA331D"/>
    <w:rsid w:val="00AA33D9"/>
    <w:rsid w:val="00AA39C8"/>
    <w:rsid w:val="00AA4778"/>
    <w:rsid w:val="00AA574D"/>
    <w:rsid w:val="00AA5993"/>
    <w:rsid w:val="00AA5A6D"/>
    <w:rsid w:val="00AA5DB4"/>
    <w:rsid w:val="00AA61B6"/>
    <w:rsid w:val="00AA634A"/>
    <w:rsid w:val="00AA69E5"/>
    <w:rsid w:val="00AA6B7E"/>
    <w:rsid w:val="00AA70DF"/>
    <w:rsid w:val="00AA73E0"/>
    <w:rsid w:val="00AB0368"/>
    <w:rsid w:val="00AB1145"/>
    <w:rsid w:val="00AB179E"/>
    <w:rsid w:val="00AB23D7"/>
    <w:rsid w:val="00AB2E0C"/>
    <w:rsid w:val="00AB3286"/>
    <w:rsid w:val="00AB3FF1"/>
    <w:rsid w:val="00AB43ED"/>
    <w:rsid w:val="00AB4705"/>
    <w:rsid w:val="00AB5400"/>
    <w:rsid w:val="00AB5B60"/>
    <w:rsid w:val="00AB5CC2"/>
    <w:rsid w:val="00AB6A6D"/>
    <w:rsid w:val="00AB70B5"/>
    <w:rsid w:val="00AB7B99"/>
    <w:rsid w:val="00AC0297"/>
    <w:rsid w:val="00AC02F9"/>
    <w:rsid w:val="00AC044D"/>
    <w:rsid w:val="00AC079A"/>
    <w:rsid w:val="00AC0906"/>
    <w:rsid w:val="00AC1AFE"/>
    <w:rsid w:val="00AC3361"/>
    <w:rsid w:val="00AC3D7B"/>
    <w:rsid w:val="00AC3DBC"/>
    <w:rsid w:val="00AC4604"/>
    <w:rsid w:val="00AC5E34"/>
    <w:rsid w:val="00AC613A"/>
    <w:rsid w:val="00AC69E2"/>
    <w:rsid w:val="00AC6E61"/>
    <w:rsid w:val="00AC7CE7"/>
    <w:rsid w:val="00AD0922"/>
    <w:rsid w:val="00AD100E"/>
    <w:rsid w:val="00AD197A"/>
    <w:rsid w:val="00AD361C"/>
    <w:rsid w:val="00AD3D89"/>
    <w:rsid w:val="00AD468C"/>
    <w:rsid w:val="00AD48FA"/>
    <w:rsid w:val="00AD4A04"/>
    <w:rsid w:val="00AD5B14"/>
    <w:rsid w:val="00AD6BB9"/>
    <w:rsid w:val="00AD6BF0"/>
    <w:rsid w:val="00AD7250"/>
    <w:rsid w:val="00AD7596"/>
    <w:rsid w:val="00AD7601"/>
    <w:rsid w:val="00AD7F14"/>
    <w:rsid w:val="00AE068A"/>
    <w:rsid w:val="00AE0773"/>
    <w:rsid w:val="00AE12F6"/>
    <w:rsid w:val="00AE16D7"/>
    <w:rsid w:val="00AE217D"/>
    <w:rsid w:val="00AE26C5"/>
    <w:rsid w:val="00AE2BD6"/>
    <w:rsid w:val="00AE2EC1"/>
    <w:rsid w:val="00AE33BC"/>
    <w:rsid w:val="00AE39DD"/>
    <w:rsid w:val="00AE54CD"/>
    <w:rsid w:val="00AE5E3B"/>
    <w:rsid w:val="00AE640B"/>
    <w:rsid w:val="00AE69E2"/>
    <w:rsid w:val="00AE7EDE"/>
    <w:rsid w:val="00AF0ABC"/>
    <w:rsid w:val="00AF2AE3"/>
    <w:rsid w:val="00AF2D70"/>
    <w:rsid w:val="00AF31B7"/>
    <w:rsid w:val="00AF3E93"/>
    <w:rsid w:val="00AF4372"/>
    <w:rsid w:val="00AF5097"/>
    <w:rsid w:val="00AF5215"/>
    <w:rsid w:val="00AF536F"/>
    <w:rsid w:val="00AF5E79"/>
    <w:rsid w:val="00AF622F"/>
    <w:rsid w:val="00AF7CD5"/>
    <w:rsid w:val="00B0034A"/>
    <w:rsid w:val="00B006CE"/>
    <w:rsid w:val="00B0197E"/>
    <w:rsid w:val="00B0250C"/>
    <w:rsid w:val="00B04103"/>
    <w:rsid w:val="00B05D78"/>
    <w:rsid w:val="00B06949"/>
    <w:rsid w:val="00B069AA"/>
    <w:rsid w:val="00B06D09"/>
    <w:rsid w:val="00B07DD8"/>
    <w:rsid w:val="00B07E8C"/>
    <w:rsid w:val="00B07FD6"/>
    <w:rsid w:val="00B108BE"/>
    <w:rsid w:val="00B11D04"/>
    <w:rsid w:val="00B125A8"/>
    <w:rsid w:val="00B12D64"/>
    <w:rsid w:val="00B12F89"/>
    <w:rsid w:val="00B13505"/>
    <w:rsid w:val="00B13E0A"/>
    <w:rsid w:val="00B156E2"/>
    <w:rsid w:val="00B17415"/>
    <w:rsid w:val="00B17EDF"/>
    <w:rsid w:val="00B20690"/>
    <w:rsid w:val="00B20895"/>
    <w:rsid w:val="00B208C3"/>
    <w:rsid w:val="00B20CAF"/>
    <w:rsid w:val="00B21023"/>
    <w:rsid w:val="00B2154E"/>
    <w:rsid w:val="00B21C2A"/>
    <w:rsid w:val="00B21FDC"/>
    <w:rsid w:val="00B22725"/>
    <w:rsid w:val="00B22B70"/>
    <w:rsid w:val="00B23C2C"/>
    <w:rsid w:val="00B23E2E"/>
    <w:rsid w:val="00B2421C"/>
    <w:rsid w:val="00B251EE"/>
    <w:rsid w:val="00B25510"/>
    <w:rsid w:val="00B26A9E"/>
    <w:rsid w:val="00B27A94"/>
    <w:rsid w:val="00B30B0A"/>
    <w:rsid w:val="00B30FC9"/>
    <w:rsid w:val="00B31C5C"/>
    <w:rsid w:val="00B320C8"/>
    <w:rsid w:val="00B33611"/>
    <w:rsid w:val="00B34311"/>
    <w:rsid w:val="00B34A17"/>
    <w:rsid w:val="00B34BA3"/>
    <w:rsid w:val="00B359ED"/>
    <w:rsid w:val="00B36064"/>
    <w:rsid w:val="00B36A9D"/>
    <w:rsid w:val="00B36F05"/>
    <w:rsid w:val="00B36FF4"/>
    <w:rsid w:val="00B37DAE"/>
    <w:rsid w:val="00B37EEC"/>
    <w:rsid w:val="00B402B8"/>
    <w:rsid w:val="00B40B10"/>
    <w:rsid w:val="00B414AA"/>
    <w:rsid w:val="00B431BF"/>
    <w:rsid w:val="00B440AB"/>
    <w:rsid w:val="00B45594"/>
    <w:rsid w:val="00B4564D"/>
    <w:rsid w:val="00B46B33"/>
    <w:rsid w:val="00B47671"/>
    <w:rsid w:val="00B47C1B"/>
    <w:rsid w:val="00B506A6"/>
    <w:rsid w:val="00B517AE"/>
    <w:rsid w:val="00B52299"/>
    <w:rsid w:val="00B52935"/>
    <w:rsid w:val="00B544C5"/>
    <w:rsid w:val="00B54CA3"/>
    <w:rsid w:val="00B56A32"/>
    <w:rsid w:val="00B57C2F"/>
    <w:rsid w:val="00B60246"/>
    <w:rsid w:val="00B619A5"/>
    <w:rsid w:val="00B61AE3"/>
    <w:rsid w:val="00B61CED"/>
    <w:rsid w:val="00B62408"/>
    <w:rsid w:val="00B6304F"/>
    <w:rsid w:val="00B632BD"/>
    <w:rsid w:val="00B63866"/>
    <w:rsid w:val="00B638EE"/>
    <w:rsid w:val="00B63E68"/>
    <w:rsid w:val="00B64681"/>
    <w:rsid w:val="00B64BCB"/>
    <w:rsid w:val="00B6533A"/>
    <w:rsid w:val="00B65B17"/>
    <w:rsid w:val="00B65B33"/>
    <w:rsid w:val="00B6752F"/>
    <w:rsid w:val="00B67790"/>
    <w:rsid w:val="00B67E5D"/>
    <w:rsid w:val="00B71635"/>
    <w:rsid w:val="00B717EA"/>
    <w:rsid w:val="00B71887"/>
    <w:rsid w:val="00B72A11"/>
    <w:rsid w:val="00B7340A"/>
    <w:rsid w:val="00B73F29"/>
    <w:rsid w:val="00B743EB"/>
    <w:rsid w:val="00B743EC"/>
    <w:rsid w:val="00B74B6F"/>
    <w:rsid w:val="00B74C80"/>
    <w:rsid w:val="00B755F8"/>
    <w:rsid w:val="00B75670"/>
    <w:rsid w:val="00B75D09"/>
    <w:rsid w:val="00B762E8"/>
    <w:rsid w:val="00B76508"/>
    <w:rsid w:val="00B76AA8"/>
    <w:rsid w:val="00B7704F"/>
    <w:rsid w:val="00B7715B"/>
    <w:rsid w:val="00B7749E"/>
    <w:rsid w:val="00B77B36"/>
    <w:rsid w:val="00B801B1"/>
    <w:rsid w:val="00B804CE"/>
    <w:rsid w:val="00B80D4C"/>
    <w:rsid w:val="00B81BB5"/>
    <w:rsid w:val="00B82408"/>
    <w:rsid w:val="00B82552"/>
    <w:rsid w:val="00B83337"/>
    <w:rsid w:val="00B83696"/>
    <w:rsid w:val="00B83907"/>
    <w:rsid w:val="00B84225"/>
    <w:rsid w:val="00B85265"/>
    <w:rsid w:val="00B8532C"/>
    <w:rsid w:val="00B85522"/>
    <w:rsid w:val="00B85EAA"/>
    <w:rsid w:val="00B85FBC"/>
    <w:rsid w:val="00B8602F"/>
    <w:rsid w:val="00B86445"/>
    <w:rsid w:val="00B86A54"/>
    <w:rsid w:val="00B87CFB"/>
    <w:rsid w:val="00B87FD3"/>
    <w:rsid w:val="00B9000A"/>
    <w:rsid w:val="00B90570"/>
    <w:rsid w:val="00B90A1C"/>
    <w:rsid w:val="00B90FDE"/>
    <w:rsid w:val="00B9110C"/>
    <w:rsid w:val="00B92140"/>
    <w:rsid w:val="00B92B14"/>
    <w:rsid w:val="00B93546"/>
    <w:rsid w:val="00B93A9B"/>
    <w:rsid w:val="00B93B0D"/>
    <w:rsid w:val="00B93CC9"/>
    <w:rsid w:val="00B94810"/>
    <w:rsid w:val="00B94EF7"/>
    <w:rsid w:val="00B96B50"/>
    <w:rsid w:val="00B97604"/>
    <w:rsid w:val="00B97E10"/>
    <w:rsid w:val="00BA0154"/>
    <w:rsid w:val="00BA03AA"/>
    <w:rsid w:val="00BA054F"/>
    <w:rsid w:val="00BA0585"/>
    <w:rsid w:val="00BA14CC"/>
    <w:rsid w:val="00BA177B"/>
    <w:rsid w:val="00BA17B8"/>
    <w:rsid w:val="00BA2040"/>
    <w:rsid w:val="00BA2669"/>
    <w:rsid w:val="00BA3664"/>
    <w:rsid w:val="00BA3976"/>
    <w:rsid w:val="00BA478F"/>
    <w:rsid w:val="00BA4910"/>
    <w:rsid w:val="00BA4DE3"/>
    <w:rsid w:val="00BA545B"/>
    <w:rsid w:val="00BA62D7"/>
    <w:rsid w:val="00BA6446"/>
    <w:rsid w:val="00BA6475"/>
    <w:rsid w:val="00BA6698"/>
    <w:rsid w:val="00BA66A4"/>
    <w:rsid w:val="00BA7194"/>
    <w:rsid w:val="00BA7210"/>
    <w:rsid w:val="00BA7C9D"/>
    <w:rsid w:val="00BB0CDE"/>
    <w:rsid w:val="00BB0E43"/>
    <w:rsid w:val="00BB160D"/>
    <w:rsid w:val="00BB1BF3"/>
    <w:rsid w:val="00BB28D8"/>
    <w:rsid w:val="00BB2A02"/>
    <w:rsid w:val="00BB34E0"/>
    <w:rsid w:val="00BB3702"/>
    <w:rsid w:val="00BB43F8"/>
    <w:rsid w:val="00BB49D9"/>
    <w:rsid w:val="00BB4A27"/>
    <w:rsid w:val="00BB525E"/>
    <w:rsid w:val="00BB56B1"/>
    <w:rsid w:val="00BB5E79"/>
    <w:rsid w:val="00BC0470"/>
    <w:rsid w:val="00BC0526"/>
    <w:rsid w:val="00BC0DAF"/>
    <w:rsid w:val="00BC0DC1"/>
    <w:rsid w:val="00BC3BEF"/>
    <w:rsid w:val="00BC4582"/>
    <w:rsid w:val="00BC545A"/>
    <w:rsid w:val="00BC6ABF"/>
    <w:rsid w:val="00BC6B8E"/>
    <w:rsid w:val="00BC7BBE"/>
    <w:rsid w:val="00BD027D"/>
    <w:rsid w:val="00BD100F"/>
    <w:rsid w:val="00BD1180"/>
    <w:rsid w:val="00BD1AC7"/>
    <w:rsid w:val="00BD3562"/>
    <w:rsid w:val="00BD51F6"/>
    <w:rsid w:val="00BD5FBB"/>
    <w:rsid w:val="00BD68DB"/>
    <w:rsid w:val="00BD6C0A"/>
    <w:rsid w:val="00BD7196"/>
    <w:rsid w:val="00BE06F6"/>
    <w:rsid w:val="00BE1915"/>
    <w:rsid w:val="00BE21DD"/>
    <w:rsid w:val="00BE267E"/>
    <w:rsid w:val="00BE2930"/>
    <w:rsid w:val="00BE34B9"/>
    <w:rsid w:val="00BE3705"/>
    <w:rsid w:val="00BE3AEE"/>
    <w:rsid w:val="00BE4236"/>
    <w:rsid w:val="00BE4D8C"/>
    <w:rsid w:val="00BE5263"/>
    <w:rsid w:val="00BE5EB1"/>
    <w:rsid w:val="00BE635F"/>
    <w:rsid w:val="00BE6B11"/>
    <w:rsid w:val="00BE6C35"/>
    <w:rsid w:val="00BE6C39"/>
    <w:rsid w:val="00BE72C6"/>
    <w:rsid w:val="00BE7B39"/>
    <w:rsid w:val="00BE7FDF"/>
    <w:rsid w:val="00BF0E7C"/>
    <w:rsid w:val="00BF1403"/>
    <w:rsid w:val="00BF18B5"/>
    <w:rsid w:val="00BF3429"/>
    <w:rsid w:val="00BF346D"/>
    <w:rsid w:val="00BF4438"/>
    <w:rsid w:val="00BF48A5"/>
    <w:rsid w:val="00BF4D5C"/>
    <w:rsid w:val="00BF5136"/>
    <w:rsid w:val="00BF5225"/>
    <w:rsid w:val="00BF57D4"/>
    <w:rsid w:val="00BF649D"/>
    <w:rsid w:val="00BF721B"/>
    <w:rsid w:val="00BF732B"/>
    <w:rsid w:val="00C00D0F"/>
    <w:rsid w:val="00C01020"/>
    <w:rsid w:val="00C01416"/>
    <w:rsid w:val="00C02392"/>
    <w:rsid w:val="00C0277C"/>
    <w:rsid w:val="00C03107"/>
    <w:rsid w:val="00C03A21"/>
    <w:rsid w:val="00C114F2"/>
    <w:rsid w:val="00C11EAB"/>
    <w:rsid w:val="00C12D1F"/>
    <w:rsid w:val="00C14423"/>
    <w:rsid w:val="00C146A7"/>
    <w:rsid w:val="00C15171"/>
    <w:rsid w:val="00C156C5"/>
    <w:rsid w:val="00C1638E"/>
    <w:rsid w:val="00C1665C"/>
    <w:rsid w:val="00C1793A"/>
    <w:rsid w:val="00C208B0"/>
    <w:rsid w:val="00C208B8"/>
    <w:rsid w:val="00C20FBB"/>
    <w:rsid w:val="00C21680"/>
    <w:rsid w:val="00C2223A"/>
    <w:rsid w:val="00C227C4"/>
    <w:rsid w:val="00C228B5"/>
    <w:rsid w:val="00C22DD7"/>
    <w:rsid w:val="00C22F7D"/>
    <w:rsid w:val="00C238BB"/>
    <w:rsid w:val="00C23AA4"/>
    <w:rsid w:val="00C242B9"/>
    <w:rsid w:val="00C24359"/>
    <w:rsid w:val="00C24516"/>
    <w:rsid w:val="00C2462D"/>
    <w:rsid w:val="00C24F84"/>
    <w:rsid w:val="00C24FED"/>
    <w:rsid w:val="00C258EC"/>
    <w:rsid w:val="00C25E5D"/>
    <w:rsid w:val="00C25F17"/>
    <w:rsid w:val="00C265D6"/>
    <w:rsid w:val="00C26756"/>
    <w:rsid w:val="00C26E37"/>
    <w:rsid w:val="00C27BA9"/>
    <w:rsid w:val="00C3349D"/>
    <w:rsid w:val="00C33B42"/>
    <w:rsid w:val="00C33EC3"/>
    <w:rsid w:val="00C3451E"/>
    <w:rsid w:val="00C34ADF"/>
    <w:rsid w:val="00C36D86"/>
    <w:rsid w:val="00C37F04"/>
    <w:rsid w:val="00C400D7"/>
    <w:rsid w:val="00C40790"/>
    <w:rsid w:val="00C41605"/>
    <w:rsid w:val="00C41979"/>
    <w:rsid w:val="00C424D0"/>
    <w:rsid w:val="00C42FEF"/>
    <w:rsid w:val="00C43072"/>
    <w:rsid w:val="00C4345C"/>
    <w:rsid w:val="00C43706"/>
    <w:rsid w:val="00C443D7"/>
    <w:rsid w:val="00C4484D"/>
    <w:rsid w:val="00C449F7"/>
    <w:rsid w:val="00C44DA4"/>
    <w:rsid w:val="00C45ECC"/>
    <w:rsid w:val="00C468FC"/>
    <w:rsid w:val="00C47F8D"/>
    <w:rsid w:val="00C47FD6"/>
    <w:rsid w:val="00C5063F"/>
    <w:rsid w:val="00C509B7"/>
    <w:rsid w:val="00C50AC3"/>
    <w:rsid w:val="00C51280"/>
    <w:rsid w:val="00C52385"/>
    <w:rsid w:val="00C525B9"/>
    <w:rsid w:val="00C52801"/>
    <w:rsid w:val="00C53B03"/>
    <w:rsid w:val="00C54036"/>
    <w:rsid w:val="00C54AE4"/>
    <w:rsid w:val="00C54E0F"/>
    <w:rsid w:val="00C551B2"/>
    <w:rsid w:val="00C56937"/>
    <w:rsid w:val="00C56A2A"/>
    <w:rsid w:val="00C56A48"/>
    <w:rsid w:val="00C56C27"/>
    <w:rsid w:val="00C5761F"/>
    <w:rsid w:val="00C57D53"/>
    <w:rsid w:val="00C57E57"/>
    <w:rsid w:val="00C60218"/>
    <w:rsid w:val="00C625E9"/>
    <w:rsid w:val="00C6346F"/>
    <w:rsid w:val="00C640EF"/>
    <w:rsid w:val="00C64942"/>
    <w:rsid w:val="00C64B88"/>
    <w:rsid w:val="00C64C4D"/>
    <w:rsid w:val="00C64ECE"/>
    <w:rsid w:val="00C65206"/>
    <w:rsid w:val="00C65221"/>
    <w:rsid w:val="00C6572D"/>
    <w:rsid w:val="00C66E93"/>
    <w:rsid w:val="00C66F10"/>
    <w:rsid w:val="00C67893"/>
    <w:rsid w:val="00C67B5C"/>
    <w:rsid w:val="00C700C8"/>
    <w:rsid w:val="00C70526"/>
    <w:rsid w:val="00C7128B"/>
    <w:rsid w:val="00C718C2"/>
    <w:rsid w:val="00C729C4"/>
    <w:rsid w:val="00C72E22"/>
    <w:rsid w:val="00C74590"/>
    <w:rsid w:val="00C7557F"/>
    <w:rsid w:val="00C76E43"/>
    <w:rsid w:val="00C77385"/>
    <w:rsid w:val="00C808B5"/>
    <w:rsid w:val="00C825BA"/>
    <w:rsid w:val="00C827C8"/>
    <w:rsid w:val="00C82C60"/>
    <w:rsid w:val="00C83AFA"/>
    <w:rsid w:val="00C83FCF"/>
    <w:rsid w:val="00C8455C"/>
    <w:rsid w:val="00C84875"/>
    <w:rsid w:val="00C85831"/>
    <w:rsid w:val="00C85944"/>
    <w:rsid w:val="00C85A3E"/>
    <w:rsid w:val="00C869C1"/>
    <w:rsid w:val="00C87267"/>
    <w:rsid w:val="00C90136"/>
    <w:rsid w:val="00C90B90"/>
    <w:rsid w:val="00C90CBD"/>
    <w:rsid w:val="00C91630"/>
    <w:rsid w:val="00C92E3C"/>
    <w:rsid w:val="00C92F3B"/>
    <w:rsid w:val="00C93695"/>
    <w:rsid w:val="00C9378B"/>
    <w:rsid w:val="00C94B30"/>
    <w:rsid w:val="00C962E7"/>
    <w:rsid w:val="00C96ADC"/>
    <w:rsid w:val="00C97303"/>
    <w:rsid w:val="00C977F8"/>
    <w:rsid w:val="00C97D4E"/>
    <w:rsid w:val="00CA113D"/>
    <w:rsid w:val="00CA18F0"/>
    <w:rsid w:val="00CA1F9A"/>
    <w:rsid w:val="00CA23D5"/>
    <w:rsid w:val="00CA25A9"/>
    <w:rsid w:val="00CA2E99"/>
    <w:rsid w:val="00CA3C79"/>
    <w:rsid w:val="00CA3CD7"/>
    <w:rsid w:val="00CA446A"/>
    <w:rsid w:val="00CA44D4"/>
    <w:rsid w:val="00CA4BEE"/>
    <w:rsid w:val="00CA51A0"/>
    <w:rsid w:val="00CA6A7B"/>
    <w:rsid w:val="00CA729E"/>
    <w:rsid w:val="00CB075F"/>
    <w:rsid w:val="00CB0C5C"/>
    <w:rsid w:val="00CB124A"/>
    <w:rsid w:val="00CB12EB"/>
    <w:rsid w:val="00CB2901"/>
    <w:rsid w:val="00CB30A9"/>
    <w:rsid w:val="00CB324D"/>
    <w:rsid w:val="00CB5991"/>
    <w:rsid w:val="00CB5D43"/>
    <w:rsid w:val="00CB5DE5"/>
    <w:rsid w:val="00CB67D4"/>
    <w:rsid w:val="00CB6A5A"/>
    <w:rsid w:val="00CB7445"/>
    <w:rsid w:val="00CB7FA9"/>
    <w:rsid w:val="00CC0331"/>
    <w:rsid w:val="00CC066F"/>
    <w:rsid w:val="00CC0DEB"/>
    <w:rsid w:val="00CC138F"/>
    <w:rsid w:val="00CC1708"/>
    <w:rsid w:val="00CC20C2"/>
    <w:rsid w:val="00CC2429"/>
    <w:rsid w:val="00CC27FE"/>
    <w:rsid w:val="00CC453B"/>
    <w:rsid w:val="00CC5209"/>
    <w:rsid w:val="00CC5337"/>
    <w:rsid w:val="00CC5A36"/>
    <w:rsid w:val="00CC6009"/>
    <w:rsid w:val="00CC778A"/>
    <w:rsid w:val="00CC783F"/>
    <w:rsid w:val="00CC7DC6"/>
    <w:rsid w:val="00CD010E"/>
    <w:rsid w:val="00CD070E"/>
    <w:rsid w:val="00CD086D"/>
    <w:rsid w:val="00CD0AB2"/>
    <w:rsid w:val="00CD0D76"/>
    <w:rsid w:val="00CD1127"/>
    <w:rsid w:val="00CD19CB"/>
    <w:rsid w:val="00CD1E30"/>
    <w:rsid w:val="00CD23C9"/>
    <w:rsid w:val="00CD2F11"/>
    <w:rsid w:val="00CD3460"/>
    <w:rsid w:val="00CD50E1"/>
    <w:rsid w:val="00CD5691"/>
    <w:rsid w:val="00CD6600"/>
    <w:rsid w:val="00CD75D0"/>
    <w:rsid w:val="00CE0A0B"/>
    <w:rsid w:val="00CE12BF"/>
    <w:rsid w:val="00CE1601"/>
    <w:rsid w:val="00CE3853"/>
    <w:rsid w:val="00CE3F81"/>
    <w:rsid w:val="00CE462A"/>
    <w:rsid w:val="00CE4F66"/>
    <w:rsid w:val="00CE5869"/>
    <w:rsid w:val="00CE5C2E"/>
    <w:rsid w:val="00CE616C"/>
    <w:rsid w:val="00CE6486"/>
    <w:rsid w:val="00CE67E5"/>
    <w:rsid w:val="00CE6EF2"/>
    <w:rsid w:val="00CE755F"/>
    <w:rsid w:val="00CE7A3D"/>
    <w:rsid w:val="00CE7A52"/>
    <w:rsid w:val="00CE7CED"/>
    <w:rsid w:val="00CF0D9C"/>
    <w:rsid w:val="00CF184B"/>
    <w:rsid w:val="00CF1FE9"/>
    <w:rsid w:val="00CF207E"/>
    <w:rsid w:val="00CF25B5"/>
    <w:rsid w:val="00CF2DA7"/>
    <w:rsid w:val="00CF3200"/>
    <w:rsid w:val="00CF3A48"/>
    <w:rsid w:val="00CF3D11"/>
    <w:rsid w:val="00CF3DF3"/>
    <w:rsid w:val="00CF4339"/>
    <w:rsid w:val="00CF4CA3"/>
    <w:rsid w:val="00CF4EA7"/>
    <w:rsid w:val="00CF5754"/>
    <w:rsid w:val="00CF5AFA"/>
    <w:rsid w:val="00CF5EC6"/>
    <w:rsid w:val="00CF7420"/>
    <w:rsid w:val="00CF7712"/>
    <w:rsid w:val="00CF79C2"/>
    <w:rsid w:val="00CF7B71"/>
    <w:rsid w:val="00CF7DA7"/>
    <w:rsid w:val="00CF7F26"/>
    <w:rsid w:val="00D002B5"/>
    <w:rsid w:val="00D00852"/>
    <w:rsid w:val="00D01EE5"/>
    <w:rsid w:val="00D020F4"/>
    <w:rsid w:val="00D0236A"/>
    <w:rsid w:val="00D02BEC"/>
    <w:rsid w:val="00D02FC7"/>
    <w:rsid w:val="00D02FDD"/>
    <w:rsid w:val="00D03BE7"/>
    <w:rsid w:val="00D03E11"/>
    <w:rsid w:val="00D04027"/>
    <w:rsid w:val="00D047AF"/>
    <w:rsid w:val="00D05D04"/>
    <w:rsid w:val="00D06D76"/>
    <w:rsid w:val="00D07BD6"/>
    <w:rsid w:val="00D10620"/>
    <w:rsid w:val="00D106B3"/>
    <w:rsid w:val="00D110A9"/>
    <w:rsid w:val="00D12557"/>
    <w:rsid w:val="00D1287A"/>
    <w:rsid w:val="00D12C29"/>
    <w:rsid w:val="00D136AD"/>
    <w:rsid w:val="00D13F0D"/>
    <w:rsid w:val="00D13F67"/>
    <w:rsid w:val="00D14284"/>
    <w:rsid w:val="00D14C60"/>
    <w:rsid w:val="00D15915"/>
    <w:rsid w:val="00D15E4F"/>
    <w:rsid w:val="00D15F50"/>
    <w:rsid w:val="00D16D2C"/>
    <w:rsid w:val="00D16F42"/>
    <w:rsid w:val="00D1757A"/>
    <w:rsid w:val="00D20C10"/>
    <w:rsid w:val="00D21143"/>
    <w:rsid w:val="00D212DC"/>
    <w:rsid w:val="00D21AF0"/>
    <w:rsid w:val="00D21FEE"/>
    <w:rsid w:val="00D228FB"/>
    <w:rsid w:val="00D22B9F"/>
    <w:rsid w:val="00D236EF"/>
    <w:rsid w:val="00D23C33"/>
    <w:rsid w:val="00D23ECD"/>
    <w:rsid w:val="00D24562"/>
    <w:rsid w:val="00D25F55"/>
    <w:rsid w:val="00D260F7"/>
    <w:rsid w:val="00D261C0"/>
    <w:rsid w:val="00D26C20"/>
    <w:rsid w:val="00D27166"/>
    <w:rsid w:val="00D27494"/>
    <w:rsid w:val="00D300E9"/>
    <w:rsid w:val="00D300FE"/>
    <w:rsid w:val="00D3124B"/>
    <w:rsid w:val="00D32B98"/>
    <w:rsid w:val="00D333BB"/>
    <w:rsid w:val="00D3398B"/>
    <w:rsid w:val="00D339E4"/>
    <w:rsid w:val="00D33DE8"/>
    <w:rsid w:val="00D359B9"/>
    <w:rsid w:val="00D35E68"/>
    <w:rsid w:val="00D36D8A"/>
    <w:rsid w:val="00D37B1B"/>
    <w:rsid w:val="00D40D39"/>
    <w:rsid w:val="00D41B8E"/>
    <w:rsid w:val="00D4277B"/>
    <w:rsid w:val="00D42D86"/>
    <w:rsid w:val="00D43C20"/>
    <w:rsid w:val="00D44096"/>
    <w:rsid w:val="00D444D7"/>
    <w:rsid w:val="00D44CC1"/>
    <w:rsid w:val="00D46A05"/>
    <w:rsid w:val="00D50220"/>
    <w:rsid w:val="00D50DF2"/>
    <w:rsid w:val="00D50F89"/>
    <w:rsid w:val="00D50FE0"/>
    <w:rsid w:val="00D5117C"/>
    <w:rsid w:val="00D51667"/>
    <w:rsid w:val="00D52326"/>
    <w:rsid w:val="00D529E2"/>
    <w:rsid w:val="00D52AD3"/>
    <w:rsid w:val="00D52EBF"/>
    <w:rsid w:val="00D53045"/>
    <w:rsid w:val="00D53C69"/>
    <w:rsid w:val="00D546BF"/>
    <w:rsid w:val="00D557CE"/>
    <w:rsid w:val="00D568FE"/>
    <w:rsid w:val="00D56CAE"/>
    <w:rsid w:val="00D5723D"/>
    <w:rsid w:val="00D6007A"/>
    <w:rsid w:val="00D6049C"/>
    <w:rsid w:val="00D60CC0"/>
    <w:rsid w:val="00D62EE6"/>
    <w:rsid w:val="00D63058"/>
    <w:rsid w:val="00D635B5"/>
    <w:rsid w:val="00D650BA"/>
    <w:rsid w:val="00D65A4C"/>
    <w:rsid w:val="00D65D98"/>
    <w:rsid w:val="00D65F33"/>
    <w:rsid w:val="00D6772F"/>
    <w:rsid w:val="00D67B43"/>
    <w:rsid w:val="00D703B0"/>
    <w:rsid w:val="00D7119E"/>
    <w:rsid w:val="00D71347"/>
    <w:rsid w:val="00D726AC"/>
    <w:rsid w:val="00D732A7"/>
    <w:rsid w:val="00D734A5"/>
    <w:rsid w:val="00D735B5"/>
    <w:rsid w:val="00D73FD1"/>
    <w:rsid w:val="00D74C91"/>
    <w:rsid w:val="00D75D9E"/>
    <w:rsid w:val="00D76396"/>
    <w:rsid w:val="00D7645A"/>
    <w:rsid w:val="00D76467"/>
    <w:rsid w:val="00D779ED"/>
    <w:rsid w:val="00D77B5E"/>
    <w:rsid w:val="00D81F51"/>
    <w:rsid w:val="00D824DE"/>
    <w:rsid w:val="00D8289F"/>
    <w:rsid w:val="00D82BD0"/>
    <w:rsid w:val="00D82FB2"/>
    <w:rsid w:val="00D83227"/>
    <w:rsid w:val="00D84371"/>
    <w:rsid w:val="00D84D7C"/>
    <w:rsid w:val="00D850A4"/>
    <w:rsid w:val="00D85532"/>
    <w:rsid w:val="00D85964"/>
    <w:rsid w:val="00D85E25"/>
    <w:rsid w:val="00D867C0"/>
    <w:rsid w:val="00D86EC5"/>
    <w:rsid w:val="00D86F24"/>
    <w:rsid w:val="00D8725C"/>
    <w:rsid w:val="00D87B58"/>
    <w:rsid w:val="00D90D76"/>
    <w:rsid w:val="00D9144A"/>
    <w:rsid w:val="00D91946"/>
    <w:rsid w:val="00D91CB9"/>
    <w:rsid w:val="00D91E0E"/>
    <w:rsid w:val="00D9486A"/>
    <w:rsid w:val="00D94D3E"/>
    <w:rsid w:val="00D9562C"/>
    <w:rsid w:val="00D957AC"/>
    <w:rsid w:val="00D95CFB"/>
    <w:rsid w:val="00D9691A"/>
    <w:rsid w:val="00D97A34"/>
    <w:rsid w:val="00DA04B8"/>
    <w:rsid w:val="00DA15D7"/>
    <w:rsid w:val="00DA15E1"/>
    <w:rsid w:val="00DA1871"/>
    <w:rsid w:val="00DA285C"/>
    <w:rsid w:val="00DA33C4"/>
    <w:rsid w:val="00DA4CF5"/>
    <w:rsid w:val="00DA506A"/>
    <w:rsid w:val="00DA529D"/>
    <w:rsid w:val="00DA5B2E"/>
    <w:rsid w:val="00DA6071"/>
    <w:rsid w:val="00DA7488"/>
    <w:rsid w:val="00DB03BE"/>
    <w:rsid w:val="00DB0687"/>
    <w:rsid w:val="00DB0F67"/>
    <w:rsid w:val="00DB19B2"/>
    <w:rsid w:val="00DB1F44"/>
    <w:rsid w:val="00DB218E"/>
    <w:rsid w:val="00DB2549"/>
    <w:rsid w:val="00DB2755"/>
    <w:rsid w:val="00DB2C9C"/>
    <w:rsid w:val="00DB349A"/>
    <w:rsid w:val="00DB36B4"/>
    <w:rsid w:val="00DB4C64"/>
    <w:rsid w:val="00DB53DB"/>
    <w:rsid w:val="00DB71A6"/>
    <w:rsid w:val="00DB7EA8"/>
    <w:rsid w:val="00DC1028"/>
    <w:rsid w:val="00DC11AC"/>
    <w:rsid w:val="00DC1BFF"/>
    <w:rsid w:val="00DC2480"/>
    <w:rsid w:val="00DC2939"/>
    <w:rsid w:val="00DC2CBC"/>
    <w:rsid w:val="00DC2DA2"/>
    <w:rsid w:val="00DC32A3"/>
    <w:rsid w:val="00DC4BD5"/>
    <w:rsid w:val="00DC4D38"/>
    <w:rsid w:val="00DC51C7"/>
    <w:rsid w:val="00DC55EB"/>
    <w:rsid w:val="00DC5714"/>
    <w:rsid w:val="00DC5CF4"/>
    <w:rsid w:val="00DC6D63"/>
    <w:rsid w:val="00DC6DAB"/>
    <w:rsid w:val="00DD0E28"/>
    <w:rsid w:val="00DD0EB8"/>
    <w:rsid w:val="00DD1B86"/>
    <w:rsid w:val="00DD208B"/>
    <w:rsid w:val="00DD29DE"/>
    <w:rsid w:val="00DD2E73"/>
    <w:rsid w:val="00DD2FB7"/>
    <w:rsid w:val="00DD3CB2"/>
    <w:rsid w:val="00DD4275"/>
    <w:rsid w:val="00DD464A"/>
    <w:rsid w:val="00DD49B1"/>
    <w:rsid w:val="00DD4A92"/>
    <w:rsid w:val="00DD5780"/>
    <w:rsid w:val="00DD62AE"/>
    <w:rsid w:val="00DD739B"/>
    <w:rsid w:val="00DD7845"/>
    <w:rsid w:val="00DE0F5C"/>
    <w:rsid w:val="00DE235B"/>
    <w:rsid w:val="00DE2E69"/>
    <w:rsid w:val="00DE3006"/>
    <w:rsid w:val="00DE3285"/>
    <w:rsid w:val="00DE4BFA"/>
    <w:rsid w:val="00DE4FDF"/>
    <w:rsid w:val="00DE5580"/>
    <w:rsid w:val="00DE578C"/>
    <w:rsid w:val="00DE696B"/>
    <w:rsid w:val="00DE6FD7"/>
    <w:rsid w:val="00DF0D49"/>
    <w:rsid w:val="00DF17FC"/>
    <w:rsid w:val="00DF286C"/>
    <w:rsid w:val="00DF310C"/>
    <w:rsid w:val="00DF36D0"/>
    <w:rsid w:val="00DF3E69"/>
    <w:rsid w:val="00DF44C2"/>
    <w:rsid w:val="00DF48D3"/>
    <w:rsid w:val="00DF4E84"/>
    <w:rsid w:val="00DF5059"/>
    <w:rsid w:val="00DF56EA"/>
    <w:rsid w:val="00DF6B22"/>
    <w:rsid w:val="00DF7C41"/>
    <w:rsid w:val="00DF7C65"/>
    <w:rsid w:val="00E009D3"/>
    <w:rsid w:val="00E0149C"/>
    <w:rsid w:val="00E01936"/>
    <w:rsid w:val="00E022AA"/>
    <w:rsid w:val="00E0233E"/>
    <w:rsid w:val="00E02446"/>
    <w:rsid w:val="00E02697"/>
    <w:rsid w:val="00E02AA9"/>
    <w:rsid w:val="00E030C5"/>
    <w:rsid w:val="00E0436C"/>
    <w:rsid w:val="00E04EE7"/>
    <w:rsid w:val="00E052D7"/>
    <w:rsid w:val="00E05924"/>
    <w:rsid w:val="00E05C88"/>
    <w:rsid w:val="00E063FB"/>
    <w:rsid w:val="00E06D24"/>
    <w:rsid w:val="00E07031"/>
    <w:rsid w:val="00E071C9"/>
    <w:rsid w:val="00E07621"/>
    <w:rsid w:val="00E07E1F"/>
    <w:rsid w:val="00E10B5C"/>
    <w:rsid w:val="00E12051"/>
    <w:rsid w:val="00E121D9"/>
    <w:rsid w:val="00E128D7"/>
    <w:rsid w:val="00E13773"/>
    <w:rsid w:val="00E138C2"/>
    <w:rsid w:val="00E13A07"/>
    <w:rsid w:val="00E149F8"/>
    <w:rsid w:val="00E15444"/>
    <w:rsid w:val="00E15ADD"/>
    <w:rsid w:val="00E15ECC"/>
    <w:rsid w:val="00E163E7"/>
    <w:rsid w:val="00E16482"/>
    <w:rsid w:val="00E16B57"/>
    <w:rsid w:val="00E16CFD"/>
    <w:rsid w:val="00E20A94"/>
    <w:rsid w:val="00E223D3"/>
    <w:rsid w:val="00E224BF"/>
    <w:rsid w:val="00E23105"/>
    <w:rsid w:val="00E23B28"/>
    <w:rsid w:val="00E25448"/>
    <w:rsid w:val="00E26C28"/>
    <w:rsid w:val="00E2709A"/>
    <w:rsid w:val="00E279DA"/>
    <w:rsid w:val="00E27CA3"/>
    <w:rsid w:val="00E31695"/>
    <w:rsid w:val="00E3246E"/>
    <w:rsid w:val="00E3349F"/>
    <w:rsid w:val="00E33DF3"/>
    <w:rsid w:val="00E3425A"/>
    <w:rsid w:val="00E34ED8"/>
    <w:rsid w:val="00E35439"/>
    <w:rsid w:val="00E40B3E"/>
    <w:rsid w:val="00E41441"/>
    <w:rsid w:val="00E4278E"/>
    <w:rsid w:val="00E42FEE"/>
    <w:rsid w:val="00E44888"/>
    <w:rsid w:val="00E44AF1"/>
    <w:rsid w:val="00E44F5C"/>
    <w:rsid w:val="00E45031"/>
    <w:rsid w:val="00E454D6"/>
    <w:rsid w:val="00E45B79"/>
    <w:rsid w:val="00E460C5"/>
    <w:rsid w:val="00E460EB"/>
    <w:rsid w:val="00E4674B"/>
    <w:rsid w:val="00E469E8"/>
    <w:rsid w:val="00E4727B"/>
    <w:rsid w:val="00E47971"/>
    <w:rsid w:val="00E504C1"/>
    <w:rsid w:val="00E50927"/>
    <w:rsid w:val="00E50C9D"/>
    <w:rsid w:val="00E5138A"/>
    <w:rsid w:val="00E51637"/>
    <w:rsid w:val="00E51720"/>
    <w:rsid w:val="00E51A82"/>
    <w:rsid w:val="00E52620"/>
    <w:rsid w:val="00E52650"/>
    <w:rsid w:val="00E533D4"/>
    <w:rsid w:val="00E53D31"/>
    <w:rsid w:val="00E5449C"/>
    <w:rsid w:val="00E5459B"/>
    <w:rsid w:val="00E55623"/>
    <w:rsid w:val="00E55655"/>
    <w:rsid w:val="00E5693D"/>
    <w:rsid w:val="00E56970"/>
    <w:rsid w:val="00E56D26"/>
    <w:rsid w:val="00E5731C"/>
    <w:rsid w:val="00E60CBA"/>
    <w:rsid w:val="00E618E6"/>
    <w:rsid w:val="00E61D46"/>
    <w:rsid w:val="00E6213C"/>
    <w:rsid w:val="00E6274F"/>
    <w:rsid w:val="00E634EC"/>
    <w:rsid w:val="00E63623"/>
    <w:rsid w:val="00E63A24"/>
    <w:rsid w:val="00E63D6F"/>
    <w:rsid w:val="00E66109"/>
    <w:rsid w:val="00E6669F"/>
    <w:rsid w:val="00E66BA2"/>
    <w:rsid w:val="00E67742"/>
    <w:rsid w:val="00E678E6"/>
    <w:rsid w:val="00E705FD"/>
    <w:rsid w:val="00E70961"/>
    <w:rsid w:val="00E70D9C"/>
    <w:rsid w:val="00E72917"/>
    <w:rsid w:val="00E72DF1"/>
    <w:rsid w:val="00E73E41"/>
    <w:rsid w:val="00E74843"/>
    <w:rsid w:val="00E7624E"/>
    <w:rsid w:val="00E76EBE"/>
    <w:rsid w:val="00E776D8"/>
    <w:rsid w:val="00E77787"/>
    <w:rsid w:val="00E77792"/>
    <w:rsid w:val="00E814E2"/>
    <w:rsid w:val="00E8381F"/>
    <w:rsid w:val="00E83A71"/>
    <w:rsid w:val="00E83F27"/>
    <w:rsid w:val="00E84045"/>
    <w:rsid w:val="00E841C8"/>
    <w:rsid w:val="00E86A3A"/>
    <w:rsid w:val="00E86AC8"/>
    <w:rsid w:val="00E87DF3"/>
    <w:rsid w:val="00E90D82"/>
    <w:rsid w:val="00E90E46"/>
    <w:rsid w:val="00E90F74"/>
    <w:rsid w:val="00E91215"/>
    <w:rsid w:val="00E91F7B"/>
    <w:rsid w:val="00E92101"/>
    <w:rsid w:val="00E92EEC"/>
    <w:rsid w:val="00E94079"/>
    <w:rsid w:val="00E94CC5"/>
    <w:rsid w:val="00E94D79"/>
    <w:rsid w:val="00E95120"/>
    <w:rsid w:val="00E95284"/>
    <w:rsid w:val="00E95601"/>
    <w:rsid w:val="00E95B21"/>
    <w:rsid w:val="00E95E7F"/>
    <w:rsid w:val="00E9621B"/>
    <w:rsid w:val="00E968DF"/>
    <w:rsid w:val="00E97C96"/>
    <w:rsid w:val="00EA0B15"/>
    <w:rsid w:val="00EA0DC3"/>
    <w:rsid w:val="00EA0E02"/>
    <w:rsid w:val="00EA2E65"/>
    <w:rsid w:val="00EA38E2"/>
    <w:rsid w:val="00EA3C65"/>
    <w:rsid w:val="00EA470D"/>
    <w:rsid w:val="00EA52B0"/>
    <w:rsid w:val="00EA5796"/>
    <w:rsid w:val="00EA5AA1"/>
    <w:rsid w:val="00EA6724"/>
    <w:rsid w:val="00EA6753"/>
    <w:rsid w:val="00EB0682"/>
    <w:rsid w:val="00EB0D61"/>
    <w:rsid w:val="00EB255E"/>
    <w:rsid w:val="00EB265B"/>
    <w:rsid w:val="00EB33FA"/>
    <w:rsid w:val="00EB4360"/>
    <w:rsid w:val="00EB44E5"/>
    <w:rsid w:val="00EB4619"/>
    <w:rsid w:val="00EB5114"/>
    <w:rsid w:val="00EB65C9"/>
    <w:rsid w:val="00EB6AC4"/>
    <w:rsid w:val="00EB6AE0"/>
    <w:rsid w:val="00EC182B"/>
    <w:rsid w:val="00EC18E1"/>
    <w:rsid w:val="00EC19F9"/>
    <w:rsid w:val="00EC26CC"/>
    <w:rsid w:val="00EC2C34"/>
    <w:rsid w:val="00EC40BC"/>
    <w:rsid w:val="00EC4411"/>
    <w:rsid w:val="00EC4428"/>
    <w:rsid w:val="00EC56B8"/>
    <w:rsid w:val="00EC5757"/>
    <w:rsid w:val="00EC6FCB"/>
    <w:rsid w:val="00EC7135"/>
    <w:rsid w:val="00EC7270"/>
    <w:rsid w:val="00EC74A5"/>
    <w:rsid w:val="00EC74F6"/>
    <w:rsid w:val="00EC7787"/>
    <w:rsid w:val="00EC790E"/>
    <w:rsid w:val="00EC7987"/>
    <w:rsid w:val="00EC7BA0"/>
    <w:rsid w:val="00ED0227"/>
    <w:rsid w:val="00ED0521"/>
    <w:rsid w:val="00ED0747"/>
    <w:rsid w:val="00ED09A6"/>
    <w:rsid w:val="00ED12BD"/>
    <w:rsid w:val="00ED1647"/>
    <w:rsid w:val="00ED248F"/>
    <w:rsid w:val="00ED2B35"/>
    <w:rsid w:val="00ED339F"/>
    <w:rsid w:val="00ED3756"/>
    <w:rsid w:val="00ED433D"/>
    <w:rsid w:val="00ED596A"/>
    <w:rsid w:val="00ED597F"/>
    <w:rsid w:val="00ED5ABA"/>
    <w:rsid w:val="00ED631D"/>
    <w:rsid w:val="00ED7152"/>
    <w:rsid w:val="00ED7920"/>
    <w:rsid w:val="00ED7FD8"/>
    <w:rsid w:val="00EE009E"/>
    <w:rsid w:val="00EE07F5"/>
    <w:rsid w:val="00EE1748"/>
    <w:rsid w:val="00EE1E44"/>
    <w:rsid w:val="00EE2302"/>
    <w:rsid w:val="00EE33AA"/>
    <w:rsid w:val="00EE3629"/>
    <w:rsid w:val="00EE39E4"/>
    <w:rsid w:val="00EE52FD"/>
    <w:rsid w:val="00EE57F2"/>
    <w:rsid w:val="00EE5A44"/>
    <w:rsid w:val="00EE5A9E"/>
    <w:rsid w:val="00EE6050"/>
    <w:rsid w:val="00EE6466"/>
    <w:rsid w:val="00EE70D8"/>
    <w:rsid w:val="00EE787A"/>
    <w:rsid w:val="00EF03DB"/>
    <w:rsid w:val="00EF0407"/>
    <w:rsid w:val="00EF05B3"/>
    <w:rsid w:val="00EF0C2A"/>
    <w:rsid w:val="00EF0E9A"/>
    <w:rsid w:val="00EF1CE9"/>
    <w:rsid w:val="00EF223E"/>
    <w:rsid w:val="00EF27A6"/>
    <w:rsid w:val="00EF295B"/>
    <w:rsid w:val="00EF30AD"/>
    <w:rsid w:val="00EF330B"/>
    <w:rsid w:val="00EF333F"/>
    <w:rsid w:val="00EF3C5E"/>
    <w:rsid w:val="00EF5073"/>
    <w:rsid w:val="00EF5272"/>
    <w:rsid w:val="00EF6AA8"/>
    <w:rsid w:val="00EF6EFD"/>
    <w:rsid w:val="00EF75B0"/>
    <w:rsid w:val="00EF78AF"/>
    <w:rsid w:val="00F00BB9"/>
    <w:rsid w:val="00F01E05"/>
    <w:rsid w:val="00F020CF"/>
    <w:rsid w:val="00F02AE1"/>
    <w:rsid w:val="00F040DC"/>
    <w:rsid w:val="00F041C3"/>
    <w:rsid w:val="00F04B86"/>
    <w:rsid w:val="00F060BF"/>
    <w:rsid w:val="00F06945"/>
    <w:rsid w:val="00F07927"/>
    <w:rsid w:val="00F10608"/>
    <w:rsid w:val="00F13133"/>
    <w:rsid w:val="00F13630"/>
    <w:rsid w:val="00F13DE3"/>
    <w:rsid w:val="00F1453C"/>
    <w:rsid w:val="00F14EE5"/>
    <w:rsid w:val="00F16447"/>
    <w:rsid w:val="00F207D8"/>
    <w:rsid w:val="00F21046"/>
    <w:rsid w:val="00F22685"/>
    <w:rsid w:val="00F239B7"/>
    <w:rsid w:val="00F23E1F"/>
    <w:rsid w:val="00F23E2F"/>
    <w:rsid w:val="00F270AD"/>
    <w:rsid w:val="00F271C9"/>
    <w:rsid w:val="00F27843"/>
    <w:rsid w:val="00F27F68"/>
    <w:rsid w:val="00F3154C"/>
    <w:rsid w:val="00F3304D"/>
    <w:rsid w:val="00F33D51"/>
    <w:rsid w:val="00F344E7"/>
    <w:rsid w:val="00F3472B"/>
    <w:rsid w:val="00F34F18"/>
    <w:rsid w:val="00F35052"/>
    <w:rsid w:val="00F35F0D"/>
    <w:rsid w:val="00F37308"/>
    <w:rsid w:val="00F400C5"/>
    <w:rsid w:val="00F40D86"/>
    <w:rsid w:val="00F42F4D"/>
    <w:rsid w:val="00F43900"/>
    <w:rsid w:val="00F44099"/>
    <w:rsid w:val="00F448A0"/>
    <w:rsid w:val="00F45534"/>
    <w:rsid w:val="00F474C3"/>
    <w:rsid w:val="00F47908"/>
    <w:rsid w:val="00F47B8C"/>
    <w:rsid w:val="00F47EF0"/>
    <w:rsid w:val="00F506AF"/>
    <w:rsid w:val="00F50F11"/>
    <w:rsid w:val="00F51875"/>
    <w:rsid w:val="00F520DF"/>
    <w:rsid w:val="00F5281E"/>
    <w:rsid w:val="00F52AD9"/>
    <w:rsid w:val="00F52CA2"/>
    <w:rsid w:val="00F5341A"/>
    <w:rsid w:val="00F537D4"/>
    <w:rsid w:val="00F541FD"/>
    <w:rsid w:val="00F548E4"/>
    <w:rsid w:val="00F54A8E"/>
    <w:rsid w:val="00F552BB"/>
    <w:rsid w:val="00F56158"/>
    <w:rsid w:val="00F564E9"/>
    <w:rsid w:val="00F565FC"/>
    <w:rsid w:val="00F567F1"/>
    <w:rsid w:val="00F569FC"/>
    <w:rsid w:val="00F56F97"/>
    <w:rsid w:val="00F573EA"/>
    <w:rsid w:val="00F57538"/>
    <w:rsid w:val="00F57B4D"/>
    <w:rsid w:val="00F608CC"/>
    <w:rsid w:val="00F609DC"/>
    <w:rsid w:val="00F614AC"/>
    <w:rsid w:val="00F62194"/>
    <w:rsid w:val="00F6273E"/>
    <w:rsid w:val="00F627A4"/>
    <w:rsid w:val="00F62AD9"/>
    <w:rsid w:val="00F63E70"/>
    <w:rsid w:val="00F648D4"/>
    <w:rsid w:val="00F64D45"/>
    <w:rsid w:val="00F65740"/>
    <w:rsid w:val="00F65EF6"/>
    <w:rsid w:val="00F66CCE"/>
    <w:rsid w:val="00F671DB"/>
    <w:rsid w:val="00F67453"/>
    <w:rsid w:val="00F715B6"/>
    <w:rsid w:val="00F71E3A"/>
    <w:rsid w:val="00F71F00"/>
    <w:rsid w:val="00F739F2"/>
    <w:rsid w:val="00F73B86"/>
    <w:rsid w:val="00F74839"/>
    <w:rsid w:val="00F76323"/>
    <w:rsid w:val="00F77B7B"/>
    <w:rsid w:val="00F77F3E"/>
    <w:rsid w:val="00F81063"/>
    <w:rsid w:val="00F81460"/>
    <w:rsid w:val="00F81CBD"/>
    <w:rsid w:val="00F82411"/>
    <w:rsid w:val="00F82D27"/>
    <w:rsid w:val="00F83CEE"/>
    <w:rsid w:val="00F84329"/>
    <w:rsid w:val="00F85204"/>
    <w:rsid w:val="00F8557D"/>
    <w:rsid w:val="00F85C05"/>
    <w:rsid w:val="00F85F2A"/>
    <w:rsid w:val="00F86622"/>
    <w:rsid w:val="00F87E81"/>
    <w:rsid w:val="00F87F77"/>
    <w:rsid w:val="00F87FF4"/>
    <w:rsid w:val="00F90D89"/>
    <w:rsid w:val="00F911FD"/>
    <w:rsid w:val="00F9147B"/>
    <w:rsid w:val="00F9204F"/>
    <w:rsid w:val="00F92764"/>
    <w:rsid w:val="00F92A75"/>
    <w:rsid w:val="00F92E3C"/>
    <w:rsid w:val="00F92F15"/>
    <w:rsid w:val="00F93988"/>
    <w:rsid w:val="00F93BB5"/>
    <w:rsid w:val="00F93CAF"/>
    <w:rsid w:val="00F93F01"/>
    <w:rsid w:val="00F94437"/>
    <w:rsid w:val="00F94A38"/>
    <w:rsid w:val="00F94A56"/>
    <w:rsid w:val="00F95071"/>
    <w:rsid w:val="00F95264"/>
    <w:rsid w:val="00F95685"/>
    <w:rsid w:val="00F95A8E"/>
    <w:rsid w:val="00F96634"/>
    <w:rsid w:val="00F96828"/>
    <w:rsid w:val="00F9685A"/>
    <w:rsid w:val="00F975A6"/>
    <w:rsid w:val="00F979D0"/>
    <w:rsid w:val="00FA0279"/>
    <w:rsid w:val="00FA144E"/>
    <w:rsid w:val="00FA1966"/>
    <w:rsid w:val="00FA277F"/>
    <w:rsid w:val="00FA3665"/>
    <w:rsid w:val="00FA3C4B"/>
    <w:rsid w:val="00FA4BBC"/>
    <w:rsid w:val="00FA5124"/>
    <w:rsid w:val="00FA5960"/>
    <w:rsid w:val="00FA5A13"/>
    <w:rsid w:val="00FA5DD9"/>
    <w:rsid w:val="00FA5F95"/>
    <w:rsid w:val="00FA6CE2"/>
    <w:rsid w:val="00FA6E20"/>
    <w:rsid w:val="00FA6EF8"/>
    <w:rsid w:val="00FA727C"/>
    <w:rsid w:val="00FA7445"/>
    <w:rsid w:val="00FA7540"/>
    <w:rsid w:val="00FA7C14"/>
    <w:rsid w:val="00FB08F6"/>
    <w:rsid w:val="00FB1BD0"/>
    <w:rsid w:val="00FB2A1B"/>
    <w:rsid w:val="00FB3DB4"/>
    <w:rsid w:val="00FB4E18"/>
    <w:rsid w:val="00FB51C9"/>
    <w:rsid w:val="00FB6501"/>
    <w:rsid w:val="00FB7182"/>
    <w:rsid w:val="00FC1A9B"/>
    <w:rsid w:val="00FC27F8"/>
    <w:rsid w:val="00FC2A04"/>
    <w:rsid w:val="00FC3CFC"/>
    <w:rsid w:val="00FC4057"/>
    <w:rsid w:val="00FC4B89"/>
    <w:rsid w:val="00FC5400"/>
    <w:rsid w:val="00FC5C31"/>
    <w:rsid w:val="00FC5F31"/>
    <w:rsid w:val="00FC6B2D"/>
    <w:rsid w:val="00FC7ADB"/>
    <w:rsid w:val="00FC7E71"/>
    <w:rsid w:val="00FC7F4A"/>
    <w:rsid w:val="00FD1004"/>
    <w:rsid w:val="00FD12B5"/>
    <w:rsid w:val="00FD1E0D"/>
    <w:rsid w:val="00FD257C"/>
    <w:rsid w:val="00FD2964"/>
    <w:rsid w:val="00FD310E"/>
    <w:rsid w:val="00FD387D"/>
    <w:rsid w:val="00FD41C9"/>
    <w:rsid w:val="00FD4FEE"/>
    <w:rsid w:val="00FD66E3"/>
    <w:rsid w:val="00FD67A1"/>
    <w:rsid w:val="00FE031B"/>
    <w:rsid w:val="00FE0781"/>
    <w:rsid w:val="00FE0C04"/>
    <w:rsid w:val="00FE16C4"/>
    <w:rsid w:val="00FE17DF"/>
    <w:rsid w:val="00FE301D"/>
    <w:rsid w:val="00FE330D"/>
    <w:rsid w:val="00FE353B"/>
    <w:rsid w:val="00FE4434"/>
    <w:rsid w:val="00FE45C8"/>
    <w:rsid w:val="00FE479E"/>
    <w:rsid w:val="00FE511E"/>
    <w:rsid w:val="00FE5A2E"/>
    <w:rsid w:val="00FE5CD1"/>
    <w:rsid w:val="00FE63DF"/>
    <w:rsid w:val="00FE7A16"/>
    <w:rsid w:val="00FE7D4D"/>
    <w:rsid w:val="00FF000A"/>
    <w:rsid w:val="00FF051E"/>
    <w:rsid w:val="00FF14CA"/>
    <w:rsid w:val="00FF184A"/>
    <w:rsid w:val="00FF1ED8"/>
    <w:rsid w:val="00FF2718"/>
    <w:rsid w:val="00FF2ED7"/>
    <w:rsid w:val="00FF3175"/>
    <w:rsid w:val="00FF3901"/>
    <w:rsid w:val="00FF405B"/>
    <w:rsid w:val="00FF4EC4"/>
    <w:rsid w:val="00FF51F1"/>
    <w:rsid w:val="00FF6399"/>
    <w:rsid w:val="00FF672E"/>
    <w:rsid w:val="00FF6EE1"/>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3A354301-89AD-4A4D-A6B7-BFF014A1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4E5"/>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C00D0F"/>
    <w:pPr>
      <w:keepNext/>
      <w:spacing w:before="240" w:after="60"/>
      <w:outlineLvl w:val="0"/>
    </w:pPr>
    <w:rPr>
      <w:rFonts w:ascii="Arial" w:hAnsi="Arial"/>
      <w:b/>
      <w:bCs/>
      <w:kern w:val="32"/>
      <w:sz w:val="32"/>
      <w:szCs w:val="32"/>
    </w:rPr>
  </w:style>
  <w:style w:type="paragraph" w:styleId="2">
    <w:name w:val="heading 2"/>
    <w:basedOn w:val="a"/>
    <w:next w:val="a"/>
    <w:link w:val="20"/>
    <w:qFormat/>
    <w:rsid w:val="00C00D0F"/>
    <w:pPr>
      <w:keepNext/>
      <w:spacing w:before="240" w:after="60"/>
      <w:outlineLvl w:val="1"/>
    </w:pPr>
    <w:rPr>
      <w:rFonts w:ascii="Arial" w:hAnsi="Arial"/>
      <w:b/>
      <w:bCs/>
      <w:i/>
      <w:iCs/>
      <w:szCs w:val="28"/>
    </w:rPr>
  </w:style>
  <w:style w:type="paragraph" w:styleId="5">
    <w:name w:val="heading 5"/>
    <w:basedOn w:val="a"/>
    <w:next w:val="a"/>
    <w:link w:val="50"/>
    <w:qFormat/>
    <w:rsid w:val="00C00D0F"/>
    <w:pPr>
      <w:spacing w:before="240" w:after="60"/>
      <w:outlineLvl w:val="4"/>
    </w:pPr>
    <w:rPr>
      <w:b/>
      <w:bCs/>
      <w:i/>
      <w:iCs/>
      <w:sz w:val="26"/>
      <w:szCs w:val="26"/>
    </w:rPr>
  </w:style>
  <w:style w:type="paragraph" w:styleId="6">
    <w:name w:val="heading 6"/>
    <w:basedOn w:val="a"/>
    <w:next w:val="a"/>
    <w:link w:val="60"/>
    <w:uiPriority w:val="9"/>
    <w:unhideWhenUsed/>
    <w:qFormat/>
    <w:rsid w:val="00E50927"/>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C00D0F"/>
    <w:pPr>
      <w:spacing w:before="240" w:after="60"/>
      <w:outlineLvl w:val="7"/>
    </w:pPr>
    <w:rPr>
      <w:i/>
      <w:iCs/>
      <w:sz w:val="24"/>
      <w:szCs w:val="24"/>
    </w:rPr>
  </w:style>
  <w:style w:type="paragraph" w:styleId="9">
    <w:name w:val="heading 9"/>
    <w:basedOn w:val="a"/>
    <w:next w:val="a"/>
    <w:link w:val="90"/>
    <w:qFormat/>
    <w:rsid w:val="00C00D0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F2DA7"/>
    <w:pPr>
      <w:widowControl w:val="0"/>
      <w:spacing w:after="0" w:line="240" w:lineRule="auto"/>
      <w:ind w:firstLine="720"/>
      <w:jc w:val="both"/>
    </w:pPr>
    <w:rPr>
      <w:rFonts w:ascii="Arial" w:eastAsia="Times New Roman" w:hAnsi="Arial" w:cs="Times New Roman"/>
      <w:snapToGrid w:val="0"/>
      <w:sz w:val="20"/>
      <w:szCs w:val="20"/>
      <w:lang w:eastAsia="ru-RU"/>
    </w:rPr>
  </w:style>
  <w:style w:type="table" w:styleId="a3">
    <w:name w:val="Table Grid"/>
    <w:basedOn w:val="a1"/>
    <w:uiPriority w:val="39"/>
    <w:rsid w:val="0062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394B"/>
    <w:rPr>
      <w:sz w:val="16"/>
      <w:szCs w:val="16"/>
    </w:rPr>
  </w:style>
  <w:style w:type="paragraph" w:styleId="a5">
    <w:name w:val="annotation text"/>
    <w:basedOn w:val="a"/>
    <w:link w:val="a6"/>
    <w:uiPriority w:val="99"/>
    <w:unhideWhenUsed/>
    <w:rsid w:val="0048394B"/>
    <w:rPr>
      <w:sz w:val="20"/>
    </w:rPr>
  </w:style>
  <w:style w:type="character" w:customStyle="1" w:styleId="a6">
    <w:name w:val="Текст примечания Знак"/>
    <w:basedOn w:val="a0"/>
    <w:link w:val="a5"/>
    <w:uiPriority w:val="99"/>
    <w:rsid w:val="0048394B"/>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unhideWhenUsed/>
    <w:rsid w:val="0048394B"/>
    <w:rPr>
      <w:b/>
      <w:bCs/>
    </w:rPr>
  </w:style>
  <w:style w:type="character" w:customStyle="1" w:styleId="a8">
    <w:name w:val="Тема примечания Знак"/>
    <w:basedOn w:val="a6"/>
    <w:link w:val="a7"/>
    <w:uiPriority w:val="99"/>
    <w:rsid w:val="0048394B"/>
    <w:rPr>
      <w:rFonts w:ascii="Times New Roman" w:eastAsia="Times New Roman" w:hAnsi="Times New Roman" w:cs="Times New Roman"/>
      <w:b/>
      <w:bCs/>
      <w:sz w:val="20"/>
      <w:szCs w:val="20"/>
      <w:lang w:eastAsia="ru-RU"/>
    </w:rPr>
  </w:style>
  <w:style w:type="paragraph" w:styleId="a9">
    <w:name w:val="Balloon Text"/>
    <w:basedOn w:val="a"/>
    <w:link w:val="aa"/>
    <w:uiPriority w:val="99"/>
    <w:unhideWhenUsed/>
    <w:rsid w:val="0048394B"/>
    <w:rPr>
      <w:rFonts w:ascii="Tahoma" w:hAnsi="Tahoma" w:cs="Tahoma"/>
      <w:sz w:val="16"/>
      <w:szCs w:val="16"/>
    </w:rPr>
  </w:style>
  <w:style w:type="character" w:customStyle="1" w:styleId="aa">
    <w:name w:val="Текст выноски Знак"/>
    <w:basedOn w:val="a0"/>
    <w:link w:val="a9"/>
    <w:uiPriority w:val="99"/>
    <w:rsid w:val="0048394B"/>
    <w:rPr>
      <w:rFonts w:ascii="Tahoma" w:eastAsia="Times New Roman" w:hAnsi="Tahoma" w:cs="Tahoma"/>
      <w:sz w:val="16"/>
      <w:szCs w:val="16"/>
      <w:lang w:eastAsia="ru-RU"/>
    </w:rPr>
  </w:style>
  <w:style w:type="paragraph" w:customStyle="1" w:styleId="21">
    <w:name w:val="Стиль2"/>
    <w:basedOn w:val="a"/>
    <w:rsid w:val="00B13E0A"/>
  </w:style>
  <w:style w:type="paragraph" w:customStyle="1" w:styleId="ConsPlusTitle">
    <w:name w:val="ConsPlusTitle"/>
    <w:rsid w:val="004B5AC6"/>
    <w:pPr>
      <w:autoSpaceDE w:val="0"/>
      <w:autoSpaceDN w:val="0"/>
      <w:adjustRightInd w:val="0"/>
      <w:spacing w:after="0" w:line="240" w:lineRule="auto"/>
    </w:pPr>
    <w:rPr>
      <w:rFonts w:ascii="Times New Roman" w:hAnsi="Times New Roman" w:cs="Times New Roman"/>
      <w:b/>
      <w:bCs/>
      <w:sz w:val="28"/>
      <w:szCs w:val="28"/>
    </w:rPr>
  </w:style>
  <w:style w:type="paragraph" w:styleId="ab">
    <w:name w:val="header"/>
    <w:aliases w:val="Titul,Heder"/>
    <w:basedOn w:val="a"/>
    <w:link w:val="ac"/>
    <w:uiPriority w:val="99"/>
    <w:unhideWhenUsed/>
    <w:rsid w:val="00277969"/>
    <w:pPr>
      <w:tabs>
        <w:tab w:val="center" w:pos="4677"/>
        <w:tab w:val="right" w:pos="9355"/>
      </w:tabs>
    </w:pPr>
  </w:style>
  <w:style w:type="character" w:customStyle="1" w:styleId="ac">
    <w:name w:val="Верхний колонтитул Знак"/>
    <w:aliases w:val="Titul Знак,Heder Знак"/>
    <w:basedOn w:val="a0"/>
    <w:link w:val="ab"/>
    <w:uiPriority w:val="99"/>
    <w:rsid w:val="00277969"/>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277969"/>
    <w:pPr>
      <w:tabs>
        <w:tab w:val="center" w:pos="4677"/>
        <w:tab w:val="right" w:pos="9355"/>
      </w:tabs>
    </w:pPr>
  </w:style>
  <w:style w:type="character" w:customStyle="1" w:styleId="ae">
    <w:name w:val="Нижний колонтитул Знак"/>
    <w:basedOn w:val="a0"/>
    <w:link w:val="ad"/>
    <w:uiPriority w:val="99"/>
    <w:rsid w:val="00277969"/>
    <w:rPr>
      <w:rFonts w:ascii="Times New Roman" w:eastAsia="Times New Roman" w:hAnsi="Times New Roman" w:cs="Times New Roman"/>
      <w:sz w:val="28"/>
      <w:szCs w:val="20"/>
      <w:lang w:eastAsia="ru-RU"/>
    </w:rPr>
  </w:style>
  <w:style w:type="paragraph" w:styleId="af">
    <w:name w:val="List Paragraph"/>
    <w:basedOn w:val="a"/>
    <w:uiPriority w:val="34"/>
    <w:qFormat/>
    <w:rsid w:val="00EE3629"/>
    <w:pPr>
      <w:ind w:left="720"/>
      <w:contextualSpacing/>
    </w:pPr>
  </w:style>
  <w:style w:type="character" w:customStyle="1" w:styleId="10">
    <w:name w:val="Заголовок 1 Знак"/>
    <w:basedOn w:val="a0"/>
    <w:link w:val="1"/>
    <w:rsid w:val="00C00D0F"/>
    <w:rPr>
      <w:rFonts w:ascii="Arial" w:eastAsia="Times New Roman" w:hAnsi="Arial" w:cs="Times New Roman"/>
      <w:b/>
      <w:bCs/>
      <w:kern w:val="32"/>
      <w:sz w:val="32"/>
      <w:szCs w:val="32"/>
    </w:rPr>
  </w:style>
  <w:style w:type="character" w:customStyle="1" w:styleId="20">
    <w:name w:val="Заголовок 2 Знак"/>
    <w:basedOn w:val="a0"/>
    <w:link w:val="2"/>
    <w:rsid w:val="00C00D0F"/>
    <w:rPr>
      <w:rFonts w:ascii="Arial" w:eastAsia="Times New Roman" w:hAnsi="Arial" w:cs="Times New Roman"/>
      <w:b/>
      <w:bCs/>
      <w:i/>
      <w:iCs/>
      <w:sz w:val="28"/>
      <w:szCs w:val="28"/>
    </w:rPr>
  </w:style>
  <w:style w:type="character" w:customStyle="1" w:styleId="50">
    <w:name w:val="Заголовок 5 Знак"/>
    <w:basedOn w:val="a0"/>
    <w:link w:val="5"/>
    <w:rsid w:val="00C00D0F"/>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C00D0F"/>
    <w:rPr>
      <w:rFonts w:ascii="Times New Roman" w:eastAsia="Times New Roman" w:hAnsi="Times New Roman" w:cs="Times New Roman"/>
      <w:i/>
      <w:iCs/>
      <w:sz w:val="24"/>
      <w:szCs w:val="24"/>
    </w:rPr>
  </w:style>
  <w:style w:type="character" w:customStyle="1" w:styleId="90">
    <w:name w:val="Заголовок 9 Знак"/>
    <w:basedOn w:val="a0"/>
    <w:link w:val="9"/>
    <w:rsid w:val="00C00D0F"/>
    <w:rPr>
      <w:rFonts w:ascii="Arial" w:eastAsia="Times New Roman" w:hAnsi="Arial" w:cs="Times New Roman"/>
    </w:rPr>
  </w:style>
  <w:style w:type="numbering" w:customStyle="1" w:styleId="11">
    <w:name w:val="Нет списка1"/>
    <w:next w:val="a2"/>
    <w:uiPriority w:val="99"/>
    <w:semiHidden/>
    <w:unhideWhenUsed/>
    <w:rsid w:val="00C00D0F"/>
  </w:style>
  <w:style w:type="table" w:customStyle="1" w:styleId="12">
    <w:name w:val="Сетка таблицы1"/>
    <w:basedOn w:val="a1"/>
    <w:next w:val="a3"/>
    <w:uiPriority w:val="59"/>
    <w:rsid w:val="00C00D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C00D0F"/>
    <w:pPr>
      <w:spacing w:after="0" w:line="240" w:lineRule="auto"/>
    </w:pPr>
    <w:rPr>
      <w:rFonts w:ascii="Calibri" w:eastAsia="Calibri" w:hAnsi="Calibri" w:cs="Times New Roman"/>
    </w:rPr>
  </w:style>
  <w:style w:type="table" w:styleId="af2">
    <w:name w:val="Light Shading"/>
    <w:basedOn w:val="a1"/>
    <w:uiPriority w:val="60"/>
    <w:rsid w:val="00C00D0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page number"/>
    <w:rsid w:val="00C00D0F"/>
  </w:style>
  <w:style w:type="paragraph" w:styleId="af4">
    <w:name w:val="Body Text Indent"/>
    <w:basedOn w:val="a"/>
    <w:link w:val="af5"/>
    <w:rsid w:val="00C00D0F"/>
    <w:pPr>
      <w:spacing w:before="60" w:after="120"/>
      <w:ind w:left="283"/>
    </w:pPr>
  </w:style>
  <w:style w:type="character" w:customStyle="1" w:styleId="af5">
    <w:name w:val="Основной текст с отступом Знак"/>
    <w:basedOn w:val="a0"/>
    <w:link w:val="af4"/>
    <w:rsid w:val="00C00D0F"/>
    <w:rPr>
      <w:rFonts w:ascii="Times New Roman" w:eastAsia="Times New Roman" w:hAnsi="Times New Roman" w:cs="Times New Roman"/>
      <w:sz w:val="28"/>
      <w:szCs w:val="20"/>
    </w:rPr>
  </w:style>
  <w:style w:type="paragraph" w:styleId="22">
    <w:name w:val="Body Text First Indent 2"/>
    <w:basedOn w:val="af4"/>
    <w:link w:val="23"/>
    <w:rsid w:val="00C00D0F"/>
    <w:pPr>
      <w:ind w:firstLine="210"/>
    </w:pPr>
  </w:style>
  <w:style w:type="character" w:customStyle="1" w:styleId="23">
    <w:name w:val="Красная строка 2 Знак"/>
    <w:basedOn w:val="af5"/>
    <w:link w:val="22"/>
    <w:rsid w:val="00C00D0F"/>
    <w:rPr>
      <w:rFonts w:ascii="Times New Roman" w:eastAsia="Times New Roman" w:hAnsi="Times New Roman" w:cs="Times New Roman"/>
      <w:sz w:val="28"/>
      <w:szCs w:val="20"/>
    </w:rPr>
  </w:style>
  <w:style w:type="paragraph" w:styleId="af6">
    <w:name w:val="footnote text"/>
    <w:aliases w:val="Footnote Text Char Char,Footnote Text Char Char Char Char,Footnote Text1,Footnote Text Char Char Char,Footnote Text Char"/>
    <w:basedOn w:val="a"/>
    <w:link w:val="af7"/>
    <w:semiHidden/>
    <w:rsid w:val="00C00D0F"/>
    <w:pPr>
      <w:spacing w:before="60"/>
    </w:pPr>
    <w:rPr>
      <w:sz w:val="20"/>
    </w:rPr>
  </w:style>
  <w:style w:type="character" w:customStyle="1" w:styleId="af7">
    <w:name w:val="Текст сноски Знак"/>
    <w:aliases w:val="Footnote Text Char Char Знак,Footnote Text Char Char Char Char Знак,Footnote Text1 Знак,Footnote Text Char Char Char Знак,Footnote Text Char Знак"/>
    <w:basedOn w:val="a0"/>
    <w:link w:val="af6"/>
    <w:semiHidden/>
    <w:rsid w:val="00C00D0F"/>
    <w:rPr>
      <w:rFonts w:ascii="Times New Roman" w:eastAsia="Times New Roman" w:hAnsi="Times New Roman" w:cs="Times New Roman"/>
      <w:sz w:val="20"/>
      <w:szCs w:val="20"/>
    </w:rPr>
  </w:style>
  <w:style w:type="paragraph" w:styleId="24">
    <w:name w:val="Body Text 2"/>
    <w:basedOn w:val="a"/>
    <w:link w:val="25"/>
    <w:rsid w:val="00C00D0F"/>
    <w:pPr>
      <w:ind w:right="-766" w:firstLine="0"/>
    </w:pPr>
    <w:rPr>
      <w:lang w:val="en-US"/>
    </w:rPr>
  </w:style>
  <w:style w:type="character" w:customStyle="1" w:styleId="25">
    <w:name w:val="Основной текст 2 Знак"/>
    <w:basedOn w:val="a0"/>
    <w:link w:val="24"/>
    <w:rsid w:val="00C00D0F"/>
    <w:rPr>
      <w:rFonts w:ascii="Times New Roman" w:eastAsia="Times New Roman" w:hAnsi="Times New Roman" w:cs="Times New Roman"/>
      <w:sz w:val="28"/>
      <w:szCs w:val="20"/>
      <w:lang w:val="en-US"/>
    </w:rPr>
  </w:style>
  <w:style w:type="paragraph" w:styleId="af8">
    <w:name w:val="Body Text"/>
    <w:basedOn w:val="a"/>
    <w:link w:val="af9"/>
    <w:rsid w:val="00C00D0F"/>
    <w:pPr>
      <w:spacing w:before="60" w:after="120"/>
    </w:pPr>
  </w:style>
  <w:style w:type="character" w:customStyle="1" w:styleId="af9">
    <w:name w:val="Основной текст Знак"/>
    <w:basedOn w:val="a0"/>
    <w:link w:val="af8"/>
    <w:rsid w:val="00C00D0F"/>
    <w:rPr>
      <w:rFonts w:ascii="Times New Roman" w:eastAsia="Times New Roman" w:hAnsi="Times New Roman" w:cs="Times New Roman"/>
      <w:sz w:val="28"/>
      <w:szCs w:val="20"/>
    </w:rPr>
  </w:style>
  <w:style w:type="paragraph" w:customStyle="1" w:styleId="ConsPlusCell">
    <w:name w:val="ConsPlusCell"/>
    <w:rsid w:val="00C00D0F"/>
    <w:pPr>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rsid w:val="00C00D0F"/>
    <w:pPr>
      <w:spacing w:before="60" w:after="120"/>
      <w:ind w:left="283"/>
    </w:pPr>
    <w:rPr>
      <w:sz w:val="16"/>
      <w:szCs w:val="16"/>
    </w:rPr>
  </w:style>
  <w:style w:type="character" w:customStyle="1" w:styleId="30">
    <w:name w:val="Основной текст с отступом 3 Знак"/>
    <w:basedOn w:val="a0"/>
    <w:link w:val="3"/>
    <w:rsid w:val="00C00D0F"/>
    <w:rPr>
      <w:rFonts w:ascii="Times New Roman" w:eastAsia="Times New Roman" w:hAnsi="Times New Roman" w:cs="Times New Roman"/>
      <w:sz w:val="16"/>
      <w:szCs w:val="16"/>
    </w:rPr>
  </w:style>
  <w:style w:type="paragraph" w:styleId="26">
    <w:name w:val="Body Text Indent 2"/>
    <w:basedOn w:val="a"/>
    <w:link w:val="27"/>
    <w:rsid w:val="00C00D0F"/>
    <w:pPr>
      <w:spacing w:before="60" w:after="120" w:line="480" w:lineRule="auto"/>
      <w:ind w:left="283"/>
    </w:pPr>
  </w:style>
  <w:style w:type="character" w:customStyle="1" w:styleId="27">
    <w:name w:val="Основной текст с отступом 2 Знак"/>
    <w:basedOn w:val="a0"/>
    <w:link w:val="26"/>
    <w:rsid w:val="00C00D0F"/>
    <w:rPr>
      <w:rFonts w:ascii="Times New Roman" w:eastAsia="Times New Roman" w:hAnsi="Times New Roman" w:cs="Times New Roman"/>
      <w:sz w:val="28"/>
      <w:szCs w:val="20"/>
    </w:rPr>
  </w:style>
  <w:style w:type="paragraph" w:customStyle="1" w:styleId="ConsPlusNonformat">
    <w:name w:val="ConsPlusNonformat"/>
    <w:rsid w:val="00C00D0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00D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NPA">
    <w:name w:val="Text NPA"/>
    <w:rsid w:val="00C00D0F"/>
    <w:rPr>
      <w:rFonts w:ascii="Courier New" w:hAnsi="Courier New"/>
    </w:rPr>
  </w:style>
  <w:style w:type="character" w:styleId="afa">
    <w:name w:val="Hyperlink"/>
    <w:uiPriority w:val="99"/>
    <w:rsid w:val="00C00D0F"/>
    <w:rPr>
      <w:color w:val="0000FF"/>
      <w:u w:val="single"/>
    </w:rPr>
  </w:style>
  <w:style w:type="paragraph" w:customStyle="1" w:styleId="afb">
    <w:name w:val="Нумерованный абзац"/>
    <w:rsid w:val="00C00D0F"/>
    <w:pPr>
      <w:tabs>
        <w:tab w:val="left" w:pos="1134"/>
        <w:tab w:val="num" w:pos="1334"/>
      </w:tabs>
      <w:suppressAutoHyphens/>
      <w:spacing w:before="240" w:after="0" w:line="240" w:lineRule="auto"/>
      <w:ind w:left="1334" w:hanging="360"/>
      <w:jc w:val="both"/>
    </w:pPr>
    <w:rPr>
      <w:rFonts w:ascii="Times New Roman" w:eastAsia="Times New Roman" w:hAnsi="Times New Roman" w:cs="Times New Roman"/>
      <w:noProof/>
      <w:sz w:val="28"/>
      <w:szCs w:val="20"/>
      <w:lang w:eastAsia="ru-RU"/>
    </w:rPr>
  </w:style>
  <w:style w:type="paragraph" w:styleId="31">
    <w:name w:val="Body Text 3"/>
    <w:basedOn w:val="a"/>
    <w:link w:val="32"/>
    <w:rsid w:val="00C00D0F"/>
    <w:pPr>
      <w:spacing w:before="60" w:after="120"/>
    </w:pPr>
    <w:rPr>
      <w:sz w:val="16"/>
      <w:szCs w:val="16"/>
    </w:rPr>
  </w:style>
  <w:style w:type="character" w:customStyle="1" w:styleId="32">
    <w:name w:val="Основной текст 3 Знак"/>
    <w:basedOn w:val="a0"/>
    <w:link w:val="31"/>
    <w:rsid w:val="00C00D0F"/>
    <w:rPr>
      <w:rFonts w:ascii="Times New Roman" w:eastAsia="Times New Roman" w:hAnsi="Times New Roman" w:cs="Times New Roman"/>
      <w:sz w:val="16"/>
      <w:szCs w:val="16"/>
    </w:rPr>
  </w:style>
  <w:style w:type="paragraph" w:customStyle="1" w:styleId="13">
    <w:name w:val="Абзац списка1"/>
    <w:basedOn w:val="a"/>
    <w:uiPriority w:val="34"/>
    <w:qFormat/>
    <w:rsid w:val="00C00D0F"/>
    <w:pPr>
      <w:spacing w:before="60"/>
      <w:ind w:left="720"/>
      <w:contextualSpacing/>
    </w:pPr>
  </w:style>
  <w:style w:type="character" w:styleId="afc">
    <w:name w:val="footnote reference"/>
    <w:semiHidden/>
    <w:rsid w:val="00C00D0F"/>
    <w:rPr>
      <w:vertAlign w:val="superscript"/>
    </w:rPr>
  </w:style>
  <w:style w:type="paragraph" w:customStyle="1" w:styleId="14">
    <w:name w:val="Стиль1"/>
    <w:basedOn w:val="a"/>
    <w:rsid w:val="00C00D0F"/>
  </w:style>
  <w:style w:type="character" w:customStyle="1" w:styleId="af1">
    <w:name w:val="Без интервала Знак"/>
    <w:link w:val="af0"/>
    <w:uiPriority w:val="1"/>
    <w:rsid w:val="00C00D0F"/>
    <w:rPr>
      <w:rFonts w:ascii="Calibri" w:eastAsia="Calibri" w:hAnsi="Calibri" w:cs="Times New Roman"/>
    </w:rPr>
  </w:style>
  <w:style w:type="paragraph" w:customStyle="1" w:styleId="Pro-TabHead">
    <w:name w:val="Pro-Tab Head"/>
    <w:basedOn w:val="a"/>
    <w:link w:val="Pro-TabHead0"/>
    <w:uiPriority w:val="99"/>
    <w:rsid w:val="00C00D0F"/>
    <w:pPr>
      <w:spacing w:before="40" w:after="40"/>
      <w:ind w:firstLine="0"/>
      <w:jc w:val="left"/>
    </w:pPr>
    <w:rPr>
      <w:rFonts w:ascii="Tahoma" w:hAnsi="Tahoma" w:cs="Tahoma"/>
      <w:b/>
      <w:bCs/>
      <w:sz w:val="16"/>
      <w:szCs w:val="16"/>
    </w:rPr>
  </w:style>
  <w:style w:type="character" w:customStyle="1" w:styleId="Pro-TabHead0">
    <w:name w:val="Pro-Tab Head Знак"/>
    <w:link w:val="Pro-TabHead"/>
    <w:uiPriority w:val="99"/>
    <w:locked/>
    <w:rsid w:val="00C00D0F"/>
    <w:rPr>
      <w:rFonts w:ascii="Tahoma" w:eastAsia="Times New Roman" w:hAnsi="Tahoma" w:cs="Tahoma"/>
      <w:b/>
      <w:bCs/>
      <w:sz w:val="16"/>
      <w:szCs w:val="16"/>
      <w:lang w:eastAsia="ru-RU"/>
    </w:rPr>
  </w:style>
  <w:style w:type="paragraph" w:customStyle="1" w:styleId="afd">
    <w:name w:val="Знак Знак Знак Знак Знак Знак Знак Знак Знак Знак Знак Знак Знак"/>
    <w:basedOn w:val="a"/>
    <w:rsid w:val="00C00D0F"/>
    <w:pPr>
      <w:spacing w:after="160" w:line="240" w:lineRule="exact"/>
      <w:ind w:firstLine="0"/>
      <w:jc w:val="left"/>
    </w:pPr>
    <w:rPr>
      <w:rFonts w:ascii="Verdana" w:hAnsi="Verdana"/>
      <w:sz w:val="24"/>
      <w:szCs w:val="24"/>
      <w:lang w:val="en-US" w:eastAsia="en-US"/>
    </w:rPr>
  </w:style>
  <w:style w:type="paragraph" w:customStyle="1" w:styleId="Pro-List2">
    <w:name w:val="Pro-List #2"/>
    <w:basedOn w:val="a"/>
    <w:rsid w:val="00C00D0F"/>
    <w:pPr>
      <w:tabs>
        <w:tab w:val="left" w:pos="2040"/>
      </w:tabs>
      <w:spacing w:before="180" w:line="288" w:lineRule="auto"/>
      <w:ind w:left="2040" w:hanging="480"/>
    </w:pPr>
    <w:rPr>
      <w:rFonts w:ascii="Georgia" w:hAnsi="Georgia"/>
      <w:sz w:val="24"/>
      <w:szCs w:val="24"/>
    </w:rPr>
  </w:style>
  <w:style w:type="paragraph" w:customStyle="1" w:styleId="Pro-Tab">
    <w:name w:val="Pro-Tab"/>
    <w:basedOn w:val="a"/>
    <w:rsid w:val="00C00D0F"/>
    <w:pPr>
      <w:spacing w:before="40" w:after="40"/>
      <w:ind w:firstLine="0"/>
      <w:jc w:val="left"/>
    </w:pPr>
    <w:rPr>
      <w:rFonts w:ascii="Tahoma" w:hAnsi="Tahoma" w:cs="Tahoma"/>
      <w:sz w:val="16"/>
      <w:szCs w:val="16"/>
    </w:rPr>
  </w:style>
  <w:style w:type="table" w:customStyle="1" w:styleId="110">
    <w:name w:val="Сетка таблицы11"/>
    <w:basedOn w:val="a1"/>
    <w:next w:val="a3"/>
    <w:rsid w:val="00C00D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w:basedOn w:val="a"/>
    <w:rsid w:val="00C00D0F"/>
    <w:pPr>
      <w:spacing w:after="160" w:line="240" w:lineRule="exact"/>
      <w:ind w:firstLine="0"/>
      <w:jc w:val="left"/>
    </w:pPr>
    <w:rPr>
      <w:rFonts w:ascii="Verdana" w:hAnsi="Verdana"/>
      <w:sz w:val="24"/>
      <w:szCs w:val="24"/>
      <w:lang w:val="en-US" w:eastAsia="en-US"/>
    </w:rPr>
  </w:style>
  <w:style w:type="character" w:customStyle="1" w:styleId="Pro-Gramma">
    <w:name w:val="Pro-Gramma Знак"/>
    <w:link w:val="Pro-Gramma0"/>
    <w:locked/>
    <w:rsid w:val="00D3124B"/>
    <w:rPr>
      <w:rFonts w:ascii="Georgia" w:eastAsia="Times New Roman" w:hAnsi="Georgia"/>
      <w:szCs w:val="24"/>
    </w:rPr>
  </w:style>
  <w:style w:type="paragraph" w:customStyle="1" w:styleId="Pro-Gramma0">
    <w:name w:val="Pro-Gramma"/>
    <w:basedOn w:val="a"/>
    <w:link w:val="Pro-Gramma"/>
    <w:rsid w:val="00D3124B"/>
    <w:pPr>
      <w:spacing w:before="120" w:line="288" w:lineRule="auto"/>
      <w:ind w:left="1134" w:firstLine="0"/>
    </w:pPr>
    <w:rPr>
      <w:rFonts w:ascii="Georgia" w:hAnsi="Georgia" w:cstheme="minorBidi"/>
      <w:sz w:val="22"/>
      <w:szCs w:val="24"/>
      <w:lang w:eastAsia="en-US"/>
    </w:rPr>
  </w:style>
  <w:style w:type="paragraph" w:customStyle="1" w:styleId="Pro-List1">
    <w:name w:val="Pro-List #1"/>
    <w:basedOn w:val="Pro-Gramma0"/>
    <w:rsid w:val="00D3124B"/>
    <w:pPr>
      <w:suppressAutoHyphens/>
      <w:spacing w:before="180"/>
      <w:ind w:hanging="567"/>
    </w:pPr>
    <w:rPr>
      <w:lang w:eastAsia="ar-SA"/>
    </w:rPr>
  </w:style>
  <w:style w:type="table" w:customStyle="1" w:styleId="28">
    <w:name w:val="Сетка таблицы2"/>
    <w:basedOn w:val="a1"/>
    <w:next w:val="a3"/>
    <w:uiPriority w:val="59"/>
    <w:rsid w:val="0013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29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827F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BA66A4"/>
    <w:pPr>
      <w:spacing w:before="240" w:after="240" w:line="360" w:lineRule="auto"/>
      <w:ind w:firstLine="720"/>
    </w:pPr>
  </w:style>
  <w:style w:type="character" w:styleId="afe">
    <w:name w:val="FollowedHyperlink"/>
    <w:basedOn w:val="a0"/>
    <w:uiPriority w:val="99"/>
    <w:semiHidden/>
    <w:unhideWhenUsed/>
    <w:rsid w:val="00D86EC5"/>
    <w:rPr>
      <w:color w:val="800080" w:themeColor="followedHyperlink"/>
      <w:u w:val="single"/>
    </w:rPr>
  </w:style>
  <w:style w:type="character" w:customStyle="1" w:styleId="16">
    <w:name w:val="Текст сноски Знак1"/>
    <w:aliases w:val="Footnote Text Char Char Знак1,Footnote Text Char Char Char Char Знак1,Footnote Text1 Знак1,Footnote Text Char Char Char Знак1,Footnote Text Char Знак1"/>
    <w:basedOn w:val="a0"/>
    <w:semiHidden/>
    <w:rsid w:val="00D86EC5"/>
    <w:rPr>
      <w:rFonts w:ascii="Times New Roman" w:eastAsia="Times New Roman" w:hAnsi="Times New Roman" w:cs="Times New Roman"/>
      <w:sz w:val="20"/>
      <w:szCs w:val="20"/>
      <w:lang w:eastAsia="ru-RU"/>
    </w:rPr>
  </w:style>
  <w:style w:type="character" w:customStyle="1" w:styleId="17">
    <w:name w:val="Верхний колонтитул Знак1"/>
    <w:aliases w:val="Titul Знак1,Heder Знак1"/>
    <w:basedOn w:val="a0"/>
    <w:uiPriority w:val="99"/>
    <w:semiHidden/>
    <w:rsid w:val="00D86EC5"/>
    <w:rPr>
      <w:rFonts w:ascii="Times New Roman" w:eastAsia="Times New Roman" w:hAnsi="Times New Roman" w:cs="Times New Roman"/>
      <w:sz w:val="28"/>
      <w:szCs w:val="20"/>
      <w:lang w:eastAsia="ru-RU"/>
    </w:rPr>
  </w:style>
  <w:style w:type="paragraph" w:customStyle="1" w:styleId="Default">
    <w:name w:val="Default"/>
    <w:rsid w:val="00D86E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9">
    <w:name w:val="Нет списка2"/>
    <w:next w:val="a2"/>
    <w:uiPriority w:val="99"/>
    <w:semiHidden/>
    <w:unhideWhenUsed/>
    <w:rsid w:val="00295BA1"/>
  </w:style>
  <w:style w:type="table" w:customStyle="1" w:styleId="51">
    <w:name w:val="Сетка таблицы5"/>
    <w:basedOn w:val="a1"/>
    <w:next w:val="a3"/>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ветлая заливка1"/>
    <w:basedOn w:val="a1"/>
    <w:next w:val="af2"/>
    <w:uiPriority w:val="60"/>
    <w:semiHidden/>
    <w:unhideWhenUsed/>
    <w:rsid w:val="00295BA1"/>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етка таблицы12"/>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295B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295BA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081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046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002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FA74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59"/>
    <w:rsid w:val="00016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3"/>
    <w:uiPriority w:val="59"/>
    <w:rsid w:val="00AE16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Intense Emphasis"/>
    <w:basedOn w:val="a0"/>
    <w:uiPriority w:val="21"/>
    <w:qFormat/>
    <w:rsid w:val="009D38D9"/>
    <w:rPr>
      <w:i/>
      <w:iCs/>
      <w:color w:val="4F81BD" w:themeColor="accent1"/>
    </w:rPr>
  </w:style>
  <w:style w:type="character" w:customStyle="1" w:styleId="apple-converted-space">
    <w:name w:val="apple-converted-space"/>
    <w:basedOn w:val="a0"/>
    <w:rsid w:val="00FD257C"/>
  </w:style>
  <w:style w:type="paragraph" w:customStyle="1" w:styleId="xl93">
    <w:name w:val="xl93"/>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4">
    <w:name w:val="xl94"/>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5">
    <w:name w:val="xl95"/>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6">
    <w:name w:val="xl96"/>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7">
    <w:name w:val="xl97"/>
    <w:basedOn w:val="a"/>
    <w:rsid w:val="00B0694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98">
    <w:name w:val="xl98"/>
    <w:basedOn w:val="a"/>
    <w:rsid w:val="00B06949"/>
    <w:pPr>
      <w:pBdr>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olor w:val="000000"/>
      <w:sz w:val="20"/>
    </w:rPr>
  </w:style>
  <w:style w:type="paragraph" w:customStyle="1" w:styleId="xl99">
    <w:name w:val="xl99"/>
    <w:basedOn w:val="a"/>
    <w:rsid w:val="00B06949"/>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100">
    <w:name w:val="xl100"/>
    <w:basedOn w:val="a"/>
    <w:rsid w:val="00B06949"/>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olor w:val="000000"/>
      <w:sz w:val="20"/>
    </w:rPr>
  </w:style>
  <w:style w:type="paragraph" w:customStyle="1" w:styleId="xl101">
    <w:name w:val="xl101"/>
    <w:basedOn w:val="a"/>
    <w:rsid w:val="00B0694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olor w:val="000000"/>
      <w:sz w:val="20"/>
    </w:rPr>
  </w:style>
  <w:style w:type="paragraph" w:customStyle="1" w:styleId="xl102">
    <w:name w:val="xl102"/>
    <w:basedOn w:val="a"/>
    <w:rsid w:val="00B0694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character" w:customStyle="1" w:styleId="60">
    <w:name w:val="Заголовок 6 Знак"/>
    <w:basedOn w:val="a0"/>
    <w:link w:val="6"/>
    <w:uiPriority w:val="9"/>
    <w:rsid w:val="00E50927"/>
    <w:rPr>
      <w:rFonts w:asciiTheme="majorHAnsi" w:eastAsiaTheme="majorEastAsia" w:hAnsiTheme="majorHAnsi" w:cstheme="majorBidi"/>
      <w:color w:val="243F60" w:themeColor="accent1" w:themeShade="7F"/>
      <w:sz w:val="28"/>
      <w:szCs w:val="20"/>
      <w:lang w:eastAsia="ru-RU"/>
    </w:rPr>
  </w:style>
  <w:style w:type="paragraph" w:customStyle="1" w:styleId="xl65">
    <w:name w:val="xl65"/>
    <w:basedOn w:val="a"/>
    <w:rsid w:val="003174A3"/>
    <w:pPr>
      <w:spacing w:before="100" w:beforeAutospacing="1" w:after="100" w:afterAutospacing="1"/>
      <w:ind w:firstLine="0"/>
      <w:jc w:val="left"/>
    </w:pPr>
    <w:rPr>
      <w:sz w:val="24"/>
      <w:szCs w:val="24"/>
    </w:rPr>
  </w:style>
  <w:style w:type="paragraph" w:customStyle="1" w:styleId="xl66">
    <w:name w:val="xl66"/>
    <w:basedOn w:val="a"/>
    <w:rsid w:val="003174A3"/>
    <w:pPr>
      <w:spacing w:before="100" w:beforeAutospacing="1" w:after="100" w:afterAutospacing="1"/>
      <w:ind w:firstLine="0"/>
      <w:jc w:val="left"/>
      <w:textAlignment w:val="top"/>
    </w:pPr>
    <w:rPr>
      <w:sz w:val="24"/>
      <w:szCs w:val="24"/>
    </w:rPr>
  </w:style>
  <w:style w:type="paragraph" w:customStyle="1" w:styleId="xl68">
    <w:name w:val="xl68"/>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b/>
      <w:bCs/>
      <w:color w:val="0000FF"/>
      <w:sz w:val="24"/>
      <w:szCs w:val="24"/>
    </w:rPr>
  </w:style>
  <w:style w:type="paragraph" w:customStyle="1" w:styleId="xl69">
    <w:name w:val="xl69"/>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0">
    <w:name w:val="xl70"/>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1">
    <w:name w:val="xl71"/>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b/>
      <w:bCs/>
      <w:color w:val="0000FF"/>
      <w:sz w:val="24"/>
      <w:szCs w:val="24"/>
    </w:rPr>
  </w:style>
  <w:style w:type="paragraph" w:customStyle="1" w:styleId="xl72">
    <w:name w:val="xl72"/>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73">
    <w:name w:val="xl73"/>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szCs w:val="24"/>
    </w:rPr>
  </w:style>
  <w:style w:type="paragraph" w:customStyle="1" w:styleId="xl74">
    <w:name w:val="xl74"/>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75">
    <w:name w:val="xl75"/>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76">
    <w:name w:val="xl76"/>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77">
    <w:name w:val="xl77"/>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78">
    <w:name w:val="xl78"/>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0000FF"/>
      <w:sz w:val="24"/>
      <w:szCs w:val="24"/>
    </w:rPr>
  </w:style>
  <w:style w:type="paragraph" w:customStyle="1" w:styleId="xl79">
    <w:name w:val="xl79"/>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0">
    <w:name w:val="xl80"/>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Cs w:val="28"/>
    </w:rPr>
  </w:style>
  <w:style w:type="paragraph" w:customStyle="1" w:styleId="xl81">
    <w:name w:val="xl81"/>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82">
    <w:name w:val="xl82"/>
    <w:basedOn w:val="a"/>
    <w:rsid w:val="003174A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right"/>
      <w:textAlignment w:val="center"/>
    </w:pPr>
    <w:rPr>
      <w:b/>
      <w:bCs/>
      <w:sz w:val="24"/>
      <w:szCs w:val="24"/>
    </w:rPr>
  </w:style>
  <w:style w:type="paragraph" w:customStyle="1" w:styleId="xl83">
    <w:name w:val="xl83"/>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84">
    <w:name w:val="xl84"/>
    <w:basedOn w:val="a"/>
    <w:rsid w:val="00317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sz w:val="24"/>
      <w:szCs w:val="24"/>
    </w:rPr>
  </w:style>
  <w:style w:type="paragraph" w:customStyle="1" w:styleId="xl85">
    <w:name w:val="xl85"/>
    <w:basedOn w:val="a"/>
    <w:rsid w:val="003174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bCs/>
      <w:sz w:val="20"/>
    </w:rPr>
  </w:style>
  <w:style w:type="paragraph" w:customStyle="1" w:styleId="ConsPlusDocList">
    <w:name w:val="ConsPlusDocList"/>
    <w:rsid w:val="00797B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7B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B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7B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92">
    <w:name w:val="xl92"/>
    <w:basedOn w:val="a"/>
    <w:rsid w:val="00797B4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4"/>
      <w:szCs w:val="24"/>
    </w:rPr>
  </w:style>
  <w:style w:type="paragraph" w:customStyle="1" w:styleId="xl103">
    <w:name w:val="xl103"/>
    <w:basedOn w:val="a"/>
    <w:rsid w:val="0000443D"/>
    <w:pPr>
      <w:pBdr>
        <w:bottom w:val="single" w:sz="8" w:space="0" w:color="auto"/>
        <w:right w:val="single" w:sz="8" w:space="0" w:color="auto"/>
      </w:pBdr>
      <w:spacing w:before="100" w:beforeAutospacing="1" w:after="100" w:afterAutospacing="1"/>
      <w:ind w:firstLine="0"/>
      <w:jc w:val="center"/>
      <w:textAlignment w:val="center"/>
    </w:pPr>
    <w:rPr>
      <w:sz w:val="24"/>
      <w:szCs w:val="24"/>
    </w:rPr>
  </w:style>
  <w:style w:type="paragraph" w:customStyle="1" w:styleId="xl104">
    <w:name w:val="xl104"/>
    <w:basedOn w:val="a"/>
    <w:rsid w:val="0000443D"/>
    <w:pPr>
      <w:spacing w:before="100" w:beforeAutospacing="1" w:after="100" w:afterAutospacing="1"/>
      <w:ind w:firstLine="0"/>
      <w:jc w:val="left"/>
    </w:pPr>
    <w:rPr>
      <w:sz w:val="24"/>
      <w:szCs w:val="24"/>
    </w:rPr>
  </w:style>
  <w:style w:type="paragraph" w:customStyle="1" w:styleId="xl105">
    <w:name w:val="xl105"/>
    <w:basedOn w:val="a"/>
    <w:rsid w:val="0000443D"/>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ascii="Arial CYR" w:hAnsi="Arial CYR" w:cs="Arial CYR"/>
      <w:color w:val="000000"/>
      <w:sz w:val="20"/>
    </w:rPr>
  </w:style>
  <w:style w:type="paragraph" w:customStyle="1" w:styleId="xl67">
    <w:name w:val="xl67"/>
    <w:basedOn w:val="a"/>
    <w:rsid w:val="00CC600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b/>
      <w:bCs/>
      <w:sz w:val="24"/>
      <w:szCs w:val="24"/>
    </w:rPr>
  </w:style>
  <w:style w:type="paragraph" w:customStyle="1" w:styleId="xl86">
    <w:name w:val="xl86"/>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87">
    <w:name w:val="xl87"/>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88">
    <w:name w:val="xl88"/>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89">
    <w:name w:val="xl89"/>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90">
    <w:name w:val="xl90"/>
    <w:basedOn w:val="a"/>
    <w:rsid w:val="00CC6009"/>
    <w:pPr>
      <w:spacing w:before="100" w:beforeAutospacing="1" w:after="100" w:afterAutospacing="1"/>
      <w:ind w:firstLine="0"/>
      <w:jc w:val="right"/>
      <w:textAlignment w:val="center"/>
    </w:pPr>
    <w:rPr>
      <w:color w:val="000000"/>
      <w:sz w:val="24"/>
      <w:szCs w:val="24"/>
    </w:rPr>
  </w:style>
  <w:style w:type="paragraph" w:customStyle="1" w:styleId="xl91">
    <w:name w:val="xl91"/>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6">
    <w:name w:val="xl106"/>
    <w:basedOn w:val="a"/>
    <w:rsid w:val="00CC6009"/>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07">
    <w:name w:val="xl107"/>
    <w:basedOn w:val="a"/>
    <w:rsid w:val="00CC600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08">
    <w:name w:val="xl108"/>
    <w:basedOn w:val="a"/>
    <w:rsid w:val="00CC6009"/>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09">
    <w:name w:val="xl109"/>
    <w:basedOn w:val="a"/>
    <w:rsid w:val="00CC6009"/>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0">
    <w:name w:val="xl110"/>
    <w:basedOn w:val="a"/>
    <w:rsid w:val="00CC6009"/>
    <w:pPr>
      <w:pBdr>
        <w:left w:val="single" w:sz="4" w:space="0" w:color="auto"/>
        <w:right w:val="single" w:sz="4" w:space="0" w:color="auto"/>
      </w:pBdr>
      <w:spacing w:before="100" w:beforeAutospacing="1" w:after="100" w:afterAutospacing="1"/>
      <w:ind w:firstLine="0"/>
      <w:jc w:val="left"/>
      <w:textAlignment w:val="center"/>
    </w:pPr>
    <w:rPr>
      <w:sz w:val="24"/>
      <w:szCs w:val="24"/>
    </w:rPr>
  </w:style>
  <w:style w:type="paragraph" w:customStyle="1" w:styleId="xl111">
    <w:name w:val="xl111"/>
    <w:basedOn w:val="a"/>
    <w:rsid w:val="00CC6009"/>
    <w:pPr>
      <w:pBdr>
        <w:left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112">
    <w:name w:val="xl112"/>
    <w:basedOn w:val="a"/>
    <w:rsid w:val="00CC6009"/>
    <w:pPr>
      <w:pBdr>
        <w:left w:val="single" w:sz="4" w:space="0" w:color="auto"/>
        <w:right w:val="single" w:sz="4" w:space="0" w:color="auto"/>
      </w:pBdr>
      <w:shd w:val="clear" w:color="000000" w:fill="FFFFFF"/>
      <w:spacing w:before="100" w:beforeAutospacing="1" w:after="100" w:afterAutospacing="1"/>
      <w:ind w:firstLine="0"/>
      <w:jc w:val="center"/>
      <w:textAlignment w:val="center"/>
    </w:pPr>
    <w:rPr>
      <w:sz w:val="24"/>
      <w:szCs w:val="24"/>
    </w:rPr>
  </w:style>
  <w:style w:type="paragraph" w:customStyle="1" w:styleId="xl113">
    <w:name w:val="xl113"/>
    <w:basedOn w:val="a"/>
    <w:rsid w:val="00CC6009"/>
    <w:pPr>
      <w:pBdr>
        <w:left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4">
    <w:name w:val="xl114"/>
    <w:basedOn w:val="a"/>
    <w:rsid w:val="00CC6009"/>
    <w:pPr>
      <w:pBdr>
        <w:left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5">
    <w:name w:val="xl115"/>
    <w:basedOn w:val="a"/>
    <w:rsid w:val="00CC6009"/>
    <w:pPr>
      <w:pBdr>
        <w:left w:val="single" w:sz="4" w:space="0" w:color="000000"/>
        <w:bottom w:val="single" w:sz="4" w:space="0" w:color="000000"/>
        <w:right w:val="single" w:sz="4" w:space="0" w:color="000000"/>
      </w:pBdr>
      <w:spacing w:before="100" w:beforeAutospacing="1" w:after="100" w:afterAutospacing="1"/>
      <w:ind w:firstLine="0"/>
      <w:jc w:val="center"/>
      <w:textAlignment w:val="center"/>
    </w:pPr>
    <w:rPr>
      <w:color w:val="000000"/>
      <w:sz w:val="24"/>
      <w:szCs w:val="24"/>
    </w:rPr>
  </w:style>
  <w:style w:type="paragraph" w:customStyle="1" w:styleId="xl116">
    <w:name w:val="xl116"/>
    <w:basedOn w:val="a"/>
    <w:rsid w:val="00CC6009"/>
    <w:pPr>
      <w:pBdr>
        <w:left w:val="single" w:sz="4" w:space="0" w:color="auto"/>
        <w:right w:val="single" w:sz="4" w:space="0" w:color="auto"/>
      </w:pBdr>
      <w:shd w:val="clear" w:color="000000" w:fill="FFFFFF"/>
      <w:spacing w:before="100" w:beforeAutospacing="1" w:after="100" w:afterAutospacing="1"/>
      <w:ind w:firstLine="0"/>
      <w:jc w:val="right"/>
      <w:textAlignment w:val="center"/>
    </w:pPr>
    <w:rPr>
      <w:sz w:val="24"/>
      <w:szCs w:val="24"/>
    </w:rPr>
  </w:style>
  <w:style w:type="paragraph" w:customStyle="1" w:styleId="xl117">
    <w:name w:val="xl117"/>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18">
    <w:name w:val="xl118"/>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color w:val="000000"/>
      <w:sz w:val="24"/>
      <w:szCs w:val="24"/>
    </w:rPr>
  </w:style>
  <w:style w:type="paragraph" w:customStyle="1" w:styleId="xl119">
    <w:name w:val="xl119"/>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0">
    <w:name w:val="xl120"/>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21">
    <w:name w:val="xl121"/>
    <w:basedOn w:val="a"/>
    <w:rsid w:val="00CC6009"/>
    <w:pPr>
      <w:pBdr>
        <w:left w:val="single" w:sz="4" w:space="0" w:color="auto"/>
        <w:bottom w:val="single" w:sz="4" w:space="0" w:color="auto"/>
        <w:right w:val="single" w:sz="4" w:space="0" w:color="000000"/>
      </w:pBdr>
      <w:shd w:val="clear" w:color="000000" w:fill="FFFFFF"/>
      <w:spacing w:before="100" w:beforeAutospacing="1" w:after="100" w:afterAutospacing="1"/>
      <w:ind w:firstLine="0"/>
      <w:jc w:val="left"/>
      <w:textAlignment w:val="center"/>
    </w:pPr>
    <w:rPr>
      <w:sz w:val="24"/>
      <w:szCs w:val="24"/>
    </w:rPr>
  </w:style>
  <w:style w:type="paragraph" w:customStyle="1" w:styleId="xl122">
    <w:name w:val="xl122"/>
    <w:basedOn w:val="a"/>
    <w:rsid w:val="00CC6009"/>
    <w:pPr>
      <w:pBdr>
        <w:left w:val="single" w:sz="4" w:space="0" w:color="000000"/>
        <w:bottom w:val="single" w:sz="4" w:space="0" w:color="000000"/>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3">
    <w:name w:val="xl123"/>
    <w:basedOn w:val="a"/>
    <w:rsid w:val="00CC6009"/>
    <w:pPr>
      <w:pBdr>
        <w:left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24">
    <w:name w:val="xl124"/>
    <w:basedOn w:val="a"/>
    <w:rsid w:val="00CC6009"/>
    <w:pPr>
      <w:pBdr>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5">
    <w:name w:val="xl125"/>
    <w:basedOn w:val="a"/>
    <w:rsid w:val="00CC6009"/>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b/>
      <w:bCs/>
      <w:szCs w:val="28"/>
    </w:rPr>
  </w:style>
  <w:style w:type="paragraph" w:customStyle="1" w:styleId="xl126">
    <w:name w:val="xl126"/>
    <w:basedOn w:val="a"/>
    <w:rsid w:val="00CC6009"/>
    <w:pPr>
      <w:pBdr>
        <w:left w:val="single" w:sz="4" w:space="0" w:color="auto"/>
        <w:right w:val="single" w:sz="4" w:space="0" w:color="000000"/>
      </w:pBdr>
      <w:shd w:val="clear" w:color="000000" w:fill="FFFFFF"/>
      <w:spacing w:before="100" w:beforeAutospacing="1" w:after="100" w:afterAutospacing="1"/>
      <w:ind w:firstLine="0"/>
      <w:jc w:val="center"/>
      <w:textAlignment w:val="center"/>
    </w:pPr>
    <w:rPr>
      <w:sz w:val="24"/>
      <w:szCs w:val="24"/>
    </w:rPr>
  </w:style>
  <w:style w:type="paragraph" w:customStyle="1" w:styleId="xl127">
    <w:name w:val="xl127"/>
    <w:basedOn w:val="a"/>
    <w:rsid w:val="00CC6009"/>
    <w:pPr>
      <w:pBdr>
        <w:left w:val="single" w:sz="4" w:space="0" w:color="000000"/>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28">
    <w:name w:val="xl128"/>
    <w:basedOn w:val="a"/>
    <w:rsid w:val="00CC6009"/>
    <w:pPr>
      <w:pBdr>
        <w:left w:val="single" w:sz="4" w:space="0" w:color="auto"/>
        <w:right w:val="single" w:sz="4" w:space="0" w:color="000000"/>
      </w:pBdr>
      <w:shd w:val="clear" w:color="000000" w:fill="FFFFFF"/>
      <w:spacing w:before="100" w:beforeAutospacing="1" w:after="100" w:afterAutospacing="1"/>
      <w:ind w:firstLine="0"/>
      <w:jc w:val="left"/>
      <w:textAlignment w:val="center"/>
    </w:pPr>
    <w:rPr>
      <w:sz w:val="24"/>
      <w:szCs w:val="24"/>
    </w:rPr>
  </w:style>
  <w:style w:type="paragraph" w:customStyle="1" w:styleId="xl129">
    <w:name w:val="xl129"/>
    <w:basedOn w:val="a"/>
    <w:rsid w:val="00CC600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30">
    <w:name w:val="xl130"/>
    <w:basedOn w:val="a"/>
    <w:rsid w:val="00CC600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24"/>
      <w:szCs w:val="24"/>
    </w:rPr>
  </w:style>
  <w:style w:type="paragraph" w:customStyle="1" w:styleId="xl131">
    <w:name w:val="xl131"/>
    <w:basedOn w:val="a"/>
    <w:rsid w:val="00CC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32">
    <w:name w:val="xl132"/>
    <w:basedOn w:val="a"/>
    <w:rsid w:val="00CC6009"/>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sz w:val="24"/>
      <w:szCs w:val="24"/>
    </w:rPr>
  </w:style>
  <w:style w:type="paragraph" w:customStyle="1" w:styleId="xl133">
    <w:name w:val="xl133"/>
    <w:basedOn w:val="a"/>
    <w:rsid w:val="00CC6009"/>
    <w:pPr>
      <w:pBdr>
        <w:left w:val="single" w:sz="4" w:space="0" w:color="auto"/>
        <w:right w:val="single" w:sz="4" w:space="0" w:color="auto"/>
      </w:pBdr>
      <w:shd w:val="clear" w:color="000000" w:fill="92D050"/>
      <w:spacing w:before="100" w:beforeAutospacing="1" w:after="100" w:afterAutospacing="1"/>
      <w:ind w:firstLine="0"/>
      <w:jc w:val="left"/>
      <w:textAlignment w:val="center"/>
    </w:pPr>
    <w:rPr>
      <w:sz w:val="24"/>
      <w:szCs w:val="24"/>
    </w:rPr>
  </w:style>
  <w:style w:type="paragraph" w:styleId="aff0">
    <w:name w:val="Normal (Web)"/>
    <w:basedOn w:val="a"/>
    <w:uiPriority w:val="99"/>
    <w:semiHidden/>
    <w:unhideWhenUsed/>
    <w:rsid w:val="003E07AA"/>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057">
      <w:bodyDiv w:val="1"/>
      <w:marLeft w:val="0"/>
      <w:marRight w:val="0"/>
      <w:marTop w:val="0"/>
      <w:marBottom w:val="0"/>
      <w:divBdr>
        <w:top w:val="none" w:sz="0" w:space="0" w:color="auto"/>
        <w:left w:val="none" w:sz="0" w:space="0" w:color="auto"/>
        <w:bottom w:val="none" w:sz="0" w:space="0" w:color="auto"/>
        <w:right w:val="none" w:sz="0" w:space="0" w:color="auto"/>
      </w:divBdr>
    </w:div>
    <w:div w:id="6711646">
      <w:bodyDiv w:val="1"/>
      <w:marLeft w:val="0"/>
      <w:marRight w:val="0"/>
      <w:marTop w:val="0"/>
      <w:marBottom w:val="0"/>
      <w:divBdr>
        <w:top w:val="none" w:sz="0" w:space="0" w:color="auto"/>
        <w:left w:val="none" w:sz="0" w:space="0" w:color="auto"/>
        <w:bottom w:val="none" w:sz="0" w:space="0" w:color="auto"/>
        <w:right w:val="none" w:sz="0" w:space="0" w:color="auto"/>
      </w:divBdr>
    </w:div>
    <w:div w:id="10646956">
      <w:bodyDiv w:val="1"/>
      <w:marLeft w:val="0"/>
      <w:marRight w:val="0"/>
      <w:marTop w:val="0"/>
      <w:marBottom w:val="0"/>
      <w:divBdr>
        <w:top w:val="none" w:sz="0" w:space="0" w:color="auto"/>
        <w:left w:val="none" w:sz="0" w:space="0" w:color="auto"/>
        <w:bottom w:val="none" w:sz="0" w:space="0" w:color="auto"/>
        <w:right w:val="none" w:sz="0" w:space="0" w:color="auto"/>
      </w:divBdr>
    </w:div>
    <w:div w:id="11883844">
      <w:bodyDiv w:val="1"/>
      <w:marLeft w:val="0"/>
      <w:marRight w:val="0"/>
      <w:marTop w:val="0"/>
      <w:marBottom w:val="0"/>
      <w:divBdr>
        <w:top w:val="none" w:sz="0" w:space="0" w:color="auto"/>
        <w:left w:val="none" w:sz="0" w:space="0" w:color="auto"/>
        <w:bottom w:val="none" w:sz="0" w:space="0" w:color="auto"/>
        <w:right w:val="none" w:sz="0" w:space="0" w:color="auto"/>
      </w:divBdr>
    </w:div>
    <w:div w:id="15545166">
      <w:bodyDiv w:val="1"/>
      <w:marLeft w:val="0"/>
      <w:marRight w:val="0"/>
      <w:marTop w:val="0"/>
      <w:marBottom w:val="0"/>
      <w:divBdr>
        <w:top w:val="none" w:sz="0" w:space="0" w:color="auto"/>
        <w:left w:val="none" w:sz="0" w:space="0" w:color="auto"/>
        <w:bottom w:val="none" w:sz="0" w:space="0" w:color="auto"/>
        <w:right w:val="none" w:sz="0" w:space="0" w:color="auto"/>
      </w:divBdr>
    </w:div>
    <w:div w:id="17465238">
      <w:bodyDiv w:val="1"/>
      <w:marLeft w:val="0"/>
      <w:marRight w:val="0"/>
      <w:marTop w:val="0"/>
      <w:marBottom w:val="0"/>
      <w:divBdr>
        <w:top w:val="none" w:sz="0" w:space="0" w:color="auto"/>
        <w:left w:val="none" w:sz="0" w:space="0" w:color="auto"/>
        <w:bottom w:val="none" w:sz="0" w:space="0" w:color="auto"/>
        <w:right w:val="none" w:sz="0" w:space="0" w:color="auto"/>
      </w:divBdr>
    </w:div>
    <w:div w:id="18048823">
      <w:bodyDiv w:val="1"/>
      <w:marLeft w:val="0"/>
      <w:marRight w:val="0"/>
      <w:marTop w:val="0"/>
      <w:marBottom w:val="0"/>
      <w:divBdr>
        <w:top w:val="none" w:sz="0" w:space="0" w:color="auto"/>
        <w:left w:val="none" w:sz="0" w:space="0" w:color="auto"/>
        <w:bottom w:val="none" w:sz="0" w:space="0" w:color="auto"/>
        <w:right w:val="none" w:sz="0" w:space="0" w:color="auto"/>
      </w:divBdr>
    </w:div>
    <w:div w:id="22555811">
      <w:bodyDiv w:val="1"/>
      <w:marLeft w:val="0"/>
      <w:marRight w:val="0"/>
      <w:marTop w:val="0"/>
      <w:marBottom w:val="0"/>
      <w:divBdr>
        <w:top w:val="none" w:sz="0" w:space="0" w:color="auto"/>
        <w:left w:val="none" w:sz="0" w:space="0" w:color="auto"/>
        <w:bottom w:val="none" w:sz="0" w:space="0" w:color="auto"/>
        <w:right w:val="none" w:sz="0" w:space="0" w:color="auto"/>
      </w:divBdr>
    </w:div>
    <w:div w:id="30882763">
      <w:bodyDiv w:val="1"/>
      <w:marLeft w:val="0"/>
      <w:marRight w:val="0"/>
      <w:marTop w:val="0"/>
      <w:marBottom w:val="0"/>
      <w:divBdr>
        <w:top w:val="none" w:sz="0" w:space="0" w:color="auto"/>
        <w:left w:val="none" w:sz="0" w:space="0" w:color="auto"/>
        <w:bottom w:val="none" w:sz="0" w:space="0" w:color="auto"/>
        <w:right w:val="none" w:sz="0" w:space="0" w:color="auto"/>
      </w:divBdr>
    </w:div>
    <w:div w:id="38405064">
      <w:bodyDiv w:val="1"/>
      <w:marLeft w:val="0"/>
      <w:marRight w:val="0"/>
      <w:marTop w:val="0"/>
      <w:marBottom w:val="0"/>
      <w:divBdr>
        <w:top w:val="none" w:sz="0" w:space="0" w:color="auto"/>
        <w:left w:val="none" w:sz="0" w:space="0" w:color="auto"/>
        <w:bottom w:val="none" w:sz="0" w:space="0" w:color="auto"/>
        <w:right w:val="none" w:sz="0" w:space="0" w:color="auto"/>
      </w:divBdr>
    </w:div>
    <w:div w:id="41365535">
      <w:bodyDiv w:val="1"/>
      <w:marLeft w:val="0"/>
      <w:marRight w:val="0"/>
      <w:marTop w:val="0"/>
      <w:marBottom w:val="0"/>
      <w:divBdr>
        <w:top w:val="none" w:sz="0" w:space="0" w:color="auto"/>
        <w:left w:val="none" w:sz="0" w:space="0" w:color="auto"/>
        <w:bottom w:val="none" w:sz="0" w:space="0" w:color="auto"/>
        <w:right w:val="none" w:sz="0" w:space="0" w:color="auto"/>
      </w:divBdr>
    </w:div>
    <w:div w:id="45838351">
      <w:bodyDiv w:val="1"/>
      <w:marLeft w:val="0"/>
      <w:marRight w:val="0"/>
      <w:marTop w:val="0"/>
      <w:marBottom w:val="0"/>
      <w:divBdr>
        <w:top w:val="none" w:sz="0" w:space="0" w:color="auto"/>
        <w:left w:val="none" w:sz="0" w:space="0" w:color="auto"/>
        <w:bottom w:val="none" w:sz="0" w:space="0" w:color="auto"/>
        <w:right w:val="none" w:sz="0" w:space="0" w:color="auto"/>
      </w:divBdr>
    </w:div>
    <w:div w:id="45878950">
      <w:bodyDiv w:val="1"/>
      <w:marLeft w:val="0"/>
      <w:marRight w:val="0"/>
      <w:marTop w:val="0"/>
      <w:marBottom w:val="0"/>
      <w:divBdr>
        <w:top w:val="none" w:sz="0" w:space="0" w:color="auto"/>
        <w:left w:val="none" w:sz="0" w:space="0" w:color="auto"/>
        <w:bottom w:val="none" w:sz="0" w:space="0" w:color="auto"/>
        <w:right w:val="none" w:sz="0" w:space="0" w:color="auto"/>
      </w:divBdr>
    </w:div>
    <w:div w:id="53821100">
      <w:bodyDiv w:val="1"/>
      <w:marLeft w:val="0"/>
      <w:marRight w:val="0"/>
      <w:marTop w:val="0"/>
      <w:marBottom w:val="0"/>
      <w:divBdr>
        <w:top w:val="none" w:sz="0" w:space="0" w:color="auto"/>
        <w:left w:val="none" w:sz="0" w:space="0" w:color="auto"/>
        <w:bottom w:val="none" w:sz="0" w:space="0" w:color="auto"/>
        <w:right w:val="none" w:sz="0" w:space="0" w:color="auto"/>
      </w:divBdr>
    </w:div>
    <w:div w:id="60836006">
      <w:bodyDiv w:val="1"/>
      <w:marLeft w:val="0"/>
      <w:marRight w:val="0"/>
      <w:marTop w:val="0"/>
      <w:marBottom w:val="0"/>
      <w:divBdr>
        <w:top w:val="none" w:sz="0" w:space="0" w:color="auto"/>
        <w:left w:val="none" w:sz="0" w:space="0" w:color="auto"/>
        <w:bottom w:val="none" w:sz="0" w:space="0" w:color="auto"/>
        <w:right w:val="none" w:sz="0" w:space="0" w:color="auto"/>
      </w:divBdr>
    </w:div>
    <w:div w:id="61488824">
      <w:bodyDiv w:val="1"/>
      <w:marLeft w:val="0"/>
      <w:marRight w:val="0"/>
      <w:marTop w:val="0"/>
      <w:marBottom w:val="0"/>
      <w:divBdr>
        <w:top w:val="none" w:sz="0" w:space="0" w:color="auto"/>
        <w:left w:val="none" w:sz="0" w:space="0" w:color="auto"/>
        <w:bottom w:val="none" w:sz="0" w:space="0" w:color="auto"/>
        <w:right w:val="none" w:sz="0" w:space="0" w:color="auto"/>
      </w:divBdr>
    </w:div>
    <w:div w:id="61875510">
      <w:bodyDiv w:val="1"/>
      <w:marLeft w:val="0"/>
      <w:marRight w:val="0"/>
      <w:marTop w:val="0"/>
      <w:marBottom w:val="0"/>
      <w:divBdr>
        <w:top w:val="none" w:sz="0" w:space="0" w:color="auto"/>
        <w:left w:val="none" w:sz="0" w:space="0" w:color="auto"/>
        <w:bottom w:val="none" w:sz="0" w:space="0" w:color="auto"/>
        <w:right w:val="none" w:sz="0" w:space="0" w:color="auto"/>
      </w:divBdr>
    </w:div>
    <w:div w:id="65298880">
      <w:bodyDiv w:val="1"/>
      <w:marLeft w:val="0"/>
      <w:marRight w:val="0"/>
      <w:marTop w:val="0"/>
      <w:marBottom w:val="0"/>
      <w:divBdr>
        <w:top w:val="none" w:sz="0" w:space="0" w:color="auto"/>
        <w:left w:val="none" w:sz="0" w:space="0" w:color="auto"/>
        <w:bottom w:val="none" w:sz="0" w:space="0" w:color="auto"/>
        <w:right w:val="none" w:sz="0" w:space="0" w:color="auto"/>
      </w:divBdr>
    </w:div>
    <w:div w:id="67192025">
      <w:bodyDiv w:val="1"/>
      <w:marLeft w:val="0"/>
      <w:marRight w:val="0"/>
      <w:marTop w:val="0"/>
      <w:marBottom w:val="0"/>
      <w:divBdr>
        <w:top w:val="none" w:sz="0" w:space="0" w:color="auto"/>
        <w:left w:val="none" w:sz="0" w:space="0" w:color="auto"/>
        <w:bottom w:val="none" w:sz="0" w:space="0" w:color="auto"/>
        <w:right w:val="none" w:sz="0" w:space="0" w:color="auto"/>
      </w:divBdr>
    </w:div>
    <w:div w:id="70810474">
      <w:bodyDiv w:val="1"/>
      <w:marLeft w:val="0"/>
      <w:marRight w:val="0"/>
      <w:marTop w:val="0"/>
      <w:marBottom w:val="0"/>
      <w:divBdr>
        <w:top w:val="none" w:sz="0" w:space="0" w:color="auto"/>
        <w:left w:val="none" w:sz="0" w:space="0" w:color="auto"/>
        <w:bottom w:val="none" w:sz="0" w:space="0" w:color="auto"/>
        <w:right w:val="none" w:sz="0" w:space="0" w:color="auto"/>
      </w:divBdr>
    </w:div>
    <w:div w:id="71050597">
      <w:bodyDiv w:val="1"/>
      <w:marLeft w:val="0"/>
      <w:marRight w:val="0"/>
      <w:marTop w:val="0"/>
      <w:marBottom w:val="0"/>
      <w:divBdr>
        <w:top w:val="none" w:sz="0" w:space="0" w:color="auto"/>
        <w:left w:val="none" w:sz="0" w:space="0" w:color="auto"/>
        <w:bottom w:val="none" w:sz="0" w:space="0" w:color="auto"/>
        <w:right w:val="none" w:sz="0" w:space="0" w:color="auto"/>
      </w:divBdr>
    </w:div>
    <w:div w:id="74599410">
      <w:bodyDiv w:val="1"/>
      <w:marLeft w:val="0"/>
      <w:marRight w:val="0"/>
      <w:marTop w:val="0"/>
      <w:marBottom w:val="0"/>
      <w:divBdr>
        <w:top w:val="none" w:sz="0" w:space="0" w:color="auto"/>
        <w:left w:val="none" w:sz="0" w:space="0" w:color="auto"/>
        <w:bottom w:val="none" w:sz="0" w:space="0" w:color="auto"/>
        <w:right w:val="none" w:sz="0" w:space="0" w:color="auto"/>
      </w:divBdr>
    </w:div>
    <w:div w:id="78791999">
      <w:bodyDiv w:val="1"/>
      <w:marLeft w:val="0"/>
      <w:marRight w:val="0"/>
      <w:marTop w:val="0"/>
      <w:marBottom w:val="0"/>
      <w:divBdr>
        <w:top w:val="none" w:sz="0" w:space="0" w:color="auto"/>
        <w:left w:val="none" w:sz="0" w:space="0" w:color="auto"/>
        <w:bottom w:val="none" w:sz="0" w:space="0" w:color="auto"/>
        <w:right w:val="none" w:sz="0" w:space="0" w:color="auto"/>
      </w:divBdr>
    </w:div>
    <w:div w:id="80370561">
      <w:bodyDiv w:val="1"/>
      <w:marLeft w:val="0"/>
      <w:marRight w:val="0"/>
      <w:marTop w:val="0"/>
      <w:marBottom w:val="0"/>
      <w:divBdr>
        <w:top w:val="none" w:sz="0" w:space="0" w:color="auto"/>
        <w:left w:val="none" w:sz="0" w:space="0" w:color="auto"/>
        <w:bottom w:val="none" w:sz="0" w:space="0" w:color="auto"/>
        <w:right w:val="none" w:sz="0" w:space="0" w:color="auto"/>
      </w:divBdr>
    </w:div>
    <w:div w:id="83765695">
      <w:bodyDiv w:val="1"/>
      <w:marLeft w:val="0"/>
      <w:marRight w:val="0"/>
      <w:marTop w:val="0"/>
      <w:marBottom w:val="0"/>
      <w:divBdr>
        <w:top w:val="none" w:sz="0" w:space="0" w:color="auto"/>
        <w:left w:val="none" w:sz="0" w:space="0" w:color="auto"/>
        <w:bottom w:val="none" w:sz="0" w:space="0" w:color="auto"/>
        <w:right w:val="none" w:sz="0" w:space="0" w:color="auto"/>
      </w:divBdr>
    </w:div>
    <w:div w:id="83957775">
      <w:bodyDiv w:val="1"/>
      <w:marLeft w:val="0"/>
      <w:marRight w:val="0"/>
      <w:marTop w:val="0"/>
      <w:marBottom w:val="0"/>
      <w:divBdr>
        <w:top w:val="none" w:sz="0" w:space="0" w:color="auto"/>
        <w:left w:val="none" w:sz="0" w:space="0" w:color="auto"/>
        <w:bottom w:val="none" w:sz="0" w:space="0" w:color="auto"/>
        <w:right w:val="none" w:sz="0" w:space="0" w:color="auto"/>
      </w:divBdr>
    </w:div>
    <w:div w:id="84038315">
      <w:bodyDiv w:val="1"/>
      <w:marLeft w:val="0"/>
      <w:marRight w:val="0"/>
      <w:marTop w:val="0"/>
      <w:marBottom w:val="0"/>
      <w:divBdr>
        <w:top w:val="none" w:sz="0" w:space="0" w:color="auto"/>
        <w:left w:val="none" w:sz="0" w:space="0" w:color="auto"/>
        <w:bottom w:val="none" w:sz="0" w:space="0" w:color="auto"/>
        <w:right w:val="none" w:sz="0" w:space="0" w:color="auto"/>
      </w:divBdr>
    </w:div>
    <w:div w:id="84229004">
      <w:bodyDiv w:val="1"/>
      <w:marLeft w:val="0"/>
      <w:marRight w:val="0"/>
      <w:marTop w:val="0"/>
      <w:marBottom w:val="0"/>
      <w:divBdr>
        <w:top w:val="none" w:sz="0" w:space="0" w:color="auto"/>
        <w:left w:val="none" w:sz="0" w:space="0" w:color="auto"/>
        <w:bottom w:val="none" w:sz="0" w:space="0" w:color="auto"/>
        <w:right w:val="none" w:sz="0" w:space="0" w:color="auto"/>
      </w:divBdr>
    </w:div>
    <w:div w:id="101808501">
      <w:bodyDiv w:val="1"/>
      <w:marLeft w:val="0"/>
      <w:marRight w:val="0"/>
      <w:marTop w:val="0"/>
      <w:marBottom w:val="0"/>
      <w:divBdr>
        <w:top w:val="none" w:sz="0" w:space="0" w:color="auto"/>
        <w:left w:val="none" w:sz="0" w:space="0" w:color="auto"/>
        <w:bottom w:val="none" w:sz="0" w:space="0" w:color="auto"/>
        <w:right w:val="none" w:sz="0" w:space="0" w:color="auto"/>
      </w:divBdr>
    </w:div>
    <w:div w:id="102236888">
      <w:bodyDiv w:val="1"/>
      <w:marLeft w:val="0"/>
      <w:marRight w:val="0"/>
      <w:marTop w:val="0"/>
      <w:marBottom w:val="0"/>
      <w:divBdr>
        <w:top w:val="none" w:sz="0" w:space="0" w:color="auto"/>
        <w:left w:val="none" w:sz="0" w:space="0" w:color="auto"/>
        <w:bottom w:val="none" w:sz="0" w:space="0" w:color="auto"/>
        <w:right w:val="none" w:sz="0" w:space="0" w:color="auto"/>
      </w:divBdr>
    </w:div>
    <w:div w:id="105780964">
      <w:bodyDiv w:val="1"/>
      <w:marLeft w:val="0"/>
      <w:marRight w:val="0"/>
      <w:marTop w:val="0"/>
      <w:marBottom w:val="0"/>
      <w:divBdr>
        <w:top w:val="none" w:sz="0" w:space="0" w:color="auto"/>
        <w:left w:val="none" w:sz="0" w:space="0" w:color="auto"/>
        <w:bottom w:val="none" w:sz="0" w:space="0" w:color="auto"/>
        <w:right w:val="none" w:sz="0" w:space="0" w:color="auto"/>
      </w:divBdr>
    </w:div>
    <w:div w:id="106430878">
      <w:bodyDiv w:val="1"/>
      <w:marLeft w:val="0"/>
      <w:marRight w:val="0"/>
      <w:marTop w:val="0"/>
      <w:marBottom w:val="0"/>
      <w:divBdr>
        <w:top w:val="none" w:sz="0" w:space="0" w:color="auto"/>
        <w:left w:val="none" w:sz="0" w:space="0" w:color="auto"/>
        <w:bottom w:val="none" w:sz="0" w:space="0" w:color="auto"/>
        <w:right w:val="none" w:sz="0" w:space="0" w:color="auto"/>
      </w:divBdr>
    </w:div>
    <w:div w:id="115149226">
      <w:bodyDiv w:val="1"/>
      <w:marLeft w:val="0"/>
      <w:marRight w:val="0"/>
      <w:marTop w:val="0"/>
      <w:marBottom w:val="0"/>
      <w:divBdr>
        <w:top w:val="none" w:sz="0" w:space="0" w:color="auto"/>
        <w:left w:val="none" w:sz="0" w:space="0" w:color="auto"/>
        <w:bottom w:val="none" w:sz="0" w:space="0" w:color="auto"/>
        <w:right w:val="none" w:sz="0" w:space="0" w:color="auto"/>
      </w:divBdr>
    </w:div>
    <w:div w:id="121777354">
      <w:bodyDiv w:val="1"/>
      <w:marLeft w:val="0"/>
      <w:marRight w:val="0"/>
      <w:marTop w:val="0"/>
      <w:marBottom w:val="0"/>
      <w:divBdr>
        <w:top w:val="none" w:sz="0" w:space="0" w:color="auto"/>
        <w:left w:val="none" w:sz="0" w:space="0" w:color="auto"/>
        <w:bottom w:val="none" w:sz="0" w:space="0" w:color="auto"/>
        <w:right w:val="none" w:sz="0" w:space="0" w:color="auto"/>
      </w:divBdr>
    </w:div>
    <w:div w:id="124854246">
      <w:bodyDiv w:val="1"/>
      <w:marLeft w:val="0"/>
      <w:marRight w:val="0"/>
      <w:marTop w:val="0"/>
      <w:marBottom w:val="0"/>
      <w:divBdr>
        <w:top w:val="none" w:sz="0" w:space="0" w:color="auto"/>
        <w:left w:val="none" w:sz="0" w:space="0" w:color="auto"/>
        <w:bottom w:val="none" w:sz="0" w:space="0" w:color="auto"/>
        <w:right w:val="none" w:sz="0" w:space="0" w:color="auto"/>
      </w:divBdr>
    </w:div>
    <w:div w:id="125271886">
      <w:bodyDiv w:val="1"/>
      <w:marLeft w:val="0"/>
      <w:marRight w:val="0"/>
      <w:marTop w:val="0"/>
      <w:marBottom w:val="0"/>
      <w:divBdr>
        <w:top w:val="none" w:sz="0" w:space="0" w:color="auto"/>
        <w:left w:val="none" w:sz="0" w:space="0" w:color="auto"/>
        <w:bottom w:val="none" w:sz="0" w:space="0" w:color="auto"/>
        <w:right w:val="none" w:sz="0" w:space="0" w:color="auto"/>
      </w:divBdr>
    </w:div>
    <w:div w:id="140541802">
      <w:bodyDiv w:val="1"/>
      <w:marLeft w:val="0"/>
      <w:marRight w:val="0"/>
      <w:marTop w:val="0"/>
      <w:marBottom w:val="0"/>
      <w:divBdr>
        <w:top w:val="none" w:sz="0" w:space="0" w:color="auto"/>
        <w:left w:val="none" w:sz="0" w:space="0" w:color="auto"/>
        <w:bottom w:val="none" w:sz="0" w:space="0" w:color="auto"/>
        <w:right w:val="none" w:sz="0" w:space="0" w:color="auto"/>
      </w:divBdr>
    </w:div>
    <w:div w:id="140852732">
      <w:bodyDiv w:val="1"/>
      <w:marLeft w:val="0"/>
      <w:marRight w:val="0"/>
      <w:marTop w:val="0"/>
      <w:marBottom w:val="0"/>
      <w:divBdr>
        <w:top w:val="none" w:sz="0" w:space="0" w:color="auto"/>
        <w:left w:val="none" w:sz="0" w:space="0" w:color="auto"/>
        <w:bottom w:val="none" w:sz="0" w:space="0" w:color="auto"/>
        <w:right w:val="none" w:sz="0" w:space="0" w:color="auto"/>
      </w:divBdr>
    </w:div>
    <w:div w:id="145099211">
      <w:bodyDiv w:val="1"/>
      <w:marLeft w:val="0"/>
      <w:marRight w:val="0"/>
      <w:marTop w:val="0"/>
      <w:marBottom w:val="0"/>
      <w:divBdr>
        <w:top w:val="none" w:sz="0" w:space="0" w:color="auto"/>
        <w:left w:val="none" w:sz="0" w:space="0" w:color="auto"/>
        <w:bottom w:val="none" w:sz="0" w:space="0" w:color="auto"/>
        <w:right w:val="none" w:sz="0" w:space="0" w:color="auto"/>
      </w:divBdr>
    </w:div>
    <w:div w:id="156456701">
      <w:bodyDiv w:val="1"/>
      <w:marLeft w:val="0"/>
      <w:marRight w:val="0"/>
      <w:marTop w:val="0"/>
      <w:marBottom w:val="0"/>
      <w:divBdr>
        <w:top w:val="none" w:sz="0" w:space="0" w:color="auto"/>
        <w:left w:val="none" w:sz="0" w:space="0" w:color="auto"/>
        <w:bottom w:val="none" w:sz="0" w:space="0" w:color="auto"/>
        <w:right w:val="none" w:sz="0" w:space="0" w:color="auto"/>
      </w:divBdr>
    </w:div>
    <w:div w:id="160395216">
      <w:bodyDiv w:val="1"/>
      <w:marLeft w:val="0"/>
      <w:marRight w:val="0"/>
      <w:marTop w:val="0"/>
      <w:marBottom w:val="0"/>
      <w:divBdr>
        <w:top w:val="none" w:sz="0" w:space="0" w:color="auto"/>
        <w:left w:val="none" w:sz="0" w:space="0" w:color="auto"/>
        <w:bottom w:val="none" w:sz="0" w:space="0" w:color="auto"/>
        <w:right w:val="none" w:sz="0" w:space="0" w:color="auto"/>
      </w:divBdr>
    </w:div>
    <w:div w:id="166215414">
      <w:bodyDiv w:val="1"/>
      <w:marLeft w:val="0"/>
      <w:marRight w:val="0"/>
      <w:marTop w:val="0"/>
      <w:marBottom w:val="0"/>
      <w:divBdr>
        <w:top w:val="none" w:sz="0" w:space="0" w:color="auto"/>
        <w:left w:val="none" w:sz="0" w:space="0" w:color="auto"/>
        <w:bottom w:val="none" w:sz="0" w:space="0" w:color="auto"/>
        <w:right w:val="none" w:sz="0" w:space="0" w:color="auto"/>
      </w:divBdr>
    </w:div>
    <w:div w:id="180167375">
      <w:bodyDiv w:val="1"/>
      <w:marLeft w:val="0"/>
      <w:marRight w:val="0"/>
      <w:marTop w:val="0"/>
      <w:marBottom w:val="0"/>
      <w:divBdr>
        <w:top w:val="none" w:sz="0" w:space="0" w:color="auto"/>
        <w:left w:val="none" w:sz="0" w:space="0" w:color="auto"/>
        <w:bottom w:val="none" w:sz="0" w:space="0" w:color="auto"/>
        <w:right w:val="none" w:sz="0" w:space="0" w:color="auto"/>
      </w:divBdr>
    </w:div>
    <w:div w:id="180434507">
      <w:bodyDiv w:val="1"/>
      <w:marLeft w:val="0"/>
      <w:marRight w:val="0"/>
      <w:marTop w:val="0"/>
      <w:marBottom w:val="0"/>
      <w:divBdr>
        <w:top w:val="none" w:sz="0" w:space="0" w:color="auto"/>
        <w:left w:val="none" w:sz="0" w:space="0" w:color="auto"/>
        <w:bottom w:val="none" w:sz="0" w:space="0" w:color="auto"/>
        <w:right w:val="none" w:sz="0" w:space="0" w:color="auto"/>
      </w:divBdr>
    </w:div>
    <w:div w:id="182133379">
      <w:bodyDiv w:val="1"/>
      <w:marLeft w:val="0"/>
      <w:marRight w:val="0"/>
      <w:marTop w:val="0"/>
      <w:marBottom w:val="0"/>
      <w:divBdr>
        <w:top w:val="none" w:sz="0" w:space="0" w:color="auto"/>
        <w:left w:val="none" w:sz="0" w:space="0" w:color="auto"/>
        <w:bottom w:val="none" w:sz="0" w:space="0" w:color="auto"/>
        <w:right w:val="none" w:sz="0" w:space="0" w:color="auto"/>
      </w:divBdr>
    </w:div>
    <w:div w:id="185291623">
      <w:bodyDiv w:val="1"/>
      <w:marLeft w:val="0"/>
      <w:marRight w:val="0"/>
      <w:marTop w:val="0"/>
      <w:marBottom w:val="0"/>
      <w:divBdr>
        <w:top w:val="none" w:sz="0" w:space="0" w:color="auto"/>
        <w:left w:val="none" w:sz="0" w:space="0" w:color="auto"/>
        <w:bottom w:val="none" w:sz="0" w:space="0" w:color="auto"/>
        <w:right w:val="none" w:sz="0" w:space="0" w:color="auto"/>
      </w:divBdr>
    </w:div>
    <w:div w:id="188958257">
      <w:bodyDiv w:val="1"/>
      <w:marLeft w:val="0"/>
      <w:marRight w:val="0"/>
      <w:marTop w:val="0"/>
      <w:marBottom w:val="0"/>
      <w:divBdr>
        <w:top w:val="none" w:sz="0" w:space="0" w:color="auto"/>
        <w:left w:val="none" w:sz="0" w:space="0" w:color="auto"/>
        <w:bottom w:val="none" w:sz="0" w:space="0" w:color="auto"/>
        <w:right w:val="none" w:sz="0" w:space="0" w:color="auto"/>
      </w:divBdr>
    </w:div>
    <w:div w:id="199704791">
      <w:bodyDiv w:val="1"/>
      <w:marLeft w:val="0"/>
      <w:marRight w:val="0"/>
      <w:marTop w:val="0"/>
      <w:marBottom w:val="0"/>
      <w:divBdr>
        <w:top w:val="none" w:sz="0" w:space="0" w:color="auto"/>
        <w:left w:val="none" w:sz="0" w:space="0" w:color="auto"/>
        <w:bottom w:val="none" w:sz="0" w:space="0" w:color="auto"/>
        <w:right w:val="none" w:sz="0" w:space="0" w:color="auto"/>
      </w:divBdr>
    </w:div>
    <w:div w:id="204368198">
      <w:bodyDiv w:val="1"/>
      <w:marLeft w:val="0"/>
      <w:marRight w:val="0"/>
      <w:marTop w:val="0"/>
      <w:marBottom w:val="0"/>
      <w:divBdr>
        <w:top w:val="none" w:sz="0" w:space="0" w:color="auto"/>
        <w:left w:val="none" w:sz="0" w:space="0" w:color="auto"/>
        <w:bottom w:val="none" w:sz="0" w:space="0" w:color="auto"/>
        <w:right w:val="none" w:sz="0" w:space="0" w:color="auto"/>
      </w:divBdr>
    </w:div>
    <w:div w:id="206455754">
      <w:bodyDiv w:val="1"/>
      <w:marLeft w:val="0"/>
      <w:marRight w:val="0"/>
      <w:marTop w:val="0"/>
      <w:marBottom w:val="0"/>
      <w:divBdr>
        <w:top w:val="none" w:sz="0" w:space="0" w:color="auto"/>
        <w:left w:val="none" w:sz="0" w:space="0" w:color="auto"/>
        <w:bottom w:val="none" w:sz="0" w:space="0" w:color="auto"/>
        <w:right w:val="none" w:sz="0" w:space="0" w:color="auto"/>
      </w:divBdr>
    </w:div>
    <w:div w:id="213084403">
      <w:bodyDiv w:val="1"/>
      <w:marLeft w:val="0"/>
      <w:marRight w:val="0"/>
      <w:marTop w:val="0"/>
      <w:marBottom w:val="0"/>
      <w:divBdr>
        <w:top w:val="none" w:sz="0" w:space="0" w:color="auto"/>
        <w:left w:val="none" w:sz="0" w:space="0" w:color="auto"/>
        <w:bottom w:val="none" w:sz="0" w:space="0" w:color="auto"/>
        <w:right w:val="none" w:sz="0" w:space="0" w:color="auto"/>
      </w:divBdr>
    </w:div>
    <w:div w:id="213976851">
      <w:bodyDiv w:val="1"/>
      <w:marLeft w:val="0"/>
      <w:marRight w:val="0"/>
      <w:marTop w:val="0"/>
      <w:marBottom w:val="0"/>
      <w:divBdr>
        <w:top w:val="none" w:sz="0" w:space="0" w:color="auto"/>
        <w:left w:val="none" w:sz="0" w:space="0" w:color="auto"/>
        <w:bottom w:val="none" w:sz="0" w:space="0" w:color="auto"/>
        <w:right w:val="none" w:sz="0" w:space="0" w:color="auto"/>
      </w:divBdr>
    </w:div>
    <w:div w:id="231042043">
      <w:bodyDiv w:val="1"/>
      <w:marLeft w:val="0"/>
      <w:marRight w:val="0"/>
      <w:marTop w:val="0"/>
      <w:marBottom w:val="0"/>
      <w:divBdr>
        <w:top w:val="none" w:sz="0" w:space="0" w:color="auto"/>
        <w:left w:val="none" w:sz="0" w:space="0" w:color="auto"/>
        <w:bottom w:val="none" w:sz="0" w:space="0" w:color="auto"/>
        <w:right w:val="none" w:sz="0" w:space="0" w:color="auto"/>
      </w:divBdr>
    </w:div>
    <w:div w:id="231503398">
      <w:bodyDiv w:val="1"/>
      <w:marLeft w:val="0"/>
      <w:marRight w:val="0"/>
      <w:marTop w:val="0"/>
      <w:marBottom w:val="0"/>
      <w:divBdr>
        <w:top w:val="none" w:sz="0" w:space="0" w:color="auto"/>
        <w:left w:val="none" w:sz="0" w:space="0" w:color="auto"/>
        <w:bottom w:val="none" w:sz="0" w:space="0" w:color="auto"/>
        <w:right w:val="none" w:sz="0" w:space="0" w:color="auto"/>
      </w:divBdr>
    </w:div>
    <w:div w:id="234970978">
      <w:bodyDiv w:val="1"/>
      <w:marLeft w:val="0"/>
      <w:marRight w:val="0"/>
      <w:marTop w:val="0"/>
      <w:marBottom w:val="0"/>
      <w:divBdr>
        <w:top w:val="none" w:sz="0" w:space="0" w:color="auto"/>
        <w:left w:val="none" w:sz="0" w:space="0" w:color="auto"/>
        <w:bottom w:val="none" w:sz="0" w:space="0" w:color="auto"/>
        <w:right w:val="none" w:sz="0" w:space="0" w:color="auto"/>
      </w:divBdr>
    </w:div>
    <w:div w:id="240262796">
      <w:bodyDiv w:val="1"/>
      <w:marLeft w:val="0"/>
      <w:marRight w:val="0"/>
      <w:marTop w:val="0"/>
      <w:marBottom w:val="0"/>
      <w:divBdr>
        <w:top w:val="none" w:sz="0" w:space="0" w:color="auto"/>
        <w:left w:val="none" w:sz="0" w:space="0" w:color="auto"/>
        <w:bottom w:val="none" w:sz="0" w:space="0" w:color="auto"/>
        <w:right w:val="none" w:sz="0" w:space="0" w:color="auto"/>
      </w:divBdr>
    </w:div>
    <w:div w:id="244801743">
      <w:bodyDiv w:val="1"/>
      <w:marLeft w:val="0"/>
      <w:marRight w:val="0"/>
      <w:marTop w:val="0"/>
      <w:marBottom w:val="0"/>
      <w:divBdr>
        <w:top w:val="none" w:sz="0" w:space="0" w:color="auto"/>
        <w:left w:val="none" w:sz="0" w:space="0" w:color="auto"/>
        <w:bottom w:val="none" w:sz="0" w:space="0" w:color="auto"/>
        <w:right w:val="none" w:sz="0" w:space="0" w:color="auto"/>
      </w:divBdr>
    </w:div>
    <w:div w:id="247734796">
      <w:bodyDiv w:val="1"/>
      <w:marLeft w:val="0"/>
      <w:marRight w:val="0"/>
      <w:marTop w:val="0"/>
      <w:marBottom w:val="0"/>
      <w:divBdr>
        <w:top w:val="none" w:sz="0" w:space="0" w:color="auto"/>
        <w:left w:val="none" w:sz="0" w:space="0" w:color="auto"/>
        <w:bottom w:val="none" w:sz="0" w:space="0" w:color="auto"/>
        <w:right w:val="none" w:sz="0" w:space="0" w:color="auto"/>
      </w:divBdr>
    </w:div>
    <w:div w:id="250623740">
      <w:bodyDiv w:val="1"/>
      <w:marLeft w:val="0"/>
      <w:marRight w:val="0"/>
      <w:marTop w:val="0"/>
      <w:marBottom w:val="0"/>
      <w:divBdr>
        <w:top w:val="none" w:sz="0" w:space="0" w:color="auto"/>
        <w:left w:val="none" w:sz="0" w:space="0" w:color="auto"/>
        <w:bottom w:val="none" w:sz="0" w:space="0" w:color="auto"/>
        <w:right w:val="none" w:sz="0" w:space="0" w:color="auto"/>
      </w:divBdr>
    </w:div>
    <w:div w:id="252128877">
      <w:bodyDiv w:val="1"/>
      <w:marLeft w:val="0"/>
      <w:marRight w:val="0"/>
      <w:marTop w:val="0"/>
      <w:marBottom w:val="0"/>
      <w:divBdr>
        <w:top w:val="none" w:sz="0" w:space="0" w:color="auto"/>
        <w:left w:val="none" w:sz="0" w:space="0" w:color="auto"/>
        <w:bottom w:val="none" w:sz="0" w:space="0" w:color="auto"/>
        <w:right w:val="none" w:sz="0" w:space="0" w:color="auto"/>
      </w:divBdr>
    </w:div>
    <w:div w:id="253629950">
      <w:bodyDiv w:val="1"/>
      <w:marLeft w:val="0"/>
      <w:marRight w:val="0"/>
      <w:marTop w:val="0"/>
      <w:marBottom w:val="0"/>
      <w:divBdr>
        <w:top w:val="none" w:sz="0" w:space="0" w:color="auto"/>
        <w:left w:val="none" w:sz="0" w:space="0" w:color="auto"/>
        <w:bottom w:val="none" w:sz="0" w:space="0" w:color="auto"/>
        <w:right w:val="none" w:sz="0" w:space="0" w:color="auto"/>
      </w:divBdr>
    </w:div>
    <w:div w:id="259458505">
      <w:bodyDiv w:val="1"/>
      <w:marLeft w:val="0"/>
      <w:marRight w:val="0"/>
      <w:marTop w:val="0"/>
      <w:marBottom w:val="0"/>
      <w:divBdr>
        <w:top w:val="none" w:sz="0" w:space="0" w:color="auto"/>
        <w:left w:val="none" w:sz="0" w:space="0" w:color="auto"/>
        <w:bottom w:val="none" w:sz="0" w:space="0" w:color="auto"/>
        <w:right w:val="none" w:sz="0" w:space="0" w:color="auto"/>
      </w:divBdr>
    </w:div>
    <w:div w:id="280305710">
      <w:bodyDiv w:val="1"/>
      <w:marLeft w:val="0"/>
      <w:marRight w:val="0"/>
      <w:marTop w:val="0"/>
      <w:marBottom w:val="0"/>
      <w:divBdr>
        <w:top w:val="none" w:sz="0" w:space="0" w:color="auto"/>
        <w:left w:val="none" w:sz="0" w:space="0" w:color="auto"/>
        <w:bottom w:val="none" w:sz="0" w:space="0" w:color="auto"/>
        <w:right w:val="none" w:sz="0" w:space="0" w:color="auto"/>
      </w:divBdr>
    </w:div>
    <w:div w:id="287400447">
      <w:bodyDiv w:val="1"/>
      <w:marLeft w:val="0"/>
      <w:marRight w:val="0"/>
      <w:marTop w:val="0"/>
      <w:marBottom w:val="0"/>
      <w:divBdr>
        <w:top w:val="none" w:sz="0" w:space="0" w:color="auto"/>
        <w:left w:val="none" w:sz="0" w:space="0" w:color="auto"/>
        <w:bottom w:val="none" w:sz="0" w:space="0" w:color="auto"/>
        <w:right w:val="none" w:sz="0" w:space="0" w:color="auto"/>
      </w:divBdr>
    </w:div>
    <w:div w:id="292102112">
      <w:bodyDiv w:val="1"/>
      <w:marLeft w:val="0"/>
      <w:marRight w:val="0"/>
      <w:marTop w:val="0"/>
      <w:marBottom w:val="0"/>
      <w:divBdr>
        <w:top w:val="none" w:sz="0" w:space="0" w:color="auto"/>
        <w:left w:val="none" w:sz="0" w:space="0" w:color="auto"/>
        <w:bottom w:val="none" w:sz="0" w:space="0" w:color="auto"/>
        <w:right w:val="none" w:sz="0" w:space="0" w:color="auto"/>
      </w:divBdr>
    </w:div>
    <w:div w:id="294414092">
      <w:bodyDiv w:val="1"/>
      <w:marLeft w:val="0"/>
      <w:marRight w:val="0"/>
      <w:marTop w:val="0"/>
      <w:marBottom w:val="0"/>
      <w:divBdr>
        <w:top w:val="none" w:sz="0" w:space="0" w:color="auto"/>
        <w:left w:val="none" w:sz="0" w:space="0" w:color="auto"/>
        <w:bottom w:val="none" w:sz="0" w:space="0" w:color="auto"/>
        <w:right w:val="none" w:sz="0" w:space="0" w:color="auto"/>
      </w:divBdr>
    </w:div>
    <w:div w:id="304354297">
      <w:bodyDiv w:val="1"/>
      <w:marLeft w:val="0"/>
      <w:marRight w:val="0"/>
      <w:marTop w:val="0"/>
      <w:marBottom w:val="0"/>
      <w:divBdr>
        <w:top w:val="none" w:sz="0" w:space="0" w:color="auto"/>
        <w:left w:val="none" w:sz="0" w:space="0" w:color="auto"/>
        <w:bottom w:val="none" w:sz="0" w:space="0" w:color="auto"/>
        <w:right w:val="none" w:sz="0" w:space="0" w:color="auto"/>
      </w:divBdr>
    </w:div>
    <w:div w:id="311180369">
      <w:bodyDiv w:val="1"/>
      <w:marLeft w:val="0"/>
      <w:marRight w:val="0"/>
      <w:marTop w:val="0"/>
      <w:marBottom w:val="0"/>
      <w:divBdr>
        <w:top w:val="none" w:sz="0" w:space="0" w:color="auto"/>
        <w:left w:val="none" w:sz="0" w:space="0" w:color="auto"/>
        <w:bottom w:val="none" w:sz="0" w:space="0" w:color="auto"/>
        <w:right w:val="none" w:sz="0" w:space="0" w:color="auto"/>
      </w:divBdr>
    </w:div>
    <w:div w:id="314333962">
      <w:bodyDiv w:val="1"/>
      <w:marLeft w:val="0"/>
      <w:marRight w:val="0"/>
      <w:marTop w:val="0"/>
      <w:marBottom w:val="0"/>
      <w:divBdr>
        <w:top w:val="none" w:sz="0" w:space="0" w:color="auto"/>
        <w:left w:val="none" w:sz="0" w:space="0" w:color="auto"/>
        <w:bottom w:val="none" w:sz="0" w:space="0" w:color="auto"/>
        <w:right w:val="none" w:sz="0" w:space="0" w:color="auto"/>
      </w:divBdr>
    </w:div>
    <w:div w:id="315259579">
      <w:bodyDiv w:val="1"/>
      <w:marLeft w:val="0"/>
      <w:marRight w:val="0"/>
      <w:marTop w:val="0"/>
      <w:marBottom w:val="0"/>
      <w:divBdr>
        <w:top w:val="none" w:sz="0" w:space="0" w:color="auto"/>
        <w:left w:val="none" w:sz="0" w:space="0" w:color="auto"/>
        <w:bottom w:val="none" w:sz="0" w:space="0" w:color="auto"/>
        <w:right w:val="none" w:sz="0" w:space="0" w:color="auto"/>
      </w:divBdr>
    </w:div>
    <w:div w:id="326249762">
      <w:bodyDiv w:val="1"/>
      <w:marLeft w:val="0"/>
      <w:marRight w:val="0"/>
      <w:marTop w:val="0"/>
      <w:marBottom w:val="0"/>
      <w:divBdr>
        <w:top w:val="none" w:sz="0" w:space="0" w:color="auto"/>
        <w:left w:val="none" w:sz="0" w:space="0" w:color="auto"/>
        <w:bottom w:val="none" w:sz="0" w:space="0" w:color="auto"/>
        <w:right w:val="none" w:sz="0" w:space="0" w:color="auto"/>
      </w:divBdr>
    </w:div>
    <w:div w:id="334069602">
      <w:bodyDiv w:val="1"/>
      <w:marLeft w:val="0"/>
      <w:marRight w:val="0"/>
      <w:marTop w:val="0"/>
      <w:marBottom w:val="0"/>
      <w:divBdr>
        <w:top w:val="none" w:sz="0" w:space="0" w:color="auto"/>
        <w:left w:val="none" w:sz="0" w:space="0" w:color="auto"/>
        <w:bottom w:val="none" w:sz="0" w:space="0" w:color="auto"/>
        <w:right w:val="none" w:sz="0" w:space="0" w:color="auto"/>
      </w:divBdr>
    </w:div>
    <w:div w:id="341787331">
      <w:bodyDiv w:val="1"/>
      <w:marLeft w:val="0"/>
      <w:marRight w:val="0"/>
      <w:marTop w:val="0"/>
      <w:marBottom w:val="0"/>
      <w:divBdr>
        <w:top w:val="none" w:sz="0" w:space="0" w:color="auto"/>
        <w:left w:val="none" w:sz="0" w:space="0" w:color="auto"/>
        <w:bottom w:val="none" w:sz="0" w:space="0" w:color="auto"/>
        <w:right w:val="none" w:sz="0" w:space="0" w:color="auto"/>
      </w:divBdr>
    </w:div>
    <w:div w:id="342705233">
      <w:bodyDiv w:val="1"/>
      <w:marLeft w:val="0"/>
      <w:marRight w:val="0"/>
      <w:marTop w:val="0"/>
      <w:marBottom w:val="0"/>
      <w:divBdr>
        <w:top w:val="none" w:sz="0" w:space="0" w:color="auto"/>
        <w:left w:val="none" w:sz="0" w:space="0" w:color="auto"/>
        <w:bottom w:val="none" w:sz="0" w:space="0" w:color="auto"/>
        <w:right w:val="none" w:sz="0" w:space="0" w:color="auto"/>
      </w:divBdr>
    </w:div>
    <w:div w:id="345835363">
      <w:bodyDiv w:val="1"/>
      <w:marLeft w:val="0"/>
      <w:marRight w:val="0"/>
      <w:marTop w:val="0"/>
      <w:marBottom w:val="0"/>
      <w:divBdr>
        <w:top w:val="none" w:sz="0" w:space="0" w:color="auto"/>
        <w:left w:val="none" w:sz="0" w:space="0" w:color="auto"/>
        <w:bottom w:val="none" w:sz="0" w:space="0" w:color="auto"/>
        <w:right w:val="none" w:sz="0" w:space="0" w:color="auto"/>
      </w:divBdr>
    </w:div>
    <w:div w:id="347030790">
      <w:bodyDiv w:val="1"/>
      <w:marLeft w:val="0"/>
      <w:marRight w:val="0"/>
      <w:marTop w:val="0"/>
      <w:marBottom w:val="0"/>
      <w:divBdr>
        <w:top w:val="none" w:sz="0" w:space="0" w:color="auto"/>
        <w:left w:val="none" w:sz="0" w:space="0" w:color="auto"/>
        <w:bottom w:val="none" w:sz="0" w:space="0" w:color="auto"/>
        <w:right w:val="none" w:sz="0" w:space="0" w:color="auto"/>
      </w:divBdr>
    </w:div>
    <w:div w:id="355614986">
      <w:bodyDiv w:val="1"/>
      <w:marLeft w:val="0"/>
      <w:marRight w:val="0"/>
      <w:marTop w:val="0"/>
      <w:marBottom w:val="0"/>
      <w:divBdr>
        <w:top w:val="none" w:sz="0" w:space="0" w:color="auto"/>
        <w:left w:val="none" w:sz="0" w:space="0" w:color="auto"/>
        <w:bottom w:val="none" w:sz="0" w:space="0" w:color="auto"/>
        <w:right w:val="none" w:sz="0" w:space="0" w:color="auto"/>
      </w:divBdr>
    </w:div>
    <w:div w:id="356546967">
      <w:bodyDiv w:val="1"/>
      <w:marLeft w:val="0"/>
      <w:marRight w:val="0"/>
      <w:marTop w:val="0"/>
      <w:marBottom w:val="0"/>
      <w:divBdr>
        <w:top w:val="none" w:sz="0" w:space="0" w:color="auto"/>
        <w:left w:val="none" w:sz="0" w:space="0" w:color="auto"/>
        <w:bottom w:val="none" w:sz="0" w:space="0" w:color="auto"/>
        <w:right w:val="none" w:sz="0" w:space="0" w:color="auto"/>
      </w:divBdr>
    </w:div>
    <w:div w:id="365447988">
      <w:bodyDiv w:val="1"/>
      <w:marLeft w:val="0"/>
      <w:marRight w:val="0"/>
      <w:marTop w:val="0"/>
      <w:marBottom w:val="0"/>
      <w:divBdr>
        <w:top w:val="none" w:sz="0" w:space="0" w:color="auto"/>
        <w:left w:val="none" w:sz="0" w:space="0" w:color="auto"/>
        <w:bottom w:val="none" w:sz="0" w:space="0" w:color="auto"/>
        <w:right w:val="none" w:sz="0" w:space="0" w:color="auto"/>
      </w:divBdr>
    </w:div>
    <w:div w:id="368070410">
      <w:bodyDiv w:val="1"/>
      <w:marLeft w:val="0"/>
      <w:marRight w:val="0"/>
      <w:marTop w:val="0"/>
      <w:marBottom w:val="0"/>
      <w:divBdr>
        <w:top w:val="none" w:sz="0" w:space="0" w:color="auto"/>
        <w:left w:val="none" w:sz="0" w:space="0" w:color="auto"/>
        <w:bottom w:val="none" w:sz="0" w:space="0" w:color="auto"/>
        <w:right w:val="none" w:sz="0" w:space="0" w:color="auto"/>
      </w:divBdr>
    </w:div>
    <w:div w:id="373653449">
      <w:bodyDiv w:val="1"/>
      <w:marLeft w:val="0"/>
      <w:marRight w:val="0"/>
      <w:marTop w:val="0"/>
      <w:marBottom w:val="0"/>
      <w:divBdr>
        <w:top w:val="none" w:sz="0" w:space="0" w:color="auto"/>
        <w:left w:val="none" w:sz="0" w:space="0" w:color="auto"/>
        <w:bottom w:val="none" w:sz="0" w:space="0" w:color="auto"/>
        <w:right w:val="none" w:sz="0" w:space="0" w:color="auto"/>
      </w:divBdr>
    </w:div>
    <w:div w:id="374620003">
      <w:bodyDiv w:val="1"/>
      <w:marLeft w:val="0"/>
      <w:marRight w:val="0"/>
      <w:marTop w:val="0"/>
      <w:marBottom w:val="0"/>
      <w:divBdr>
        <w:top w:val="none" w:sz="0" w:space="0" w:color="auto"/>
        <w:left w:val="none" w:sz="0" w:space="0" w:color="auto"/>
        <w:bottom w:val="none" w:sz="0" w:space="0" w:color="auto"/>
        <w:right w:val="none" w:sz="0" w:space="0" w:color="auto"/>
      </w:divBdr>
    </w:div>
    <w:div w:id="387151312">
      <w:bodyDiv w:val="1"/>
      <w:marLeft w:val="0"/>
      <w:marRight w:val="0"/>
      <w:marTop w:val="0"/>
      <w:marBottom w:val="0"/>
      <w:divBdr>
        <w:top w:val="none" w:sz="0" w:space="0" w:color="auto"/>
        <w:left w:val="none" w:sz="0" w:space="0" w:color="auto"/>
        <w:bottom w:val="none" w:sz="0" w:space="0" w:color="auto"/>
        <w:right w:val="none" w:sz="0" w:space="0" w:color="auto"/>
      </w:divBdr>
    </w:div>
    <w:div w:id="395320535">
      <w:bodyDiv w:val="1"/>
      <w:marLeft w:val="0"/>
      <w:marRight w:val="0"/>
      <w:marTop w:val="0"/>
      <w:marBottom w:val="0"/>
      <w:divBdr>
        <w:top w:val="none" w:sz="0" w:space="0" w:color="auto"/>
        <w:left w:val="none" w:sz="0" w:space="0" w:color="auto"/>
        <w:bottom w:val="none" w:sz="0" w:space="0" w:color="auto"/>
        <w:right w:val="none" w:sz="0" w:space="0" w:color="auto"/>
      </w:divBdr>
    </w:div>
    <w:div w:id="396125364">
      <w:bodyDiv w:val="1"/>
      <w:marLeft w:val="0"/>
      <w:marRight w:val="0"/>
      <w:marTop w:val="0"/>
      <w:marBottom w:val="0"/>
      <w:divBdr>
        <w:top w:val="none" w:sz="0" w:space="0" w:color="auto"/>
        <w:left w:val="none" w:sz="0" w:space="0" w:color="auto"/>
        <w:bottom w:val="none" w:sz="0" w:space="0" w:color="auto"/>
        <w:right w:val="none" w:sz="0" w:space="0" w:color="auto"/>
      </w:divBdr>
    </w:div>
    <w:div w:id="401610757">
      <w:bodyDiv w:val="1"/>
      <w:marLeft w:val="0"/>
      <w:marRight w:val="0"/>
      <w:marTop w:val="0"/>
      <w:marBottom w:val="0"/>
      <w:divBdr>
        <w:top w:val="none" w:sz="0" w:space="0" w:color="auto"/>
        <w:left w:val="none" w:sz="0" w:space="0" w:color="auto"/>
        <w:bottom w:val="none" w:sz="0" w:space="0" w:color="auto"/>
        <w:right w:val="none" w:sz="0" w:space="0" w:color="auto"/>
      </w:divBdr>
    </w:div>
    <w:div w:id="404835678">
      <w:bodyDiv w:val="1"/>
      <w:marLeft w:val="0"/>
      <w:marRight w:val="0"/>
      <w:marTop w:val="0"/>
      <w:marBottom w:val="0"/>
      <w:divBdr>
        <w:top w:val="none" w:sz="0" w:space="0" w:color="auto"/>
        <w:left w:val="none" w:sz="0" w:space="0" w:color="auto"/>
        <w:bottom w:val="none" w:sz="0" w:space="0" w:color="auto"/>
        <w:right w:val="none" w:sz="0" w:space="0" w:color="auto"/>
      </w:divBdr>
    </w:div>
    <w:div w:id="414128362">
      <w:bodyDiv w:val="1"/>
      <w:marLeft w:val="0"/>
      <w:marRight w:val="0"/>
      <w:marTop w:val="0"/>
      <w:marBottom w:val="0"/>
      <w:divBdr>
        <w:top w:val="none" w:sz="0" w:space="0" w:color="auto"/>
        <w:left w:val="none" w:sz="0" w:space="0" w:color="auto"/>
        <w:bottom w:val="none" w:sz="0" w:space="0" w:color="auto"/>
        <w:right w:val="none" w:sz="0" w:space="0" w:color="auto"/>
      </w:divBdr>
    </w:div>
    <w:div w:id="415252098">
      <w:bodyDiv w:val="1"/>
      <w:marLeft w:val="0"/>
      <w:marRight w:val="0"/>
      <w:marTop w:val="0"/>
      <w:marBottom w:val="0"/>
      <w:divBdr>
        <w:top w:val="none" w:sz="0" w:space="0" w:color="auto"/>
        <w:left w:val="none" w:sz="0" w:space="0" w:color="auto"/>
        <w:bottom w:val="none" w:sz="0" w:space="0" w:color="auto"/>
        <w:right w:val="none" w:sz="0" w:space="0" w:color="auto"/>
      </w:divBdr>
    </w:div>
    <w:div w:id="416632170">
      <w:bodyDiv w:val="1"/>
      <w:marLeft w:val="0"/>
      <w:marRight w:val="0"/>
      <w:marTop w:val="0"/>
      <w:marBottom w:val="0"/>
      <w:divBdr>
        <w:top w:val="none" w:sz="0" w:space="0" w:color="auto"/>
        <w:left w:val="none" w:sz="0" w:space="0" w:color="auto"/>
        <w:bottom w:val="none" w:sz="0" w:space="0" w:color="auto"/>
        <w:right w:val="none" w:sz="0" w:space="0" w:color="auto"/>
      </w:divBdr>
    </w:div>
    <w:div w:id="418260573">
      <w:bodyDiv w:val="1"/>
      <w:marLeft w:val="0"/>
      <w:marRight w:val="0"/>
      <w:marTop w:val="0"/>
      <w:marBottom w:val="0"/>
      <w:divBdr>
        <w:top w:val="none" w:sz="0" w:space="0" w:color="auto"/>
        <w:left w:val="none" w:sz="0" w:space="0" w:color="auto"/>
        <w:bottom w:val="none" w:sz="0" w:space="0" w:color="auto"/>
        <w:right w:val="none" w:sz="0" w:space="0" w:color="auto"/>
      </w:divBdr>
    </w:div>
    <w:div w:id="423963660">
      <w:bodyDiv w:val="1"/>
      <w:marLeft w:val="0"/>
      <w:marRight w:val="0"/>
      <w:marTop w:val="0"/>
      <w:marBottom w:val="0"/>
      <w:divBdr>
        <w:top w:val="none" w:sz="0" w:space="0" w:color="auto"/>
        <w:left w:val="none" w:sz="0" w:space="0" w:color="auto"/>
        <w:bottom w:val="none" w:sz="0" w:space="0" w:color="auto"/>
        <w:right w:val="none" w:sz="0" w:space="0" w:color="auto"/>
      </w:divBdr>
    </w:div>
    <w:div w:id="423963852">
      <w:bodyDiv w:val="1"/>
      <w:marLeft w:val="0"/>
      <w:marRight w:val="0"/>
      <w:marTop w:val="0"/>
      <w:marBottom w:val="0"/>
      <w:divBdr>
        <w:top w:val="none" w:sz="0" w:space="0" w:color="auto"/>
        <w:left w:val="none" w:sz="0" w:space="0" w:color="auto"/>
        <w:bottom w:val="none" w:sz="0" w:space="0" w:color="auto"/>
        <w:right w:val="none" w:sz="0" w:space="0" w:color="auto"/>
      </w:divBdr>
    </w:div>
    <w:div w:id="428623918">
      <w:bodyDiv w:val="1"/>
      <w:marLeft w:val="0"/>
      <w:marRight w:val="0"/>
      <w:marTop w:val="0"/>
      <w:marBottom w:val="0"/>
      <w:divBdr>
        <w:top w:val="none" w:sz="0" w:space="0" w:color="auto"/>
        <w:left w:val="none" w:sz="0" w:space="0" w:color="auto"/>
        <w:bottom w:val="none" w:sz="0" w:space="0" w:color="auto"/>
        <w:right w:val="none" w:sz="0" w:space="0" w:color="auto"/>
      </w:divBdr>
    </w:div>
    <w:div w:id="434862941">
      <w:bodyDiv w:val="1"/>
      <w:marLeft w:val="0"/>
      <w:marRight w:val="0"/>
      <w:marTop w:val="0"/>
      <w:marBottom w:val="0"/>
      <w:divBdr>
        <w:top w:val="none" w:sz="0" w:space="0" w:color="auto"/>
        <w:left w:val="none" w:sz="0" w:space="0" w:color="auto"/>
        <w:bottom w:val="none" w:sz="0" w:space="0" w:color="auto"/>
        <w:right w:val="none" w:sz="0" w:space="0" w:color="auto"/>
      </w:divBdr>
    </w:div>
    <w:div w:id="437215905">
      <w:bodyDiv w:val="1"/>
      <w:marLeft w:val="0"/>
      <w:marRight w:val="0"/>
      <w:marTop w:val="0"/>
      <w:marBottom w:val="0"/>
      <w:divBdr>
        <w:top w:val="none" w:sz="0" w:space="0" w:color="auto"/>
        <w:left w:val="none" w:sz="0" w:space="0" w:color="auto"/>
        <w:bottom w:val="none" w:sz="0" w:space="0" w:color="auto"/>
        <w:right w:val="none" w:sz="0" w:space="0" w:color="auto"/>
      </w:divBdr>
    </w:div>
    <w:div w:id="439301661">
      <w:bodyDiv w:val="1"/>
      <w:marLeft w:val="0"/>
      <w:marRight w:val="0"/>
      <w:marTop w:val="0"/>
      <w:marBottom w:val="0"/>
      <w:divBdr>
        <w:top w:val="none" w:sz="0" w:space="0" w:color="auto"/>
        <w:left w:val="none" w:sz="0" w:space="0" w:color="auto"/>
        <w:bottom w:val="none" w:sz="0" w:space="0" w:color="auto"/>
        <w:right w:val="none" w:sz="0" w:space="0" w:color="auto"/>
      </w:divBdr>
    </w:div>
    <w:div w:id="445657817">
      <w:bodyDiv w:val="1"/>
      <w:marLeft w:val="0"/>
      <w:marRight w:val="0"/>
      <w:marTop w:val="0"/>
      <w:marBottom w:val="0"/>
      <w:divBdr>
        <w:top w:val="none" w:sz="0" w:space="0" w:color="auto"/>
        <w:left w:val="none" w:sz="0" w:space="0" w:color="auto"/>
        <w:bottom w:val="none" w:sz="0" w:space="0" w:color="auto"/>
        <w:right w:val="none" w:sz="0" w:space="0" w:color="auto"/>
      </w:divBdr>
    </w:div>
    <w:div w:id="449907349">
      <w:bodyDiv w:val="1"/>
      <w:marLeft w:val="0"/>
      <w:marRight w:val="0"/>
      <w:marTop w:val="0"/>
      <w:marBottom w:val="0"/>
      <w:divBdr>
        <w:top w:val="none" w:sz="0" w:space="0" w:color="auto"/>
        <w:left w:val="none" w:sz="0" w:space="0" w:color="auto"/>
        <w:bottom w:val="none" w:sz="0" w:space="0" w:color="auto"/>
        <w:right w:val="none" w:sz="0" w:space="0" w:color="auto"/>
      </w:divBdr>
    </w:div>
    <w:div w:id="451823030">
      <w:bodyDiv w:val="1"/>
      <w:marLeft w:val="0"/>
      <w:marRight w:val="0"/>
      <w:marTop w:val="0"/>
      <w:marBottom w:val="0"/>
      <w:divBdr>
        <w:top w:val="none" w:sz="0" w:space="0" w:color="auto"/>
        <w:left w:val="none" w:sz="0" w:space="0" w:color="auto"/>
        <w:bottom w:val="none" w:sz="0" w:space="0" w:color="auto"/>
        <w:right w:val="none" w:sz="0" w:space="0" w:color="auto"/>
      </w:divBdr>
    </w:div>
    <w:div w:id="452403753">
      <w:bodyDiv w:val="1"/>
      <w:marLeft w:val="0"/>
      <w:marRight w:val="0"/>
      <w:marTop w:val="0"/>
      <w:marBottom w:val="0"/>
      <w:divBdr>
        <w:top w:val="none" w:sz="0" w:space="0" w:color="auto"/>
        <w:left w:val="none" w:sz="0" w:space="0" w:color="auto"/>
        <w:bottom w:val="none" w:sz="0" w:space="0" w:color="auto"/>
        <w:right w:val="none" w:sz="0" w:space="0" w:color="auto"/>
      </w:divBdr>
    </w:div>
    <w:div w:id="454183594">
      <w:bodyDiv w:val="1"/>
      <w:marLeft w:val="0"/>
      <w:marRight w:val="0"/>
      <w:marTop w:val="0"/>
      <w:marBottom w:val="0"/>
      <w:divBdr>
        <w:top w:val="none" w:sz="0" w:space="0" w:color="auto"/>
        <w:left w:val="none" w:sz="0" w:space="0" w:color="auto"/>
        <w:bottom w:val="none" w:sz="0" w:space="0" w:color="auto"/>
        <w:right w:val="none" w:sz="0" w:space="0" w:color="auto"/>
      </w:divBdr>
    </w:div>
    <w:div w:id="456073707">
      <w:bodyDiv w:val="1"/>
      <w:marLeft w:val="0"/>
      <w:marRight w:val="0"/>
      <w:marTop w:val="0"/>
      <w:marBottom w:val="0"/>
      <w:divBdr>
        <w:top w:val="none" w:sz="0" w:space="0" w:color="auto"/>
        <w:left w:val="none" w:sz="0" w:space="0" w:color="auto"/>
        <w:bottom w:val="none" w:sz="0" w:space="0" w:color="auto"/>
        <w:right w:val="none" w:sz="0" w:space="0" w:color="auto"/>
      </w:divBdr>
    </w:div>
    <w:div w:id="459080778">
      <w:bodyDiv w:val="1"/>
      <w:marLeft w:val="0"/>
      <w:marRight w:val="0"/>
      <w:marTop w:val="0"/>
      <w:marBottom w:val="0"/>
      <w:divBdr>
        <w:top w:val="none" w:sz="0" w:space="0" w:color="auto"/>
        <w:left w:val="none" w:sz="0" w:space="0" w:color="auto"/>
        <w:bottom w:val="none" w:sz="0" w:space="0" w:color="auto"/>
        <w:right w:val="none" w:sz="0" w:space="0" w:color="auto"/>
      </w:divBdr>
    </w:div>
    <w:div w:id="460079700">
      <w:bodyDiv w:val="1"/>
      <w:marLeft w:val="0"/>
      <w:marRight w:val="0"/>
      <w:marTop w:val="0"/>
      <w:marBottom w:val="0"/>
      <w:divBdr>
        <w:top w:val="none" w:sz="0" w:space="0" w:color="auto"/>
        <w:left w:val="none" w:sz="0" w:space="0" w:color="auto"/>
        <w:bottom w:val="none" w:sz="0" w:space="0" w:color="auto"/>
        <w:right w:val="none" w:sz="0" w:space="0" w:color="auto"/>
      </w:divBdr>
    </w:div>
    <w:div w:id="467938624">
      <w:bodyDiv w:val="1"/>
      <w:marLeft w:val="0"/>
      <w:marRight w:val="0"/>
      <w:marTop w:val="0"/>
      <w:marBottom w:val="0"/>
      <w:divBdr>
        <w:top w:val="none" w:sz="0" w:space="0" w:color="auto"/>
        <w:left w:val="none" w:sz="0" w:space="0" w:color="auto"/>
        <w:bottom w:val="none" w:sz="0" w:space="0" w:color="auto"/>
        <w:right w:val="none" w:sz="0" w:space="0" w:color="auto"/>
      </w:divBdr>
    </w:div>
    <w:div w:id="484472709">
      <w:bodyDiv w:val="1"/>
      <w:marLeft w:val="0"/>
      <w:marRight w:val="0"/>
      <w:marTop w:val="0"/>
      <w:marBottom w:val="0"/>
      <w:divBdr>
        <w:top w:val="none" w:sz="0" w:space="0" w:color="auto"/>
        <w:left w:val="none" w:sz="0" w:space="0" w:color="auto"/>
        <w:bottom w:val="none" w:sz="0" w:space="0" w:color="auto"/>
        <w:right w:val="none" w:sz="0" w:space="0" w:color="auto"/>
      </w:divBdr>
    </w:div>
    <w:div w:id="496459847">
      <w:bodyDiv w:val="1"/>
      <w:marLeft w:val="0"/>
      <w:marRight w:val="0"/>
      <w:marTop w:val="0"/>
      <w:marBottom w:val="0"/>
      <w:divBdr>
        <w:top w:val="none" w:sz="0" w:space="0" w:color="auto"/>
        <w:left w:val="none" w:sz="0" w:space="0" w:color="auto"/>
        <w:bottom w:val="none" w:sz="0" w:space="0" w:color="auto"/>
        <w:right w:val="none" w:sz="0" w:space="0" w:color="auto"/>
      </w:divBdr>
    </w:div>
    <w:div w:id="507401887">
      <w:bodyDiv w:val="1"/>
      <w:marLeft w:val="0"/>
      <w:marRight w:val="0"/>
      <w:marTop w:val="0"/>
      <w:marBottom w:val="0"/>
      <w:divBdr>
        <w:top w:val="none" w:sz="0" w:space="0" w:color="auto"/>
        <w:left w:val="none" w:sz="0" w:space="0" w:color="auto"/>
        <w:bottom w:val="none" w:sz="0" w:space="0" w:color="auto"/>
        <w:right w:val="none" w:sz="0" w:space="0" w:color="auto"/>
      </w:divBdr>
    </w:div>
    <w:div w:id="510682201">
      <w:bodyDiv w:val="1"/>
      <w:marLeft w:val="0"/>
      <w:marRight w:val="0"/>
      <w:marTop w:val="0"/>
      <w:marBottom w:val="0"/>
      <w:divBdr>
        <w:top w:val="none" w:sz="0" w:space="0" w:color="auto"/>
        <w:left w:val="none" w:sz="0" w:space="0" w:color="auto"/>
        <w:bottom w:val="none" w:sz="0" w:space="0" w:color="auto"/>
        <w:right w:val="none" w:sz="0" w:space="0" w:color="auto"/>
      </w:divBdr>
    </w:div>
    <w:div w:id="511267442">
      <w:bodyDiv w:val="1"/>
      <w:marLeft w:val="0"/>
      <w:marRight w:val="0"/>
      <w:marTop w:val="0"/>
      <w:marBottom w:val="0"/>
      <w:divBdr>
        <w:top w:val="none" w:sz="0" w:space="0" w:color="auto"/>
        <w:left w:val="none" w:sz="0" w:space="0" w:color="auto"/>
        <w:bottom w:val="none" w:sz="0" w:space="0" w:color="auto"/>
        <w:right w:val="none" w:sz="0" w:space="0" w:color="auto"/>
      </w:divBdr>
    </w:div>
    <w:div w:id="514463296">
      <w:bodyDiv w:val="1"/>
      <w:marLeft w:val="0"/>
      <w:marRight w:val="0"/>
      <w:marTop w:val="0"/>
      <w:marBottom w:val="0"/>
      <w:divBdr>
        <w:top w:val="none" w:sz="0" w:space="0" w:color="auto"/>
        <w:left w:val="none" w:sz="0" w:space="0" w:color="auto"/>
        <w:bottom w:val="none" w:sz="0" w:space="0" w:color="auto"/>
        <w:right w:val="none" w:sz="0" w:space="0" w:color="auto"/>
      </w:divBdr>
    </w:div>
    <w:div w:id="519929369">
      <w:bodyDiv w:val="1"/>
      <w:marLeft w:val="0"/>
      <w:marRight w:val="0"/>
      <w:marTop w:val="0"/>
      <w:marBottom w:val="0"/>
      <w:divBdr>
        <w:top w:val="none" w:sz="0" w:space="0" w:color="auto"/>
        <w:left w:val="none" w:sz="0" w:space="0" w:color="auto"/>
        <w:bottom w:val="none" w:sz="0" w:space="0" w:color="auto"/>
        <w:right w:val="none" w:sz="0" w:space="0" w:color="auto"/>
      </w:divBdr>
    </w:div>
    <w:div w:id="522330115">
      <w:bodyDiv w:val="1"/>
      <w:marLeft w:val="0"/>
      <w:marRight w:val="0"/>
      <w:marTop w:val="0"/>
      <w:marBottom w:val="0"/>
      <w:divBdr>
        <w:top w:val="none" w:sz="0" w:space="0" w:color="auto"/>
        <w:left w:val="none" w:sz="0" w:space="0" w:color="auto"/>
        <w:bottom w:val="none" w:sz="0" w:space="0" w:color="auto"/>
        <w:right w:val="none" w:sz="0" w:space="0" w:color="auto"/>
      </w:divBdr>
    </w:div>
    <w:div w:id="524946103">
      <w:bodyDiv w:val="1"/>
      <w:marLeft w:val="0"/>
      <w:marRight w:val="0"/>
      <w:marTop w:val="0"/>
      <w:marBottom w:val="0"/>
      <w:divBdr>
        <w:top w:val="none" w:sz="0" w:space="0" w:color="auto"/>
        <w:left w:val="none" w:sz="0" w:space="0" w:color="auto"/>
        <w:bottom w:val="none" w:sz="0" w:space="0" w:color="auto"/>
        <w:right w:val="none" w:sz="0" w:space="0" w:color="auto"/>
      </w:divBdr>
    </w:div>
    <w:div w:id="525219298">
      <w:bodyDiv w:val="1"/>
      <w:marLeft w:val="0"/>
      <w:marRight w:val="0"/>
      <w:marTop w:val="0"/>
      <w:marBottom w:val="0"/>
      <w:divBdr>
        <w:top w:val="none" w:sz="0" w:space="0" w:color="auto"/>
        <w:left w:val="none" w:sz="0" w:space="0" w:color="auto"/>
        <w:bottom w:val="none" w:sz="0" w:space="0" w:color="auto"/>
        <w:right w:val="none" w:sz="0" w:space="0" w:color="auto"/>
      </w:divBdr>
    </w:div>
    <w:div w:id="527374629">
      <w:bodyDiv w:val="1"/>
      <w:marLeft w:val="0"/>
      <w:marRight w:val="0"/>
      <w:marTop w:val="0"/>
      <w:marBottom w:val="0"/>
      <w:divBdr>
        <w:top w:val="none" w:sz="0" w:space="0" w:color="auto"/>
        <w:left w:val="none" w:sz="0" w:space="0" w:color="auto"/>
        <w:bottom w:val="none" w:sz="0" w:space="0" w:color="auto"/>
        <w:right w:val="none" w:sz="0" w:space="0" w:color="auto"/>
      </w:divBdr>
    </w:div>
    <w:div w:id="538056496">
      <w:bodyDiv w:val="1"/>
      <w:marLeft w:val="0"/>
      <w:marRight w:val="0"/>
      <w:marTop w:val="0"/>
      <w:marBottom w:val="0"/>
      <w:divBdr>
        <w:top w:val="none" w:sz="0" w:space="0" w:color="auto"/>
        <w:left w:val="none" w:sz="0" w:space="0" w:color="auto"/>
        <w:bottom w:val="none" w:sz="0" w:space="0" w:color="auto"/>
        <w:right w:val="none" w:sz="0" w:space="0" w:color="auto"/>
      </w:divBdr>
    </w:div>
    <w:div w:id="539971672">
      <w:bodyDiv w:val="1"/>
      <w:marLeft w:val="0"/>
      <w:marRight w:val="0"/>
      <w:marTop w:val="0"/>
      <w:marBottom w:val="0"/>
      <w:divBdr>
        <w:top w:val="none" w:sz="0" w:space="0" w:color="auto"/>
        <w:left w:val="none" w:sz="0" w:space="0" w:color="auto"/>
        <w:bottom w:val="none" w:sz="0" w:space="0" w:color="auto"/>
        <w:right w:val="none" w:sz="0" w:space="0" w:color="auto"/>
      </w:divBdr>
    </w:div>
    <w:div w:id="542252178">
      <w:bodyDiv w:val="1"/>
      <w:marLeft w:val="0"/>
      <w:marRight w:val="0"/>
      <w:marTop w:val="0"/>
      <w:marBottom w:val="0"/>
      <w:divBdr>
        <w:top w:val="none" w:sz="0" w:space="0" w:color="auto"/>
        <w:left w:val="none" w:sz="0" w:space="0" w:color="auto"/>
        <w:bottom w:val="none" w:sz="0" w:space="0" w:color="auto"/>
        <w:right w:val="none" w:sz="0" w:space="0" w:color="auto"/>
      </w:divBdr>
    </w:div>
    <w:div w:id="544413656">
      <w:bodyDiv w:val="1"/>
      <w:marLeft w:val="0"/>
      <w:marRight w:val="0"/>
      <w:marTop w:val="0"/>
      <w:marBottom w:val="0"/>
      <w:divBdr>
        <w:top w:val="none" w:sz="0" w:space="0" w:color="auto"/>
        <w:left w:val="none" w:sz="0" w:space="0" w:color="auto"/>
        <w:bottom w:val="none" w:sz="0" w:space="0" w:color="auto"/>
        <w:right w:val="none" w:sz="0" w:space="0" w:color="auto"/>
      </w:divBdr>
    </w:div>
    <w:div w:id="546530371">
      <w:bodyDiv w:val="1"/>
      <w:marLeft w:val="0"/>
      <w:marRight w:val="0"/>
      <w:marTop w:val="0"/>
      <w:marBottom w:val="0"/>
      <w:divBdr>
        <w:top w:val="none" w:sz="0" w:space="0" w:color="auto"/>
        <w:left w:val="none" w:sz="0" w:space="0" w:color="auto"/>
        <w:bottom w:val="none" w:sz="0" w:space="0" w:color="auto"/>
        <w:right w:val="none" w:sz="0" w:space="0" w:color="auto"/>
      </w:divBdr>
    </w:div>
    <w:div w:id="550311608">
      <w:bodyDiv w:val="1"/>
      <w:marLeft w:val="0"/>
      <w:marRight w:val="0"/>
      <w:marTop w:val="0"/>
      <w:marBottom w:val="0"/>
      <w:divBdr>
        <w:top w:val="none" w:sz="0" w:space="0" w:color="auto"/>
        <w:left w:val="none" w:sz="0" w:space="0" w:color="auto"/>
        <w:bottom w:val="none" w:sz="0" w:space="0" w:color="auto"/>
        <w:right w:val="none" w:sz="0" w:space="0" w:color="auto"/>
      </w:divBdr>
    </w:div>
    <w:div w:id="550583240">
      <w:bodyDiv w:val="1"/>
      <w:marLeft w:val="0"/>
      <w:marRight w:val="0"/>
      <w:marTop w:val="0"/>
      <w:marBottom w:val="0"/>
      <w:divBdr>
        <w:top w:val="none" w:sz="0" w:space="0" w:color="auto"/>
        <w:left w:val="none" w:sz="0" w:space="0" w:color="auto"/>
        <w:bottom w:val="none" w:sz="0" w:space="0" w:color="auto"/>
        <w:right w:val="none" w:sz="0" w:space="0" w:color="auto"/>
      </w:divBdr>
    </w:div>
    <w:div w:id="554395526">
      <w:bodyDiv w:val="1"/>
      <w:marLeft w:val="0"/>
      <w:marRight w:val="0"/>
      <w:marTop w:val="0"/>
      <w:marBottom w:val="0"/>
      <w:divBdr>
        <w:top w:val="none" w:sz="0" w:space="0" w:color="auto"/>
        <w:left w:val="none" w:sz="0" w:space="0" w:color="auto"/>
        <w:bottom w:val="none" w:sz="0" w:space="0" w:color="auto"/>
        <w:right w:val="none" w:sz="0" w:space="0" w:color="auto"/>
      </w:divBdr>
    </w:div>
    <w:div w:id="555775204">
      <w:bodyDiv w:val="1"/>
      <w:marLeft w:val="0"/>
      <w:marRight w:val="0"/>
      <w:marTop w:val="0"/>
      <w:marBottom w:val="0"/>
      <w:divBdr>
        <w:top w:val="none" w:sz="0" w:space="0" w:color="auto"/>
        <w:left w:val="none" w:sz="0" w:space="0" w:color="auto"/>
        <w:bottom w:val="none" w:sz="0" w:space="0" w:color="auto"/>
        <w:right w:val="none" w:sz="0" w:space="0" w:color="auto"/>
      </w:divBdr>
    </w:div>
    <w:div w:id="556015664">
      <w:bodyDiv w:val="1"/>
      <w:marLeft w:val="0"/>
      <w:marRight w:val="0"/>
      <w:marTop w:val="0"/>
      <w:marBottom w:val="0"/>
      <w:divBdr>
        <w:top w:val="none" w:sz="0" w:space="0" w:color="auto"/>
        <w:left w:val="none" w:sz="0" w:space="0" w:color="auto"/>
        <w:bottom w:val="none" w:sz="0" w:space="0" w:color="auto"/>
        <w:right w:val="none" w:sz="0" w:space="0" w:color="auto"/>
      </w:divBdr>
    </w:div>
    <w:div w:id="559287406">
      <w:bodyDiv w:val="1"/>
      <w:marLeft w:val="0"/>
      <w:marRight w:val="0"/>
      <w:marTop w:val="0"/>
      <w:marBottom w:val="0"/>
      <w:divBdr>
        <w:top w:val="none" w:sz="0" w:space="0" w:color="auto"/>
        <w:left w:val="none" w:sz="0" w:space="0" w:color="auto"/>
        <w:bottom w:val="none" w:sz="0" w:space="0" w:color="auto"/>
        <w:right w:val="none" w:sz="0" w:space="0" w:color="auto"/>
      </w:divBdr>
    </w:div>
    <w:div w:id="567037787">
      <w:bodyDiv w:val="1"/>
      <w:marLeft w:val="0"/>
      <w:marRight w:val="0"/>
      <w:marTop w:val="0"/>
      <w:marBottom w:val="0"/>
      <w:divBdr>
        <w:top w:val="none" w:sz="0" w:space="0" w:color="auto"/>
        <w:left w:val="none" w:sz="0" w:space="0" w:color="auto"/>
        <w:bottom w:val="none" w:sz="0" w:space="0" w:color="auto"/>
        <w:right w:val="none" w:sz="0" w:space="0" w:color="auto"/>
      </w:divBdr>
    </w:div>
    <w:div w:id="572929402">
      <w:bodyDiv w:val="1"/>
      <w:marLeft w:val="0"/>
      <w:marRight w:val="0"/>
      <w:marTop w:val="0"/>
      <w:marBottom w:val="0"/>
      <w:divBdr>
        <w:top w:val="none" w:sz="0" w:space="0" w:color="auto"/>
        <w:left w:val="none" w:sz="0" w:space="0" w:color="auto"/>
        <w:bottom w:val="none" w:sz="0" w:space="0" w:color="auto"/>
        <w:right w:val="none" w:sz="0" w:space="0" w:color="auto"/>
      </w:divBdr>
    </w:div>
    <w:div w:id="581527317">
      <w:bodyDiv w:val="1"/>
      <w:marLeft w:val="0"/>
      <w:marRight w:val="0"/>
      <w:marTop w:val="0"/>
      <w:marBottom w:val="0"/>
      <w:divBdr>
        <w:top w:val="none" w:sz="0" w:space="0" w:color="auto"/>
        <w:left w:val="none" w:sz="0" w:space="0" w:color="auto"/>
        <w:bottom w:val="none" w:sz="0" w:space="0" w:color="auto"/>
        <w:right w:val="none" w:sz="0" w:space="0" w:color="auto"/>
      </w:divBdr>
    </w:div>
    <w:div w:id="584732795">
      <w:bodyDiv w:val="1"/>
      <w:marLeft w:val="0"/>
      <w:marRight w:val="0"/>
      <w:marTop w:val="0"/>
      <w:marBottom w:val="0"/>
      <w:divBdr>
        <w:top w:val="none" w:sz="0" w:space="0" w:color="auto"/>
        <w:left w:val="none" w:sz="0" w:space="0" w:color="auto"/>
        <w:bottom w:val="none" w:sz="0" w:space="0" w:color="auto"/>
        <w:right w:val="none" w:sz="0" w:space="0" w:color="auto"/>
      </w:divBdr>
    </w:div>
    <w:div w:id="588198621">
      <w:bodyDiv w:val="1"/>
      <w:marLeft w:val="0"/>
      <w:marRight w:val="0"/>
      <w:marTop w:val="0"/>
      <w:marBottom w:val="0"/>
      <w:divBdr>
        <w:top w:val="none" w:sz="0" w:space="0" w:color="auto"/>
        <w:left w:val="none" w:sz="0" w:space="0" w:color="auto"/>
        <w:bottom w:val="none" w:sz="0" w:space="0" w:color="auto"/>
        <w:right w:val="none" w:sz="0" w:space="0" w:color="auto"/>
      </w:divBdr>
    </w:div>
    <w:div w:id="594483482">
      <w:bodyDiv w:val="1"/>
      <w:marLeft w:val="0"/>
      <w:marRight w:val="0"/>
      <w:marTop w:val="0"/>
      <w:marBottom w:val="0"/>
      <w:divBdr>
        <w:top w:val="none" w:sz="0" w:space="0" w:color="auto"/>
        <w:left w:val="none" w:sz="0" w:space="0" w:color="auto"/>
        <w:bottom w:val="none" w:sz="0" w:space="0" w:color="auto"/>
        <w:right w:val="none" w:sz="0" w:space="0" w:color="auto"/>
      </w:divBdr>
    </w:div>
    <w:div w:id="605817587">
      <w:bodyDiv w:val="1"/>
      <w:marLeft w:val="0"/>
      <w:marRight w:val="0"/>
      <w:marTop w:val="0"/>
      <w:marBottom w:val="0"/>
      <w:divBdr>
        <w:top w:val="none" w:sz="0" w:space="0" w:color="auto"/>
        <w:left w:val="none" w:sz="0" w:space="0" w:color="auto"/>
        <w:bottom w:val="none" w:sz="0" w:space="0" w:color="auto"/>
        <w:right w:val="none" w:sz="0" w:space="0" w:color="auto"/>
      </w:divBdr>
    </w:div>
    <w:div w:id="607468803">
      <w:bodyDiv w:val="1"/>
      <w:marLeft w:val="0"/>
      <w:marRight w:val="0"/>
      <w:marTop w:val="0"/>
      <w:marBottom w:val="0"/>
      <w:divBdr>
        <w:top w:val="none" w:sz="0" w:space="0" w:color="auto"/>
        <w:left w:val="none" w:sz="0" w:space="0" w:color="auto"/>
        <w:bottom w:val="none" w:sz="0" w:space="0" w:color="auto"/>
        <w:right w:val="none" w:sz="0" w:space="0" w:color="auto"/>
      </w:divBdr>
    </w:div>
    <w:div w:id="611591099">
      <w:bodyDiv w:val="1"/>
      <w:marLeft w:val="0"/>
      <w:marRight w:val="0"/>
      <w:marTop w:val="0"/>
      <w:marBottom w:val="0"/>
      <w:divBdr>
        <w:top w:val="none" w:sz="0" w:space="0" w:color="auto"/>
        <w:left w:val="none" w:sz="0" w:space="0" w:color="auto"/>
        <w:bottom w:val="none" w:sz="0" w:space="0" w:color="auto"/>
        <w:right w:val="none" w:sz="0" w:space="0" w:color="auto"/>
      </w:divBdr>
    </w:div>
    <w:div w:id="614211037">
      <w:bodyDiv w:val="1"/>
      <w:marLeft w:val="0"/>
      <w:marRight w:val="0"/>
      <w:marTop w:val="0"/>
      <w:marBottom w:val="0"/>
      <w:divBdr>
        <w:top w:val="none" w:sz="0" w:space="0" w:color="auto"/>
        <w:left w:val="none" w:sz="0" w:space="0" w:color="auto"/>
        <w:bottom w:val="none" w:sz="0" w:space="0" w:color="auto"/>
        <w:right w:val="none" w:sz="0" w:space="0" w:color="auto"/>
      </w:divBdr>
    </w:div>
    <w:div w:id="621034708">
      <w:bodyDiv w:val="1"/>
      <w:marLeft w:val="0"/>
      <w:marRight w:val="0"/>
      <w:marTop w:val="0"/>
      <w:marBottom w:val="0"/>
      <w:divBdr>
        <w:top w:val="none" w:sz="0" w:space="0" w:color="auto"/>
        <w:left w:val="none" w:sz="0" w:space="0" w:color="auto"/>
        <w:bottom w:val="none" w:sz="0" w:space="0" w:color="auto"/>
        <w:right w:val="none" w:sz="0" w:space="0" w:color="auto"/>
      </w:divBdr>
    </w:div>
    <w:div w:id="621113269">
      <w:bodyDiv w:val="1"/>
      <w:marLeft w:val="0"/>
      <w:marRight w:val="0"/>
      <w:marTop w:val="0"/>
      <w:marBottom w:val="0"/>
      <w:divBdr>
        <w:top w:val="none" w:sz="0" w:space="0" w:color="auto"/>
        <w:left w:val="none" w:sz="0" w:space="0" w:color="auto"/>
        <w:bottom w:val="none" w:sz="0" w:space="0" w:color="auto"/>
        <w:right w:val="none" w:sz="0" w:space="0" w:color="auto"/>
      </w:divBdr>
    </w:div>
    <w:div w:id="628631333">
      <w:bodyDiv w:val="1"/>
      <w:marLeft w:val="0"/>
      <w:marRight w:val="0"/>
      <w:marTop w:val="0"/>
      <w:marBottom w:val="0"/>
      <w:divBdr>
        <w:top w:val="none" w:sz="0" w:space="0" w:color="auto"/>
        <w:left w:val="none" w:sz="0" w:space="0" w:color="auto"/>
        <w:bottom w:val="none" w:sz="0" w:space="0" w:color="auto"/>
        <w:right w:val="none" w:sz="0" w:space="0" w:color="auto"/>
      </w:divBdr>
    </w:div>
    <w:div w:id="632640268">
      <w:bodyDiv w:val="1"/>
      <w:marLeft w:val="0"/>
      <w:marRight w:val="0"/>
      <w:marTop w:val="0"/>
      <w:marBottom w:val="0"/>
      <w:divBdr>
        <w:top w:val="none" w:sz="0" w:space="0" w:color="auto"/>
        <w:left w:val="none" w:sz="0" w:space="0" w:color="auto"/>
        <w:bottom w:val="none" w:sz="0" w:space="0" w:color="auto"/>
        <w:right w:val="none" w:sz="0" w:space="0" w:color="auto"/>
      </w:divBdr>
    </w:div>
    <w:div w:id="636840162">
      <w:bodyDiv w:val="1"/>
      <w:marLeft w:val="0"/>
      <w:marRight w:val="0"/>
      <w:marTop w:val="0"/>
      <w:marBottom w:val="0"/>
      <w:divBdr>
        <w:top w:val="none" w:sz="0" w:space="0" w:color="auto"/>
        <w:left w:val="none" w:sz="0" w:space="0" w:color="auto"/>
        <w:bottom w:val="none" w:sz="0" w:space="0" w:color="auto"/>
        <w:right w:val="none" w:sz="0" w:space="0" w:color="auto"/>
      </w:divBdr>
    </w:div>
    <w:div w:id="640309617">
      <w:bodyDiv w:val="1"/>
      <w:marLeft w:val="0"/>
      <w:marRight w:val="0"/>
      <w:marTop w:val="0"/>
      <w:marBottom w:val="0"/>
      <w:divBdr>
        <w:top w:val="none" w:sz="0" w:space="0" w:color="auto"/>
        <w:left w:val="none" w:sz="0" w:space="0" w:color="auto"/>
        <w:bottom w:val="none" w:sz="0" w:space="0" w:color="auto"/>
        <w:right w:val="none" w:sz="0" w:space="0" w:color="auto"/>
      </w:divBdr>
    </w:div>
    <w:div w:id="641546528">
      <w:bodyDiv w:val="1"/>
      <w:marLeft w:val="0"/>
      <w:marRight w:val="0"/>
      <w:marTop w:val="0"/>
      <w:marBottom w:val="0"/>
      <w:divBdr>
        <w:top w:val="none" w:sz="0" w:space="0" w:color="auto"/>
        <w:left w:val="none" w:sz="0" w:space="0" w:color="auto"/>
        <w:bottom w:val="none" w:sz="0" w:space="0" w:color="auto"/>
        <w:right w:val="none" w:sz="0" w:space="0" w:color="auto"/>
      </w:divBdr>
    </w:div>
    <w:div w:id="643513591">
      <w:bodyDiv w:val="1"/>
      <w:marLeft w:val="0"/>
      <w:marRight w:val="0"/>
      <w:marTop w:val="0"/>
      <w:marBottom w:val="0"/>
      <w:divBdr>
        <w:top w:val="none" w:sz="0" w:space="0" w:color="auto"/>
        <w:left w:val="none" w:sz="0" w:space="0" w:color="auto"/>
        <w:bottom w:val="none" w:sz="0" w:space="0" w:color="auto"/>
        <w:right w:val="none" w:sz="0" w:space="0" w:color="auto"/>
      </w:divBdr>
    </w:div>
    <w:div w:id="652608923">
      <w:bodyDiv w:val="1"/>
      <w:marLeft w:val="0"/>
      <w:marRight w:val="0"/>
      <w:marTop w:val="0"/>
      <w:marBottom w:val="0"/>
      <w:divBdr>
        <w:top w:val="none" w:sz="0" w:space="0" w:color="auto"/>
        <w:left w:val="none" w:sz="0" w:space="0" w:color="auto"/>
        <w:bottom w:val="none" w:sz="0" w:space="0" w:color="auto"/>
        <w:right w:val="none" w:sz="0" w:space="0" w:color="auto"/>
      </w:divBdr>
    </w:div>
    <w:div w:id="652879964">
      <w:bodyDiv w:val="1"/>
      <w:marLeft w:val="0"/>
      <w:marRight w:val="0"/>
      <w:marTop w:val="0"/>
      <w:marBottom w:val="0"/>
      <w:divBdr>
        <w:top w:val="none" w:sz="0" w:space="0" w:color="auto"/>
        <w:left w:val="none" w:sz="0" w:space="0" w:color="auto"/>
        <w:bottom w:val="none" w:sz="0" w:space="0" w:color="auto"/>
        <w:right w:val="none" w:sz="0" w:space="0" w:color="auto"/>
      </w:divBdr>
    </w:div>
    <w:div w:id="659115254">
      <w:bodyDiv w:val="1"/>
      <w:marLeft w:val="0"/>
      <w:marRight w:val="0"/>
      <w:marTop w:val="0"/>
      <w:marBottom w:val="0"/>
      <w:divBdr>
        <w:top w:val="none" w:sz="0" w:space="0" w:color="auto"/>
        <w:left w:val="none" w:sz="0" w:space="0" w:color="auto"/>
        <w:bottom w:val="none" w:sz="0" w:space="0" w:color="auto"/>
        <w:right w:val="none" w:sz="0" w:space="0" w:color="auto"/>
      </w:divBdr>
    </w:div>
    <w:div w:id="659385604">
      <w:bodyDiv w:val="1"/>
      <w:marLeft w:val="0"/>
      <w:marRight w:val="0"/>
      <w:marTop w:val="0"/>
      <w:marBottom w:val="0"/>
      <w:divBdr>
        <w:top w:val="none" w:sz="0" w:space="0" w:color="auto"/>
        <w:left w:val="none" w:sz="0" w:space="0" w:color="auto"/>
        <w:bottom w:val="none" w:sz="0" w:space="0" w:color="auto"/>
        <w:right w:val="none" w:sz="0" w:space="0" w:color="auto"/>
      </w:divBdr>
    </w:div>
    <w:div w:id="670375318">
      <w:bodyDiv w:val="1"/>
      <w:marLeft w:val="0"/>
      <w:marRight w:val="0"/>
      <w:marTop w:val="0"/>
      <w:marBottom w:val="0"/>
      <w:divBdr>
        <w:top w:val="none" w:sz="0" w:space="0" w:color="auto"/>
        <w:left w:val="none" w:sz="0" w:space="0" w:color="auto"/>
        <w:bottom w:val="none" w:sz="0" w:space="0" w:color="auto"/>
        <w:right w:val="none" w:sz="0" w:space="0" w:color="auto"/>
      </w:divBdr>
    </w:div>
    <w:div w:id="672146794">
      <w:bodyDiv w:val="1"/>
      <w:marLeft w:val="0"/>
      <w:marRight w:val="0"/>
      <w:marTop w:val="0"/>
      <w:marBottom w:val="0"/>
      <w:divBdr>
        <w:top w:val="none" w:sz="0" w:space="0" w:color="auto"/>
        <w:left w:val="none" w:sz="0" w:space="0" w:color="auto"/>
        <w:bottom w:val="none" w:sz="0" w:space="0" w:color="auto"/>
        <w:right w:val="none" w:sz="0" w:space="0" w:color="auto"/>
      </w:divBdr>
    </w:div>
    <w:div w:id="677586268">
      <w:bodyDiv w:val="1"/>
      <w:marLeft w:val="0"/>
      <w:marRight w:val="0"/>
      <w:marTop w:val="0"/>
      <w:marBottom w:val="0"/>
      <w:divBdr>
        <w:top w:val="none" w:sz="0" w:space="0" w:color="auto"/>
        <w:left w:val="none" w:sz="0" w:space="0" w:color="auto"/>
        <w:bottom w:val="none" w:sz="0" w:space="0" w:color="auto"/>
        <w:right w:val="none" w:sz="0" w:space="0" w:color="auto"/>
      </w:divBdr>
    </w:div>
    <w:div w:id="678430056">
      <w:bodyDiv w:val="1"/>
      <w:marLeft w:val="0"/>
      <w:marRight w:val="0"/>
      <w:marTop w:val="0"/>
      <w:marBottom w:val="0"/>
      <w:divBdr>
        <w:top w:val="none" w:sz="0" w:space="0" w:color="auto"/>
        <w:left w:val="none" w:sz="0" w:space="0" w:color="auto"/>
        <w:bottom w:val="none" w:sz="0" w:space="0" w:color="auto"/>
        <w:right w:val="none" w:sz="0" w:space="0" w:color="auto"/>
      </w:divBdr>
    </w:div>
    <w:div w:id="680005972">
      <w:bodyDiv w:val="1"/>
      <w:marLeft w:val="0"/>
      <w:marRight w:val="0"/>
      <w:marTop w:val="0"/>
      <w:marBottom w:val="0"/>
      <w:divBdr>
        <w:top w:val="none" w:sz="0" w:space="0" w:color="auto"/>
        <w:left w:val="none" w:sz="0" w:space="0" w:color="auto"/>
        <w:bottom w:val="none" w:sz="0" w:space="0" w:color="auto"/>
        <w:right w:val="none" w:sz="0" w:space="0" w:color="auto"/>
      </w:divBdr>
    </w:div>
    <w:div w:id="682438114">
      <w:bodyDiv w:val="1"/>
      <w:marLeft w:val="0"/>
      <w:marRight w:val="0"/>
      <w:marTop w:val="0"/>
      <w:marBottom w:val="0"/>
      <w:divBdr>
        <w:top w:val="none" w:sz="0" w:space="0" w:color="auto"/>
        <w:left w:val="none" w:sz="0" w:space="0" w:color="auto"/>
        <w:bottom w:val="none" w:sz="0" w:space="0" w:color="auto"/>
        <w:right w:val="none" w:sz="0" w:space="0" w:color="auto"/>
      </w:divBdr>
    </w:div>
    <w:div w:id="687756849">
      <w:bodyDiv w:val="1"/>
      <w:marLeft w:val="0"/>
      <w:marRight w:val="0"/>
      <w:marTop w:val="0"/>
      <w:marBottom w:val="0"/>
      <w:divBdr>
        <w:top w:val="none" w:sz="0" w:space="0" w:color="auto"/>
        <w:left w:val="none" w:sz="0" w:space="0" w:color="auto"/>
        <w:bottom w:val="none" w:sz="0" w:space="0" w:color="auto"/>
        <w:right w:val="none" w:sz="0" w:space="0" w:color="auto"/>
      </w:divBdr>
    </w:div>
    <w:div w:id="688067497">
      <w:bodyDiv w:val="1"/>
      <w:marLeft w:val="0"/>
      <w:marRight w:val="0"/>
      <w:marTop w:val="0"/>
      <w:marBottom w:val="0"/>
      <w:divBdr>
        <w:top w:val="none" w:sz="0" w:space="0" w:color="auto"/>
        <w:left w:val="none" w:sz="0" w:space="0" w:color="auto"/>
        <w:bottom w:val="none" w:sz="0" w:space="0" w:color="auto"/>
        <w:right w:val="none" w:sz="0" w:space="0" w:color="auto"/>
      </w:divBdr>
    </w:div>
    <w:div w:id="692460141">
      <w:bodyDiv w:val="1"/>
      <w:marLeft w:val="0"/>
      <w:marRight w:val="0"/>
      <w:marTop w:val="0"/>
      <w:marBottom w:val="0"/>
      <w:divBdr>
        <w:top w:val="none" w:sz="0" w:space="0" w:color="auto"/>
        <w:left w:val="none" w:sz="0" w:space="0" w:color="auto"/>
        <w:bottom w:val="none" w:sz="0" w:space="0" w:color="auto"/>
        <w:right w:val="none" w:sz="0" w:space="0" w:color="auto"/>
      </w:divBdr>
    </w:div>
    <w:div w:id="694844586">
      <w:bodyDiv w:val="1"/>
      <w:marLeft w:val="0"/>
      <w:marRight w:val="0"/>
      <w:marTop w:val="0"/>
      <w:marBottom w:val="0"/>
      <w:divBdr>
        <w:top w:val="none" w:sz="0" w:space="0" w:color="auto"/>
        <w:left w:val="none" w:sz="0" w:space="0" w:color="auto"/>
        <w:bottom w:val="none" w:sz="0" w:space="0" w:color="auto"/>
        <w:right w:val="none" w:sz="0" w:space="0" w:color="auto"/>
      </w:divBdr>
    </w:div>
    <w:div w:id="695426020">
      <w:bodyDiv w:val="1"/>
      <w:marLeft w:val="0"/>
      <w:marRight w:val="0"/>
      <w:marTop w:val="0"/>
      <w:marBottom w:val="0"/>
      <w:divBdr>
        <w:top w:val="none" w:sz="0" w:space="0" w:color="auto"/>
        <w:left w:val="none" w:sz="0" w:space="0" w:color="auto"/>
        <w:bottom w:val="none" w:sz="0" w:space="0" w:color="auto"/>
        <w:right w:val="none" w:sz="0" w:space="0" w:color="auto"/>
      </w:divBdr>
    </w:div>
    <w:div w:id="700323323">
      <w:bodyDiv w:val="1"/>
      <w:marLeft w:val="0"/>
      <w:marRight w:val="0"/>
      <w:marTop w:val="0"/>
      <w:marBottom w:val="0"/>
      <w:divBdr>
        <w:top w:val="none" w:sz="0" w:space="0" w:color="auto"/>
        <w:left w:val="none" w:sz="0" w:space="0" w:color="auto"/>
        <w:bottom w:val="none" w:sz="0" w:space="0" w:color="auto"/>
        <w:right w:val="none" w:sz="0" w:space="0" w:color="auto"/>
      </w:divBdr>
    </w:div>
    <w:div w:id="707266138">
      <w:bodyDiv w:val="1"/>
      <w:marLeft w:val="0"/>
      <w:marRight w:val="0"/>
      <w:marTop w:val="0"/>
      <w:marBottom w:val="0"/>
      <w:divBdr>
        <w:top w:val="none" w:sz="0" w:space="0" w:color="auto"/>
        <w:left w:val="none" w:sz="0" w:space="0" w:color="auto"/>
        <w:bottom w:val="none" w:sz="0" w:space="0" w:color="auto"/>
        <w:right w:val="none" w:sz="0" w:space="0" w:color="auto"/>
      </w:divBdr>
    </w:div>
    <w:div w:id="707296493">
      <w:bodyDiv w:val="1"/>
      <w:marLeft w:val="0"/>
      <w:marRight w:val="0"/>
      <w:marTop w:val="0"/>
      <w:marBottom w:val="0"/>
      <w:divBdr>
        <w:top w:val="none" w:sz="0" w:space="0" w:color="auto"/>
        <w:left w:val="none" w:sz="0" w:space="0" w:color="auto"/>
        <w:bottom w:val="none" w:sz="0" w:space="0" w:color="auto"/>
        <w:right w:val="none" w:sz="0" w:space="0" w:color="auto"/>
      </w:divBdr>
    </w:div>
    <w:div w:id="713507448">
      <w:bodyDiv w:val="1"/>
      <w:marLeft w:val="0"/>
      <w:marRight w:val="0"/>
      <w:marTop w:val="0"/>
      <w:marBottom w:val="0"/>
      <w:divBdr>
        <w:top w:val="none" w:sz="0" w:space="0" w:color="auto"/>
        <w:left w:val="none" w:sz="0" w:space="0" w:color="auto"/>
        <w:bottom w:val="none" w:sz="0" w:space="0" w:color="auto"/>
        <w:right w:val="none" w:sz="0" w:space="0" w:color="auto"/>
      </w:divBdr>
    </w:div>
    <w:div w:id="717701352">
      <w:bodyDiv w:val="1"/>
      <w:marLeft w:val="0"/>
      <w:marRight w:val="0"/>
      <w:marTop w:val="0"/>
      <w:marBottom w:val="0"/>
      <w:divBdr>
        <w:top w:val="none" w:sz="0" w:space="0" w:color="auto"/>
        <w:left w:val="none" w:sz="0" w:space="0" w:color="auto"/>
        <w:bottom w:val="none" w:sz="0" w:space="0" w:color="auto"/>
        <w:right w:val="none" w:sz="0" w:space="0" w:color="auto"/>
      </w:divBdr>
    </w:div>
    <w:div w:id="721246858">
      <w:bodyDiv w:val="1"/>
      <w:marLeft w:val="0"/>
      <w:marRight w:val="0"/>
      <w:marTop w:val="0"/>
      <w:marBottom w:val="0"/>
      <w:divBdr>
        <w:top w:val="none" w:sz="0" w:space="0" w:color="auto"/>
        <w:left w:val="none" w:sz="0" w:space="0" w:color="auto"/>
        <w:bottom w:val="none" w:sz="0" w:space="0" w:color="auto"/>
        <w:right w:val="none" w:sz="0" w:space="0" w:color="auto"/>
      </w:divBdr>
    </w:div>
    <w:div w:id="726999265">
      <w:bodyDiv w:val="1"/>
      <w:marLeft w:val="0"/>
      <w:marRight w:val="0"/>
      <w:marTop w:val="0"/>
      <w:marBottom w:val="0"/>
      <w:divBdr>
        <w:top w:val="none" w:sz="0" w:space="0" w:color="auto"/>
        <w:left w:val="none" w:sz="0" w:space="0" w:color="auto"/>
        <w:bottom w:val="none" w:sz="0" w:space="0" w:color="auto"/>
        <w:right w:val="none" w:sz="0" w:space="0" w:color="auto"/>
      </w:divBdr>
    </w:div>
    <w:div w:id="728386842">
      <w:bodyDiv w:val="1"/>
      <w:marLeft w:val="0"/>
      <w:marRight w:val="0"/>
      <w:marTop w:val="0"/>
      <w:marBottom w:val="0"/>
      <w:divBdr>
        <w:top w:val="none" w:sz="0" w:space="0" w:color="auto"/>
        <w:left w:val="none" w:sz="0" w:space="0" w:color="auto"/>
        <w:bottom w:val="none" w:sz="0" w:space="0" w:color="auto"/>
        <w:right w:val="none" w:sz="0" w:space="0" w:color="auto"/>
      </w:divBdr>
    </w:div>
    <w:div w:id="733819471">
      <w:bodyDiv w:val="1"/>
      <w:marLeft w:val="0"/>
      <w:marRight w:val="0"/>
      <w:marTop w:val="0"/>
      <w:marBottom w:val="0"/>
      <w:divBdr>
        <w:top w:val="none" w:sz="0" w:space="0" w:color="auto"/>
        <w:left w:val="none" w:sz="0" w:space="0" w:color="auto"/>
        <w:bottom w:val="none" w:sz="0" w:space="0" w:color="auto"/>
        <w:right w:val="none" w:sz="0" w:space="0" w:color="auto"/>
      </w:divBdr>
    </w:div>
    <w:div w:id="738479548">
      <w:bodyDiv w:val="1"/>
      <w:marLeft w:val="0"/>
      <w:marRight w:val="0"/>
      <w:marTop w:val="0"/>
      <w:marBottom w:val="0"/>
      <w:divBdr>
        <w:top w:val="none" w:sz="0" w:space="0" w:color="auto"/>
        <w:left w:val="none" w:sz="0" w:space="0" w:color="auto"/>
        <w:bottom w:val="none" w:sz="0" w:space="0" w:color="auto"/>
        <w:right w:val="none" w:sz="0" w:space="0" w:color="auto"/>
      </w:divBdr>
    </w:div>
    <w:div w:id="753085266">
      <w:bodyDiv w:val="1"/>
      <w:marLeft w:val="0"/>
      <w:marRight w:val="0"/>
      <w:marTop w:val="0"/>
      <w:marBottom w:val="0"/>
      <w:divBdr>
        <w:top w:val="none" w:sz="0" w:space="0" w:color="auto"/>
        <w:left w:val="none" w:sz="0" w:space="0" w:color="auto"/>
        <w:bottom w:val="none" w:sz="0" w:space="0" w:color="auto"/>
        <w:right w:val="none" w:sz="0" w:space="0" w:color="auto"/>
      </w:divBdr>
    </w:div>
    <w:div w:id="753891862">
      <w:bodyDiv w:val="1"/>
      <w:marLeft w:val="0"/>
      <w:marRight w:val="0"/>
      <w:marTop w:val="0"/>
      <w:marBottom w:val="0"/>
      <w:divBdr>
        <w:top w:val="none" w:sz="0" w:space="0" w:color="auto"/>
        <w:left w:val="none" w:sz="0" w:space="0" w:color="auto"/>
        <w:bottom w:val="none" w:sz="0" w:space="0" w:color="auto"/>
        <w:right w:val="none" w:sz="0" w:space="0" w:color="auto"/>
      </w:divBdr>
    </w:div>
    <w:div w:id="766774116">
      <w:bodyDiv w:val="1"/>
      <w:marLeft w:val="0"/>
      <w:marRight w:val="0"/>
      <w:marTop w:val="0"/>
      <w:marBottom w:val="0"/>
      <w:divBdr>
        <w:top w:val="none" w:sz="0" w:space="0" w:color="auto"/>
        <w:left w:val="none" w:sz="0" w:space="0" w:color="auto"/>
        <w:bottom w:val="none" w:sz="0" w:space="0" w:color="auto"/>
        <w:right w:val="none" w:sz="0" w:space="0" w:color="auto"/>
      </w:divBdr>
    </w:div>
    <w:div w:id="774594073">
      <w:bodyDiv w:val="1"/>
      <w:marLeft w:val="0"/>
      <w:marRight w:val="0"/>
      <w:marTop w:val="0"/>
      <w:marBottom w:val="0"/>
      <w:divBdr>
        <w:top w:val="none" w:sz="0" w:space="0" w:color="auto"/>
        <w:left w:val="none" w:sz="0" w:space="0" w:color="auto"/>
        <w:bottom w:val="none" w:sz="0" w:space="0" w:color="auto"/>
        <w:right w:val="none" w:sz="0" w:space="0" w:color="auto"/>
      </w:divBdr>
    </w:div>
    <w:div w:id="775566259">
      <w:bodyDiv w:val="1"/>
      <w:marLeft w:val="0"/>
      <w:marRight w:val="0"/>
      <w:marTop w:val="0"/>
      <w:marBottom w:val="0"/>
      <w:divBdr>
        <w:top w:val="none" w:sz="0" w:space="0" w:color="auto"/>
        <w:left w:val="none" w:sz="0" w:space="0" w:color="auto"/>
        <w:bottom w:val="none" w:sz="0" w:space="0" w:color="auto"/>
        <w:right w:val="none" w:sz="0" w:space="0" w:color="auto"/>
      </w:divBdr>
    </w:div>
    <w:div w:id="775709085">
      <w:bodyDiv w:val="1"/>
      <w:marLeft w:val="0"/>
      <w:marRight w:val="0"/>
      <w:marTop w:val="0"/>
      <w:marBottom w:val="0"/>
      <w:divBdr>
        <w:top w:val="none" w:sz="0" w:space="0" w:color="auto"/>
        <w:left w:val="none" w:sz="0" w:space="0" w:color="auto"/>
        <w:bottom w:val="none" w:sz="0" w:space="0" w:color="auto"/>
        <w:right w:val="none" w:sz="0" w:space="0" w:color="auto"/>
      </w:divBdr>
    </w:div>
    <w:div w:id="777943746">
      <w:bodyDiv w:val="1"/>
      <w:marLeft w:val="0"/>
      <w:marRight w:val="0"/>
      <w:marTop w:val="0"/>
      <w:marBottom w:val="0"/>
      <w:divBdr>
        <w:top w:val="none" w:sz="0" w:space="0" w:color="auto"/>
        <w:left w:val="none" w:sz="0" w:space="0" w:color="auto"/>
        <w:bottom w:val="none" w:sz="0" w:space="0" w:color="auto"/>
        <w:right w:val="none" w:sz="0" w:space="0" w:color="auto"/>
      </w:divBdr>
    </w:div>
    <w:div w:id="778063785">
      <w:bodyDiv w:val="1"/>
      <w:marLeft w:val="0"/>
      <w:marRight w:val="0"/>
      <w:marTop w:val="0"/>
      <w:marBottom w:val="0"/>
      <w:divBdr>
        <w:top w:val="none" w:sz="0" w:space="0" w:color="auto"/>
        <w:left w:val="none" w:sz="0" w:space="0" w:color="auto"/>
        <w:bottom w:val="none" w:sz="0" w:space="0" w:color="auto"/>
        <w:right w:val="none" w:sz="0" w:space="0" w:color="auto"/>
      </w:divBdr>
    </w:div>
    <w:div w:id="787625908">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797072650">
      <w:bodyDiv w:val="1"/>
      <w:marLeft w:val="0"/>
      <w:marRight w:val="0"/>
      <w:marTop w:val="0"/>
      <w:marBottom w:val="0"/>
      <w:divBdr>
        <w:top w:val="none" w:sz="0" w:space="0" w:color="auto"/>
        <w:left w:val="none" w:sz="0" w:space="0" w:color="auto"/>
        <w:bottom w:val="none" w:sz="0" w:space="0" w:color="auto"/>
        <w:right w:val="none" w:sz="0" w:space="0" w:color="auto"/>
      </w:divBdr>
    </w:div>
    <w:div w:id="803043817">
      <w:bodyDiv w:val="1"/>
      <w:marLeft w:val="0"/>
      <w:marRight w:val="0"/>
      <w:marTop w:val="0"/>
      <w:marBottom w:val="0"/>
      <w:divBdr>
        <w:top w:val="none" w:sz="0" w:space="0" w:color="auto"/>
        <w:left w:val="none" w:sz="0" w:space="0" w:color="auto"/>
        <w:bottom w:val="none" w:sz="0" w:space="0" w:color="auto"/>
        <w:right w:val="none" w:sz="0" w:space="0" w:color="auto"/>
      </w:divBdr>
    </w:div>
    <w:div w:id="808131624">
      <w:bodyDiv w:val="1"/>
      <w:marLeft w:val="0"/>
      <w:marRight w:val="0"/>
      <w:marTop w:val="0"/>
      <w:marBottom w:val="0"/>
      <w:divBdr>
        <w:top w:val="none" w:sz="0" w:space="0" w:color="auto"/>
        <w:left w:val="none" w:sz="0" w:space="0" w:color="auto"/>
        <w:bottom w:val="none" w:sz="0" w:space="0" w:color="auto"/>
        <w:right w:val="none" w:sz="0" w:space="0" w:color="auto"/>
      </w:divBdr>
    </w:div>
    <w:div w:id="813450221">
      <w:bodyDiv w:val="1"/>
      <w:marLeft w:val="0"/>
      <w:marRight w:val="0"/>
      <w:marTop w:val="0"/>
      <w:marBottom w:val="0"/>
      <w:divBdr>
        <w:top w:val="none" w:sz="0" w:space="0" w:color="auto"/>
        <w:left w:val="none" w:sz="0" w:space="0" w:color="auto"/>
        <w:bottom w:val="none" w:sz="0" w:space="0" w:color="auto"/>
        <w:right w:val="none" w:sz="0" w:space="0" w:color="auto"/>
      </w:divBdr>
    </w:div>
    <w:div w:id="817959038">
      <w:bodyDiv w:val="1"/>
      <w:marLeft w:val="0"/>
      <w:marRight w:val="0"/>
      <w:marTop w:val="0"/>
      <w:marBottom w:val="0"/>
      <w:divBdr>
        <w:top w:val="none" w:sz="0" w:space="0" w:color="auto"/>
        <w:left w:val="none" w:sz="0" w:space="0" w:color="auto"/>
        <w:bottom w:val="none" w:sz="0" w:space="0" w:color="auto"/>
        <w:right w:val="none" w:sz="0" w:space="0" w:color="auto"/>
      </w:divBdr>
    </w:div>
    <w:div w:id="819997493">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
    <w:div w:id="844632580">
      <w:bodyDiv w:val="1"/>
      <w:marLeft w:val="0"/>
      <w:marRight w:val="0"/>
      <w:marTop w:val="0"/>
      <w:marBottom w:val="0"/>
      <w:divBdr>
        <w:top w:val="none" w:sz="0" w:space="0" w:color="auto"/>
        <w:left w:val="none" w:sz="0" w:space="0" w:color="auto"/>
        <w:bottom w:val="none" w:sz="0" w:space="0" w:color="auto"/>
        <w:right w:val="none" w:sz="0" w:space="0" w:color="auto"/>
      </w:divBdr>
    </w:div>
    <w:div w:id="846755002">
      <w:bodyDiv w:val="1"/>
      <w:marLeft w:val="0"/>
      <w:marRight w:val="0"/>
      <w:marTop w:val="0"/>
      <w:marBottom w:val="0"/>
      <w:divBdr>
        <w:top w:val="none" w:sz="0" w:space="0" w:color="auto"/>
        <w:left w:val="none" w:sz="0" w:space="0" w:color="auto"/>
        <w:bottom w:val="none" w:sz="0" w:space="0" w:color="auto"/>
        <w:right w:val="none" w:sz="0" w:space="0" w:color="auto"/>
      </w:divBdr>
    </w:div>
    <w:div w:id="855777030">
      <w:bodyDiv w:val="1"/>
      <w:marLeft w:val="0"/>
      <w:marRight w:val="0"/>
      <w:marTop w:val="0"/>
      <w:marBottom w:val="0"/>
      <w:divBdr>
        <w:top w:val="none" w:sz="0" w:space="0" w:color="auto"/>
        <w:left w:val="none" w:sz="0" w:space="0" w:color="auto"/>
        <w:bottom w:val="none" w:sz="0" w:space="0" w:color="auto"/>
        <w:right w:val="none" w:sz="0" w:space="0" w:color="auto"/>
      </w:divBdr>
    </w:div>
    <w:div w:id="858006021">
      <w:bodyDiv w:val="1"/>
      <w:marLeft w:val="0"/>
      <w:marRight w:val="0"/>
      <w:marTop w:val="0"/>
      <w:marBottom w:val="0"/>
      <w:divBdr>
        <w:top w:val="none" w:sz="0" w:space="0" w:color="auto"/>
        <w:left w:val="none" w:sz="0" w:space="0" w:color="auto"/>
        <w:bottom w:val="none" w:sz="0" w:space="0" w:color="auto"/>
        <w:right w:val="none" w:sz="0" w:space="0" w:color="auto"/>
      </w:divBdr>
    </w:div>
    <w:div w:id="859129756">
      <w:bodyDiv w:val="1"/>
      <w:marLeft w:val="0"/>
      <w:marRight w:val="0"/>
      <w:marTop w:val="0"/>
      <w:marBottom w:val="0"/>
      <w:divBdr>
        <w:top w:val="none" w:sz="0" w:space="0" w:color="auto"/>
        <w:left w:val="none" w:sz="0" w:space="0" w:color="auto"/>
        <w:bottom w:val="none" w:sz="0" w:space="0" w:color="auto"/>
        <w:right w:val="none" w:sz="0" w:space="0" w:color="auto"/>
      </w:divBdr>
    </w:div>
    <w:div w:id="860513593">
      <w:bodyDiv w:val="1"/>
      <w:marLeft w:val="0"/>
      <w:marRight w:val="0"/>
      <w:marTop w:val="0"/>
      <w:marBottom w:val="0"/>
      <w:divBdr>
        <w:top w:val="none" w:sz="0" w:space="0" w:color="auto"/>
        <w:left w:val="none" w:sz="0" w:space="0" w:color="auto"/>
        <w:bottom w:val="none" w:sz="0" w:space="0" w:color="auto"/>
        <w:right w:val="none" w:sz="0" w:space="0" w:color="auto"/>
      </w:divBdr>
    </w:div>
    <w:div w:id="860968766">
      <w:bodyDiv w:val="1"/>
      <w:marLeft w:val="0"/>
      <w:marRight w:val="0"/>
      <w:marTop w:val="0"/>
      <w:marBottom w:val="0"/>
      <w:divBdr>
        <w:top w:val="none" w:sz="0" w:space="0" w:color="auto"/>
        <w:left w:val="none" w:sz="0" w:space="0" w:color="auto"/>
        <w:bottom w:val="none" w:sz="0" w:space="0" w:color="auto"/>
        <w:right w:val="none" w:sz="0" w:space="0" w:color="auto"/>
      </w:divBdr>
    </w:div>
    <w:div w:id="862475696">
      <w:bodyDiv w:val="1"/>
      <w:marLeft w:val="0"/>
      <w:marRight w:val="0"/>
      <w:marTop w:val="0"/>
      <w:marBottom w:val="0"/>
      <w:divBdr>
        <w:top w:val="none" w:sz="0" w:space="0" w:color="auto"/>
        <w:left w:val="none" w:sz="0" w:space="0" w:color="auto"/>
        <w:bottom w:val="none" w:sz="0" w:space="0" w:color="auto"/>
        <w:right w:val="none" w:sz="0" w:space="0" w:color="auto"/>
      </w:divBdr>
    </w:div>
    <w:div w:id="864027395">
      <w:bodyDiv w:val="1"/>
      <w:marLeft w:val="0"/>
      <w:marRight w:val="0"/>
      <w:marTop w:val="0"/>
      <w:marBottom w:val="0"/>
      <w:divBdr>
        <w:top w:val="none" w:sz="0" w:space="0" w:color="auto"/>
        <w:left w:val="none" w:sz="0" w:space="0" w:color="auto"/>
        <w:bottom w:val="none" w:sz="0" w:space="0" w:color="auto"/>
        <w:right w:val="none" w:sz="0" w:space="0" w:color="auto"/>
      </w:divBdr>
    </w:div>
    <w:div w:id="865561269">
      <w:bodyDiv w:val="1"/>
      <w:marLeft w:val="0"/>
      <w:marRight w:val="0"/>
      <w:marTop w:val="0"/>
      <w:marBottom w:val="0"/>
      <w:divBdr>
        <w:top w:val="none" w:sz="0" w:space="0" w:color="auto"/>
        <w:left w:val="none" w:sz="0" w:space="0" w:color="auto"/>
        <w:bottom w:val="none" w:sz="0" w:space="0" w:color="auto"/>
        <w:right w:val="none" w:sz="0" w:space="0" w:color="auto"/>
      </w:divBdr>
    </w:div>
    <w:div w:id="869612088">
      <w:bodyDiv w:val="1"/>
      <w:marLeft w:val="0"/>
      <w:marRight w:val="0"/>
      <w:marTop w:val="0"/>
      <w:marBottom w:val="0"/>
      <w:divBdr>
        <w:top w:val="none" w:sz="0" w:space="0" w:color="auto"/>
        <w:left w:val="none" w:sz="0" w:space="0" w:color="auto"/>
        <w:bottom w:val="none" w:sz="0" w:space="0" w:color="auto"/>
        <w:right w:val="none" w:sz="0" w:space="0" w:color="auto"/>
      </w:divBdr>
    </w:div>
    <w:div w:id="885263407">
      <w:bodyDiv w:val="1"/>
      <w:marLeft w:val="0"/>
      <w:marRight w:val="0"/>
      <w:marTop w:val="0"/>
      <w:marBottom w:val="0"/>
      <w:divBdr>
        <w:top w:val="none" w:sz="0" w:space="0" w:color="auto"/>
        <w:left w:val="none" w:sz="0" w:space="0" w:color="auto"/>
        <w:bottom w:val="none" w:sz="0" w:space="0" w:color="auto"/>
        <w:right w:val="none" w:sz="0" w:space="0" w:color="auto"/>
      </w:divBdr>
    </w:div>
    <w:div w:id="888032017">
      <w:bodyDiv w:val="1"/>
      <w:marLeft w:val="0"/>
      <w:marRight w:val="0"/>
      <w:marTop w:val="0"/>
      <w:marBottom w:val="0"/>
      <w:divBdr>
        <w:top w:val="none" w:sz="0" w:space="0" w:color="auto"/>
        <w:left w:val="none" w:sz="0" w:space="0" w:color="auto"/>
        <w:bottom w:val="none" w:sz="0" w:space="0" w:color="auto"/>
        <w:right w:val="none" w:sz="0" w:space="0" w:color="auto"/>
      </w:divBdr>
    </w:div>
    <w:div w:id="891650027">
      <w:bodyDiv w:val="1"/>
      <w:marLeft w:val="0"/>
      <w:marRight w:val="0"/>
      <w:marTop w:val="0"/>
      <w:marBottom w:val="0"/>
      <w:divBdr>
        <w:top w:val="none" w:sz="0" w:space="0" w:color="auto"/>
        <w:left w:val="none" w:sz="0" w:space="0" w:color="auto"/>
        <w:bottom w:val="none" w:sz="0" w:space="0" w:color="auto"/>
        <w:right w:val="none" w:sz="0" w:space="0" w:color="auto"/>
      </w:divBdr>
    </w:div>
    <w:div w:id="899294167">
      <w:bodyDiv w:val="1"/>
      <w:marLeft w:val="0"/>
      <w:marRight w:val="0"/>
      <w:marTop w:val="0"/>
      <w:marBottom w:val="0"/>
      <w:divBdr>
        <w:top w:val="none" w:sz="0" w:space="0" w:color="auto"/>
        <w:left w:val="none" w:sz="0" w:space="0" w:color="auto"/>
        <w:bottom w:val="none" w:sz="0" w:space="0" w:color="auto"/>
        <w:right w:val="none" w:sz="0" w:space="0" w:color="auto"/>
      </w:divBdr>
    </w:div>
    <w:div w:id="902259524">
      <w:bodyDiv w:val="1"/>
      <w:marLeft w:val="0"/>
      <w:marRight w:val="0"/>
      <w:marTop w:val="0"/>
      <w:marBottom w:val="0"/>
      <w:divBdr>
        <w:top w:val="none" w:sz="0" w:space="0" w:color="auto"/>
        <w:left w:val="none" w:sz="0" w:space="0" w:color="auto"/>
        <w:bottom w:val="none" w:sz="0" w:space="0" w:color="auto"/>
        <w:right w:val="none" w:sz="0" w:space="0" w:color="auto"/>
      </w:divBdr>
    </w:div>
    <w:div w:id="910581333">
      <w:bodyDiv w:val="1"/>
      <w:marLeft w:val="0"/>
      <w:marRight w:val="0"/>
      <w:marTop w:val="0"/>
      <w:marBottom w:val="0"/>
      <w:divBdr>
        <w:top w:val="none" w:sz="0" w:space="0" w:color="auto"/>
        <w:left w:val="none" w:sz="0" w:space="0" w:color="auto"/>
        <w:bottom w:val="none" w:sz="0" w:space="0" w:color="auto"/>
        <w:right w:val="none" w:sz="0" w:space="0" w:color="auto"/>
      </w:divBdr>
    </w:div>
    <w:div w:id="913200312">
      <w:bodyDiv w:val="1"/>
      <w:marLeft w:val="0"/>
      <w:marRight w:val="0"/>
      <w:marTop w:val="0"/>
      <w:marBottom w:val="0"/>
      <w:divBdr>
        <w:top w:val="none" w:sz="0" w:space="0" w:color="auto"/>
        <w:left w:val="none" w:sz="0" w:space="0" w:color="auto"/>
        <w:bottom w:val="none" w:sz="0" w:space="0" w:color="auto"/>
        <w:right w:val="none" w:sz="0" w:space="0" w:color="auto"/>
      </w:divBdr>
    </w:div>
    <w:div w:id="915435828">
      <w:bodyDiv w:val="1"/>
      <w:marLeft w:val="0"/>
      <w:marRight w:val="0"/>
      <w:marTop w:val="0"/>
      <w:marBottom w:val="0"/>
      <w:divBdr>
        <w:top w:val="none" w:sz="0" w:space="0" w:color="auto"/>
        <w:left w:val="none" w:sz="0" w:space="0" w:color="auto"/>
        <w:bottom w:val="none" w:sz="0" w:space="0" w:color="auto"/>
        <w:right w:val="none" w:sz="0" w:space="0" w:color="auto"/>
      </w:divBdr>
    </w:div>
    <w:div w:id="915626347">
      <w:bodyDiv w:val="1"/>
      <w:marLeft w:val="0"/>
      <w:marRight w:val="0"/>
      <w:marTop w:val="0"/>
      <w:marBottom w:val="0"/>
      <w:divBdr>
        <w:top w:val="none" w:sz="0" w:space="0" w:color="auto"/>
        <w:left w:val="none" w:sz="0" w:space="0" w:color="auto"/>
        <w:bottom w:val="none" w:sz="0" w:space="0" w:color="auto"/>
        <w:right w:val="none" w:sz="0" w:space="0" w:color="auto"/>
      </w:divBdr>
    </w:div>
    <w:div w:id="915868973">
      <w:bodyDiv w:val="1"/>
      <w:marLeft w:val="0"/>
      <w:marRight w:val="0"/>
      <w:marTop w:val="0"/>
      <w:marBottom w:val="0"/>
      <w:divBdr>
        <w:top w:val="none" w:sz="0" w:space="0" w:color="auto"/>
        <w:left w:val="none" w:sz="0" w:space="0" w:color="auto"/>
        <w:bottom w:val="none" w:sz="0" w:space="0" w:color="auto"/>
        <w:right w:val="none" w:sz="0" w:space="0" w:color="auto"/>
      </w:divBdr>
    </w:div>
    <w:div w:id="917708004">
      <w:bodyDiv w:val="1"/>
      <w:marLeft w:val="0"/>
      <w:marRight w:val="0"/>
      <w:marTop w:val="0"/>
      <w:marBottom w:val="0"/>
      <w:divBdr>
        <w:top w:val="none" w:sz="0" w:space="0" w:color="auto"/>
        <w:left w:val="none" w:sz="0" w:space="0" w:color="auto"/>
        <w:bottom w:val="none" w:sz="0" w:space="0" w:color="auto"/>
        <w:right w:val="none" w:sz="0" w:space="0" w:color="auto"/>
      </w:divBdr>
    </w:div>
    <w:div w:id="926159993">
      <w:bodyDiv w:val="1"/>
      <w:marLeft w:val="0"/>
      <w:marRight w:val="0"/>
      <w:marTop w:val="0"/>
      <w:marBottom w:val="0"/>
      <w:divBdr>
        <w:top w:val="none" w:sz="0" w:space="0" w:color="auto"/>
        <w:left w:val="none" w:sz="0" w:space="0" w:color="auto"/>
        <w:bottom w:val="none" w:sz="0" w:space="0" w:color="auto"/>
        <w:right w:val="none" w:sz="0" w:space="0" w:color="auto"/>
      </w:divBdr>
    </w:div>
    <w:div w:id="929775391">
      <w:bodyDiv w:val="1"/>
      <w:marLeft w:val="0"/>
      <w:marRight w:val="0"/>
      <w:marTop w:val="0"/>
      <w:marBottom w:val="0"/>
      <w:divBdr>
        <w:top w:val="none" w:sz="0" w:space="0" w:color="auto"/>
        <w:left w:val="none" w:sz="0" w:space="0" w:color="auto"/>
        <w:bottom w:val="none" w:sz="0" w:space="0" w:color="auto"/>
        <w:right w:val="none" w:sz="0" w:space="0" w:color="auto"/>
      </w:divBdr>
    </w:div>
    <w:div w:id="932929854">
      <w:bodyDiv w:val="1"/>
      <w:marLeft w:val="0"/>
      <w:marRight w:val="0"/>
      <w:marTop w:val="0"/>
      <w:marBottom w:val="0"/>
      <w:divBdr>
        <w:top w:val="none" w:sz="0" w:space="0" w:color="auto"/>
        <w:left w:val="none" w:sz="0" w:space="0" w:color="auto"/>
        <w:bottom w:val="none" w:sz="0" w:space="0" w:color="auto"/>
        <w:right w:val="none" w:sz="0" w:space="0" w:color="auto"/>
      </w:divBdr>
    </w:div>
    <w:div w:id="937762222">
      <w:bodyDiv w:val="1"/>
      <w:marLeft w:val="0"/>
      <w:marRight w:val="0"/>
      <w:marTop w:val="0"/>
      <w:marBottom w:val="0"/>
      <w:divBdr>
        <w:top w:val="none" w:sz="0" w:space="0" w:color="auto"/>
        <w:left w:val="none" w:sz="0" w:space="0" w:color="auto"/>
        <w:bottom w:val="none" w:sz="0" w:space="0" w:color="auto"/>
        <w:right w:val="none" w:sz="0" w:space="0" w:color="auto"/>
      </w:divBdr>
    </w:div>
    <w:div w:id="938676537">
      <w:bodyDiv w:val="1"/>
      <w:marLeft w:val="0"/>
      <w:marRight w:val="0"/>
      <w:marTop w:val="0"/>
      <w:marBottom w:val="0"/>
      <w:divBdr>
        <w:top w:val="none" w:sz="0" w:space="0" w:color="auto"/>
        <w:left w:val="none" w:sz="0" w:space="0" w:color="auto"/>
        <w:bottom w:val="none" w:sz="0" w:space="0" w:color="auto"/>
        <w:right w:val="none" w:sz="0" w:space="0" w:color="auto"/>
      </w:divBdr>
    </w:div>
    <w:div w:id="943851186">
      <w:bodyDiv w:val="1"/>
      <w:marLeft w:val="0"/>
      <w:marRight w:val="0"/>
      <w:marTop w:val="0"/>
      <w:marBottom w:val="0"/>
      <w:divBdr>
        <w:top w:val="none" w:sz="0" w:space="0" w:color="auto"/>
        <w:left w:val="none" w:sz="0" w:space="0" w:color="auto"/>
        <w:bottom w:val="none" w:sz="0" w:space="0" w:color="auto"/>
        <w:right w:val="none" w:sz="0" w:space="0" w:color="auto"/>
      </w:divBdr>
    </w:div>
    <w:div w:id="944968609">
      <w:bodyDiv w:val="1"/>
      <w:marLeft w:val="0"/>
      <w:marRight w:val="0"/>
      <w:marTop w:val="0"/>
      <w:marBottom w:val="0"/>
      <w:divBdr>
        <w:top w:val="none" w:sz="0" w:space="0" w:color="auto"/>
        <w:left w:val="none" w:sz="0" w:space="0" w:color="auto"/>
        <w:bottom w:val="none" w:sz="0" w:space="0" w:color="auto"/>
        <w:right w:val="none" w:sz="0" w:space="0" w:color="auto"/>
      </w:divBdr>
    </w:div>
    <w:div w:id="968782013">
      <w:bodyDiv w:val="1"/>
      <w:marLeft w:val="0"/>
      <w:marRight w:val="0"/>
      <w:marTop w:val="0"/>
      <w:marBottom w:val="0"/>
      <w:divBdr>
        <w:top w:val="none" w:sz="0" w:space="0" w:color="auto"/>
        <w:left w:val="none" w:sz="0" w:space="0" w:color="auto"/>
        <w:bottom w:val="none" w:sz="0" w:space="0" w:color="auto"/>
        <w:right w:val="none" w:sz="0" w:space="0" w:color="auto"/>
      </w:divBdr>
    </w:div>
    <w:div w:id="993802698">
      <w:bodyDiv w:val="1"/>
      <w:marLeft w:val="0"/>
      <w:marRight w:val="0"/>
      <w:marTop w:val="0"/>
      <w:marBottom w:val="0"/>
      <w:divBdr>
        <w:top w:val="none" w:sz="0" w:space="0" w:color="auto"/>
        <w:left w:val="none" w:sz="0" w:space="0" w:color="auto"/>
        <w:bottom w:val="none" w:sz="0" w:space="0" w:color="auto"/>
        <w:right w:val="none" w:sz="0" w:space="0" w:color="auto"/>
      </w:divBdr>
    </w:div>
    <w:div w:id="994988058">
      <w:bodyDiv w:val="1"/>
      <w:marLeft w:val="0"/>
      <w:marRight w:val="0"/>
      <w:marTop w:val="0"/>
      <w:marBottom w:val="0"/>
      <w:divBdr>
        <w:top w:val="none" w:sz="0" w:space="0" w:color="auto"/>
        <w:left w:val="none" w:sz="0" w:space="0" w:color="auto"/>
        <w:bottom w:val="none" w:sz="0" w:space="0" w:color="auto"/>
        <w:right w:val="none" w:sz="0" w:space="0" w:color="auto"/>
      </w:divBdr>
    </w:div>
    <w:div w:id="1001542948">
      <w:bodyDiv w:val="1"/>
      <w:marLeft w:val="0"/>
      <w:marRight w:val="0"/>
      <w:marTop w:val="0"/>
      <w:marBottom w:val="0"/>
      <w:divBdr>
        <w:top w:val="none" w:sz="0" w:space="0" w:color="auto"/>
        <w:left w:val="none" w:sz="0" w:space="0" w:color="auto"/>
        <w:bottom w:val="none" w:sz="0" w:space="0" w:color="auto"/>
        <w:right w:val="none" w:sz="0" w:space="0" w:color="auto"/>
      </w:divBdr>
    </w:div>
    <w:div w:id="1017653511">
      <w:bodyDiv w:val="1"/>
      <w:marLeft w:val="0"/>
      <w:marRight w:val="0"/>
      <w:marTop w:val="0"/>
      <w:marBottom w:val="0"/>
      <w:divBdr>
        <w:top w:val="none" w:sz="0" w:space="0" w:color="auto"/>
        <w:left w:val="none" w:sz="0" w:space="0" w:color="auto"/>
        <w:bottom w:val="none" w:sz="0" w:space="0" w:color="auto"/>
        <w:right w:val="none" w:sz="0" w:space="0" w:color="auto"/>
      </w:divBdr>
    </w:div>
    <w:div w:id="1018502546">
      <w:bodyDiv w:val="1"/>
      <w:marLeft w:val="0"/>
      <w:marRight w:val="0"/>
      <w:marTop w:val="0"/>
      <w:marBottom w:val="0"/>
      <w:divBdr>
        <w:top w:val="none" w:sz="0" w:space="0" w:color="auto"/>
        <w:left w:val="none" w:sz="0" w:space="0" w:color="auto"/>
        <w:bottom w:val="none" w:sz="0" w:space="0" w:color="auto"/>
        <w:right w:val="none" w:sz="0" w:space="0" w:color="auto"/>
      </w:divBdr>
    </w:div>
    <w:div w:id="1018892948">
      <w:bodyDiv w:val="1"/>
      <w:marLeft w:val="0"/>
      <w:marRight w:val="0"/>
      <w:marTop w:val="0"/>
      <w:marBottom w:val="0"/>
      <w:divBdr>
        <w:top w:val="none" w:sz="0" w:space="0" w:color="auto"/>
        <w:left w:val="none" w:sz="0" w:space="0" w:color="auto"/>
        <w:bottom w:val="none" w:sz="0" w:space="0" w:color="auto"/>
        <w:right w:val="none" w:sz="0" w:space="0" w:color="auto"/>
      </w:divBdr>
    </w:div>
    <w:div w:id="1026949478">
      <w:bodyDiv w:val="1"/>
      <w:marLeft w:val="0"/>
      <w:marRight w:val="0"/>
      <w:marTop w:val="0"/>
      <w:marBottom w:val="0"/>
      <w:divBdr>
        <w:top w:val="none" w:sz="0" w:space="0" w:color="auto"/>
        <w:left w:val="none" w:sz="0" w:space="0" w:color="auto"/>
        <w:bottom w:val="none" w:sz="0" w:space="0" w:color="auto"/>
        <w:right w:val="none" w:sz="0" w:space="0" w:color="auto"/>
      </w:divBdr>
    </w:div>
    <w:div w:id="1028599953">
      <w:bodyDiv w:val="1"/>
      <w:marLeft w:val="0"/>
      <w:marRight w:val="0"/>
      <w:marTop w:val="0"/>
      <w:marBottom w:val="0"/>
      <w:divBdr>
        <w:top w:val="none" w:sz="0" w:space="0" w:color="auto"/>
        <w:left w:val="none" w:sz="0" w:space="0" w:color="auto"/>
        <w:bottom w:val="none" w:sz="0" w:space="0" w:color="auto"/>
        <w:right w:val="none" w:sz="0" w:space="0" w:color="auto"/>
      </w:divBdr>
    </w:div>
    <w:div w:id="1047141533">
      <w:bodyDiv w:val="1"/>
      <w:marLeft w:val="0"/>
      <w:marRight w:val="0"/>
      <w:marTop w:val="0"/>
      <w:marBottom w:val="0"/>
      <w:divBdr>
        <w:top w:val="none" w:sz="0" w:space="0" w:color="auto"/>
        <w:left w:val="none" w:sz="0" w:space="0" w:color="auto"/>
        <w:bottom w:val="none" w:sz="0" w:space="0" w:color="auto"/>
        <w:right w:val="none" w:sz="0" w:space="0" w:color="auto"/>
      </w:divBdr>
    </w:div>
    <w:div w:id="1050805769">
      <w:bodyDiv w:val="1"/>
      <w:marLeft w:val="0"/>
      <w:marRight w:val="0"/>
      <w:marTop w:val="0"/>
      <w:marBottom w:val="0"/>
      <w:divBdr>
        <w:top w:val="none" w:sz="0" w:space="0" w:color="auto"/>
        <w:left w:val="none" w:sz="0" w:space="0" w:color="auto"/>
        <w:bottom w:val="none" w:sz="0" w:space="0" w:color="auto"/>
        <w:right w:val="none" w:sz="0" w:space="0" w:color="auto"/>
      </w:divBdr>
    </w:div>
    <w:div w:id="1051463616">
      <w:bodyDiv w:val="1"/>
      <w:marLeft w:val="0"/>
      <w:marRight w:val="0"/>
      <w:marTop w:val="0"/>
      <w:marBottom w:val="0"/>
      <w:divBdr>
        <w:top w:val="none" w:sz="0" w:space="0" w:color="auto"/>
        <w:left w:val="none" w:sz="0" w:space="0" w:color="auto"/>
        <w:bottom w:val="none" w:sz="0" w:space="0" w:color="auto"/>
        <w:right w:val="none" w:sz="0" w:space="0" w:color="auto"/>
      </w:divBdr>
    </w:div>
    <w:div w:id="1064795054">
      <w:bodyDiv w:val="1"/>
      <w:marLeft w:val="0"/>
      <w:marRight w:val="0"/>
      <w:marTop w:val="0"/>
      <w:marBottom w:val="0"/>
      <w:divBdr>
        <w:top w:val="none" w:sz="0" w:space="0" w:color="auto"/>
        <w:left w:val="none" w:sz="0" w:space="0" w:color="auto"/>
        <w:bottom w:val="none" w:sz="0" w:space="0" w:color="auto"/>
        <w:right w:val="none" w:sz="0" w:space="0" w:color="auto"/>
      </w:divBdr>
    </w:div>
    <w:div w:id="1068459281">
      <w:bodyDiv w:val="1"/>
      <w:marLeft w:val="0"/>
      <w:marRight w:val="0"/>
      <w:marTop w:val="0"/>
      <w:marBottom w:val="0"/>
      <w:divBdr>
        <w:top w:val="none" w:sz="0" w:space="0" w:color="auto"/>
        <w:left w:val="none" w:sz="0" w:space="0" w:color="auto"/>
        <w:bottom w:val="none" w:sz="0" w:space="0" w:color="auto"/>
        <w:right w:val="none" w:sz="0" w:space="0" w:color="auto"/>
      </w:divBdr>
    </w:div>
    <w:div w:id="1078213699">
      <w:bodyDiv w:val="1"/>
      <w:marLeft w:val="0"/>
      <w:marRight w:val="0"/>
      <w:marTop w:val="0"/>
      <w:marBottom w:val="0"/>
      <w:divBdr>
        <w:top w:val="none" w:sz="0" w:space="0" w:color="auto"/>
        <w:left w:val="none" w:sz="0" w:space="0" w:color="auto"/>
        <w:bottom w:val="none" w:sz="0" w:space="0" w:color="auto"/>
        <w:right w:val="none" w:sz="0" w:space="0" w:color="auto"/>
      </w:divBdr>
    </w:div>
    <w:div w:id="1087766603">
      <w:bodyDiv w:val="1"/>
      <w:marLeft w:val="0"/>
      <w:marRight w:val="0"/>
      <w:marTop w:val="0"/>
      <w:marBottom w:val="0"/>
      <w:divBdr>
        <w:top w:val="none" w:sz="0" w:space="0" w:color="auto"/>
        <w:left w:val="none" w:sz="0" w:space="0" w:color="auto"/>
        <w:bottom w:val="none" w:sz="0" w:space="0" w:color="auto"/>
        <w:right w:val="none" w:sz="0" w:space="0" w:color="auto"/>
      </w:divBdr>
    </w:div>
    <w:div w:id="1094209846">
      <w:bodyDiv w:val="1"/>
      <w:marLeft w:val="0"/>
      <w:marRight w:val="0"/>
      <w:marTop w:val="0"/>
      <w:marBottom w:val="0"/>
      <w:divBdr>
        <w:top w:val="none" w:sz="0" w:space="0" w:color="auto"/>
        <w:left w:val="none" w:sz="0" w:space="0" w:color="auto"/>
        <w:bottom w:val="none" w:sz="0" w:space="0" w:color="auto"/>
        <w:right w:val="none" w:sz="0" w:space="0" w:color="auto"/>
      </w:divBdr>
    </w:div>
    <w:div w:id="1096174405">
      <w:bodyDiv w:val="1"/>
      <w:marLeft w:val="0"/>
      <w:marRight w:val="0"/>
      <w:marTop w:val="0"/>
      <w:marBottom w:val="0"/>
      <w:divBdr>
        <w:top w:val="none" w:sz="0" w:space="0" w:color="auto"/>
        <w:left w:val="none" w:sz="0" w:space="0" w:color="auto"/>
        <w:bottom w:val="none" w:sz="0" w:space="0" w:color="auto"/>
        <w:right w:val="none" w:sz="0" w:space="0" w:color="auto"/>
      </w:divBdr>
    </w:div>
    <w:div w:id="1099907776">
      <w:bodyDiv w:val="1"/>
      <w:marLeft w:val="0"/>
      <w:marRight w:val="0"/>
      <w:marTop w:val="0"/>
      <w:marBottom w:val="0"/>
      <w:divBdr>
        <w:top w:val="none" w:sz="0" w:space="0" w:color="auto"/>
        <w:left w:val="none" w:sz="0" w:space="0" w:color="auto"/>
        <w:bottom w:val="none" w:sz="0" w:space="0" w:color="auto"/>
        <w:right w:val="none" w:sz="0" w:space="0" w:color="auto"/>
      </w:divBdr>
    </w:div>
    <w:div w:id="1101992520">
      <w:bodyDiv w:val="1"/>
      <w:marLeft w:val="0"/>
      <w:marRight w:val="0"/>
      <w:marTop w:val="0"/>
      <w:marBottom w:val="0"/>
      <w:divBdr>
        <w:top w:val="none" w:sz="0" w:space="0" w:color="auto"/>
        <w:left w:val="none" w:sz="0" w:space="0" w:color="auto"/>
        <w:bottom w:val="none" w:sz="0" w:space="0" w:color="auto"/>
        <w:right w:val="none" w:sz="0" w:space="0" w:color="auto"/>
      </w:divBdr>
    </w:div>
    <w:div w:id="1103692877">
      <w:bodyDiv w:val="1"/>
      <w:marLeft w:val="0"/>
      <w:marRight w:val="0"/>
      <w:marTop w:val="0"/>
      <w:marBottom w:val="0"/>
      <w:divBdr>
        <w:top w:val="none" w:sz="0" w:space="0" w:color="auto"/>
        <w:left w:val="none" w:sz="0" w:space="0" w:color="auto"/>
        <w:bottom w:val="none" w:sz="0" w:space="0" w:color="auto"/>
        <w:right w:val="none" w:sz="0" w:space="0" w:color="auto"/>
      </w:divBdr>
    </w:div>
    <w:div w:id="1109861600">
      <w:bodyDiv w:val="1"/>
      <w:marLeft w:val="0"/>
      <w:marRight w:val="0"/>
      <w:marTop w:val="0"/>
      <w:marBottom w:val="0"/>
      <w:divBdr>
        <w:top w:val="none" w:sz="0" w:space="0" w:color="auto"/>
        <w:left w:val="none" w:sz="0" w:space="0" w:color="auto"/>
        <w:bottom w:val="none" w:sz="0" w:space="0" w:color="auto"/>
        <w:right w:val="none" w:sz="0" w:space="0" w:color="auto"/>
      </w:divBdr>
    </w:div>
    <w:div w:id="1111627216">
      <w:bodyDiv w:val="1"/>
      <w:marLeft w:val="0"/>
      <w:marRight w:val="0"/>
      <w:marTop w:val="0"/>
      <w:marBottom w:val="0"/>
      <w:divBdr>
        <w:top w:val="none" w:sz="0" w:space="0" w:color="auto"/>
        <w:left w:val="none" w:sz="0" w:space="0" w:color="auto"/>
        <w:bottom w:val="none" w:sz="0" w:space="0" w:color="auto"/>
        <w:right w:val="none" w:sz="0" w:space="0" w:color="auto"/>
      </w:divBdr>
    </w:div>
    <w:div w:id="1113743945">
      <w:bodyDiv w:val="1"/>
      <w:marLeft w:val="0"/>
      <w:marRight w:val="0"/>
      <w:marTop w:val="0"/>
      <w:marBottom w:val="0"/>
      <w:divBdr>
        <w:top w:val="none" w:sz="0" w:space="0" w:color="auto"/>
        <w:left w:val="none" w:sz="0" w:space="0" w:color="auto"/>
        <w:bottom w:val="none" w:sz="0" w:space="0" w:color="auto"/>
        <w:right w:val="none" w:sz="0" w:space="0" w:color="auto"/>
      </w:divBdr>
    </w:div>
    <w:div w:id="1115254063">
      <w:bodyDiv w:val="1"/>
      <w:marLeft w:val="0"/>
      <w:marRight w:val="0"/>
      <w:marTop w:val="0"/>
      <w:marBottom w:val="0"/>
      <w:divBdr>
        <w:top w:val="none" w:sz="0" w:space="0" w:color="auto"/>
        <w:left w:val="none" w:sz="0" w:space="0" w:color="auto"/>
        <w:bottom w:val="none" w:sz="0" w:space="0" w:color="auto"/>
        <w:right w:val="none" w:sz="0" w:space="0" w:color="auto"/>
      </w:divBdr>
    </w:div>
    <w:div w:id="1129665677">
      <w:bodyDiv w:val="1"/>
      <w:marLeft w:val="0"/>
      <w:marRight w:val="0"/>
      <w:marTop w:val="0"/>
      <w:marBottom w:val="0"/>
      <w:divBdr>
        <w:top w:val="none" w:sz="0" w:space="0" w:color="auto"/>
        <w:left w:val="none" w:sz="0" w:space="0" w:color="auto"/>
        <w:bottom w:val="none" w:sz="0" w:space="0" w:color="auto"/>
        <w:right w:val="none" w:sz="0" w:space="0" w:color="auto"/>
      </w:divBdr>
    </w:div>
    <w:div w:id="1131560829">
      <w:bodyDiv w:val="1"/>
      <w:marLeft w:val="0"/>
      <w:marRight w:val="0"/>
      <w:marTop w:val="0"/>
      <w:marBottom w:val="0"/>
      <w:divBdr>
        <w:top w:val="none" w:sz="0" w:space="0" w:color="auto"/>
        <w:left w:val="none" w:sz="0" w:space="0" w:color="auto"/>
        <w:bottom w:val="none" w:sz="0" w:space="0" w:color="auto"/>
        <w:right w:val="none" w:sz="0" w:space="0" w:color="auto"/>
      </w:divBdr>
    </w:div>
    <w:div w:id="1137604214">
      <w:bodyDiv w:val="1"/>
      <w:marLeft w:val="0"/>
      <w:marRight w:val="0"/>
      <w:marTop w:val="0"/>
      <w:marBottom w:val="0"/>
      <w:divBdr>
        <w:top w:val="none" w:sz="0" w:space="0" w:color="auto"/>
        <w:left w:val="none" w:sz="0" w:space="0" w:color="auto"/>
        <w:bottom w:val="none" w:sz="0" w:space="0" w:color="auto"/>
        <w:right w:val="none" w:sz="0" w:space="0" w:color="auto"/>
      </w:divBdr>
    </w:div>
    <w:div w:id="1139305891">
      <w:bodyDiv w:val="1"/>
      <w:marLeft w:val="0"/>
      <w:marRight w:val="0"/>
      <w:marTop w:val="0"/>
      <w:marBottom w:val="0"/>
      <w:divBdr>
        <w:top w:val="none" w:sz="0" w:space="0" w:color="auto"/>
        <w:left w:val="none" w:sz="0" w:space="0" w:color="auto"/>
        <w:bottom w:val="none" w:sz="0" w:space="0" w:color="auto"/>
        <w:right w:val="none" w:sz="0" w:space="0" w:color="auto"/>
      </w:divBdr>
    </w:div>
    <w:div w:id="1142500341">
      <w:bodyDiv w:val="1"/>
      <w:marLeft w:val="0"/>
      <w:marRight w:val="0"/>
      <w:marTop w:val="0"/>
      <w:marBottom w:val="0"/>
      <w:divBdr>
        <w:top w:val="none" w:sz="0" w:space="0" w:color="auto"/>
        <w:left w:val="none" w:sz="0" w:space="0" w:color="auto"/>
        <w:bottom w:val="none" w:sz="0" w:space="0" w:color="auto"/>
        <w:right w:val="none" w:sz="0" w:space="0" w:color="auto"/>
      </w:divBdr>
    </w:div>
    <w:div w:id="1142579434">
      <w:bodyDiv w:val="1"/>
      <w:marLeft w:val="0"/>
      <w:marRight w:val="0"/>
      <w:marTop w:val="0"/>
      <w:marBottom w:val="0"/>
      <w:divBdr>
        <w:top w:val="none" w:sz="0" w:space="0" w:color="auto"/>
        <w:left w:val="none" w:sz="0" w:space="0" w:color="auto"/>
        <w:bottom w:val="none" w:sz="0" w:space="0" w:color="auto"/>
        <w:right w:val="none" w:sz="0" w:space="0" w:color="auto"/>
      </w:divBdr>
    </w:div>
    <w:div w:id="1149441358">
      <w:bodyDiv w:val="1"/>
      <w:marLeft w:val="0"/>
      <w:marRight w:val="0"/>
      <w:marTop w:val="0"/>
      <w:marBottom w:val="0"/>
      <w:divBdr>
        <w:top w:val="none" w:sz="0" w:space="0" w:color="auto"/>
        <w:left w:val="none" w:sz="0" w:space="0" w:color="auto"/>
        <w:bottom w:val="none" w:sz="0" w:space="0" w:color="auto"/>
        <w:right w:val="none" w:sz="0" w:space="0" w:color="auto"/>
      </w:divBdr>
    </w:div>
    <w:div w:id="1152983760">
      <w:bodyDiv w:val="1"/>
      <w:marLeft w:val="0"/>
      <w:marRight w:val="0"/>
      <w:marTop w:val="0"/>
      <w:marBottom w:val="0"/>
      <w:divBdr>
        <w:top w:val="none" w:sz="0" w:space="0" w:color="auto"/>
        <w:left w:val="none" w:sz="0" w:space="0" w:color="auto"/>
        <w:bottom w:val="none" w:sz="0" w:space="0" w:color="auto"/>
        <w:right w:val="none" w:sz="0" w:space="0" w:color="auto"/>
      </w:divBdr>
    </w:div>
    <w:div w:id="1153565869">
      <w:bodyDiv w:val="1"/>
      <w:marLeft w:val="0"/>
      <w:marRight w:val="0"/>
      <w:marTop w:val="0"/>
      <w:marBottom w:val="0"/>
      <w:divBdr>
        <w:top w:val="none" w:sz="0" w:space="0" w:color="auto"/>
        <w:left w:val="none" w:sz="0" w:space="0" w:color="auto"/>
        <w:bottom w:val="none" w:sz="0" w:space="0" w:color="auto"/>
        <w:right w:val="none" w:sz="0" w:space="0" w:color="auto"/>
      </w:divBdr>
    </w:div>
    <w:div w:id="1166476494">
      <w:bodyDiv w:val="1"/>
      <w:marLeft w:val="0"/>
      <w:marRight w:val="0"/>
      <w:marTop w:val="0"/>
      <w:marBottom w:val="0"/>
      <w:divBdr>
        <w:top w:val="none" w:sz="0" w:space="0" w:color="auto"/>
        <w:left w:val="none" w:sz="0" w:space="0" w:color="auto"/>
        <w:bottom w:val="none" w:sz="0" w:space="0" w:color="auto"/>
        <w:right w:val="none" w:sz="0" w:space="0" w:color="auto"/>
      </w:divBdr>
    </w:div>
    <w:div w:id="1168907652">
      <w:bodyDiv w:val="1"/>
      <w:marLeft w:val="0"/>
      <w:marRight w:val="0"/>
      <w:marTop w:val="0"/>
      <w:marBottom w:val="0"/>
      <w:divBdr>
        <w:top w:val="none" w:sz="0" w:space="0" w:color="auto"/>
        <w:left w:val="none" w:sz="0" w:space="0" w:color="auto"/>
        <w:bottom w:val="none" w:sz="0" w:space="0" w:color="auto"/>
        <w:right w:val="none" w:sz="0" w:space="0" w:color="auto"/>
      </w:divBdr>
    </w:div>
    <w:div w:id="1169325760">
      <w:bodyDiv w:val="1"/>
      <w:marLeft w:val="0"/>
      <w:marRight w:val="0"/>
      <w:marTop w:val="0"/>
      <w:marBottom w:val="0"/>
      <w:divBdr>
        <w:top w:val="none" w:sz="0" w:space="0" w:color="auto"/>
        <w:left w:val="none" w:sz="0" w:space="0" w:color="auto"/>
        <w:bottom w:val="none" w:sz="0" w:space="0" w:color="auto"/>
        <w:right w:val="none" w:sz="0" w:space="0" w:color="auto"/>
      </w:divBdr>
    </w:div>
    <w:div w:id="1173648789">
      <w:bodyDiv w:val="1"/>
      <w:marLeft w:val="0"/>
      <w:marRight w:val="0"/>
      <w:marTop w:val="0"/>
      <w:marBottom w:val="0"/>
      <w:divBdr>
        <w:top w:val="none" w:sz="0" w:space="0" w:color="auto"/>
        <w:left w:val="none" w:sz="0" w:space="0" w:color="auto"/>
        <w:bottom w:val="none" w:sz="0" w:space="0" w:color="auto"/>
        <w:right w:val="none" w:sz="0" w:space="0" w:color="auto"/>
      </w:divBdr>
    </w:div>
    <w:div w:id="1176116624">
      <w:bodyDiv w:val="1"/>
      <w:marLeft w:val="0"/>
      <w:marRight w:val="0"/>
      <w:marTop w:val="0"/>
      <w:marBottom w:val="0"/>
      <w:divBdr>
        <w:top w:val="none" w:sz="0" w:space="0" w:color="auto"/>
        <w:left w:val="none" w:sz="0" w:space="0" w:color="auto"/>
        <w:bottom w:val="none" w:sz="0" w:space="0" w:color="auto"/>
        <w:right w:val="none" w:sz="0" w:space="0" w:color="auto"/>
      </w:divBdr>
    </w:div>
    <w:div w:id="1197043087">
      <w:bodyDiv w:val="1"/>
      <w:marLeft w:val="0"/>
      <w:marRight w:val="0"/>
      <w:marTop w:val="0"/>
      <w:marBottom w:val="0"/>
      <w:divBdr>
        <w:top w:val="none" w:sz="0" w:space="0" w:color="auto"/>
        <w:left w:val="none" w:sz="0" w:space="0" w:color="auto"/>
        <w:bottom w:val="none" w:sz="0" w:space="0" w:color="auto"/>
        <w:right w:val="none" w:sz="0" w:space="0" w:color="auto"/>
      </w:divBdr>
    </w:div>
    <w:div w:id="1197694416">
      <w:bodyDiv w:val="1"/>
      <w:marLeft w:val="0"/>
      <w:marRight w:val="0"/>
      <w:marTop w:val="0"/>
      <w:marBottom w:val="0"/>
      <w:divBdr>
        <w:top w:val="none" w:sz="0" w:space="0" w:color="auto"/>
        <w:left w:val="none" w:sz="0" w:space="0" w:color="auto"/>
        <w:bottom w:val="none" w:sz="0" w:space="0" w:color="auto"/>
        <w:right w:val="none" w:sz="0" w:space="0" w:color="auto"/>
      </w:divBdr>
    </w:div>
    <w:div w:id="1200126268">
      <w:bodyDiv w:val="1"/>
      <w:marLeft w:val="0"/>
      <w:marRight w:val="0"/>
      <w:marTop w:val="0"/>
      <w:marBottom w:val="0"/>
      <w:divBdr>
        <w:top w:val="none" w:sz="0" w:space="0" w:color="auto"/>
        <w:left w:val="none" w:sz="0" w:space="0" w:color="auto"/>
        <w:bottom w:val="none" w:sz="0" w:space="0" w:color="auto"/>
        <w:right w:val="none" w:sz="0" w:space="0" w:color="auto"/>
      </w:divBdr>
    </w:div>
    <w:div w:id="1201169003">
      <w:bodyDiv w:val="1"/>
      <w:marLeft w:val="0"/>
      <w:marRight w:val="0"/>
      <w:marTop w:val="0"/>
      <w:marBottom w:val="0"/>
      <w:divBdr>
        <w:top w:val="none" w:sz="0" w:space="0" w:color="auto"/>
        <w:left w:val="none" w:sz="0" w:space="0" w:color="auto"/>
        <w:bottom w:val="none" w:sz="0" w:space="0" w:color="auto"/>
        <w:right w:val="none" w:sz="0" w:space="0" w:color="auto"/>
      </w:divBdr>
    </w:div>
    <w:div w:id="1205756095">
      <w:bodyDiv w:val="1"/>
      <w:marLeft w:val="0"/>
      <w:marRight w:val="0"/>
      <w:marTop w:val="0"/>
      <w:marBottom w:val="0"/>
      <w:divBdr>
        <w:top w:val="none" w:sz="0" w:space="0" w:color="auto"/>
        <w:left w:val="none" w:sz="0" w:space="0" w:color="auto"/>
        <w:bottom w:val="none" w:sz="0" w:space="0" w:color="auto"/>
        <w:right w:val="none" w:sz="0" w:space="0" w:color="auto"/>
      </w:divBdr>
    </w:div>
    <w:div w:id="1206213739">
      <w:bodyDiv w:val="1"/>
      <w:marLeft w:val="0"/>
      <w:marRight w:val="0"/>
      <w:marTop w:val="0"/>
      <w:marBottom w:val="0"/>
      <w:divBdr>
        <w:top w:val="none" w:sz="0" w:space="0" w:color="auto"/>
        <w:left w:val="none" w:sz="0" w:space="0" w:color="auto"/>
        <w:bottom w:val="none" w:sz="0" w:space="0" w:color="auto"/>
        <w:right w:val="none" w:sz="0" w:space="0" w:color="auto"/>
      </w:divBdr>
    </w:div>
    <w:div w:id="1207795223">
      <w:bodyDiv w:val="1"/>
      <w:marLeft w:val="0"/>
      <w:marRight w:val="0"/>
      <w:marTop w:val="0"/>
      <w:marBottom w:val="0"/>
      <w:divBdr>
        <w:top w:val="none" w:sz="0" w:space="0" w:color="auto"/>
        <w:left w:val="none" w:sz="0" w:space="0" w:color="auto"/>
        <w:bottom w:val="none" w:sz="0" w:space="0" w:color="auto"/>
        <w:right w:val="none" w:sz="0" w:space="0" w:color="auto"/>
      </w:divBdr>
    </w:div>
    <w:div w:id="1208182116">
      <w:bodyDiv w:val="1"/>
      <w:marLeft w:val="0"/>
      <w:marRight w:val="0"/>
      <w:marTop w:val="0"/>
      <w:marBottom w:val="0"/>
      <w:divBdr>
        <w:top w:val="none" w:sz="0" w:space="0" w:color="auto"/>
        <w:left w:val="none" w:sz="0" w:space="0" w:color="auto"/>
        <w:bottom w:val="none" w:sz="0" w:space="0" w:color="auto"/>
        <w:right w:val="none" w:sz="0" w:space="0" w:color="auto"/>
      </w:divBdr>
    </w:div>
    <w:div w:id="1210148674">
      <w:bodyDiv w:val="1"/>
      <w:marLeft w:val="0"/>
      <w:marRight w:val="0"/>
      <w:marTop w:val="0"/>
      <w:marBottom w:val="0"/>
      <w:divBdr>
        <w:top w:val="none" w:sz="0" w:space="0" w:color="auto"/>
        <w:left w:val="none" w:sz="0" w:space="0" w:color="auto"/>
        <w:bottom w:val="none" w:sz="0" w:space="0" w:color="auto"/>
        <w:right w:val="none" w:sz="0" w:space="0" w:color="auto"/>
      </w:divBdr>
    </w:div>
    <w:div w:id="1214269710">
      <w:bodyDiv w:val="1"/>
      <w:marLeft w:val="0"/>
      <w:marRight w:val="0"/>
      <w:marTop w:val="0"/>
      <w:marBottom w:val="0"/>
      <w:divBdr>
        <w:top w:val="none" w:sz="0" w:space="0" w:color="auto"/>
        <w:left w:val="none" w:sz="0" w:space="0" w:color="auto"/>
        <w:bottom w:val="none" w:sz="0" w:space="0" w:color="auto"/>
        <w:right w:val="none" w:sz="0" w:space="0" w:color="auto"/>
      </w:divBdr>
    </w:div>
    <w:div w:id="1214929960">
      <w:bodyDiv w:val="1"/>
      <w:marLeft w:val="0"/>
      <w:marRight w:val="0"/>
      <w:marTop w:val="0"/>
      <w:marBottom w:val="0"/>
      <w:divBdr>
        <w:top w:val="none" w:sz="0" w:space="0" w:color="auto"/>
        <w:left w:val="none" w:sz="0" w:space="0" w:color="auto"/>
        <w:bottom w:val="none" w:sz="0" w:space="0" w:color="auto"/>
        <w:right w:val="none" w:sz="0" w:space="0" w:color="auto"/>
      </w:divBdr>
    </w:div>
    <w:div w:id="1216816602">
      <w:bodyDiv w:val="1"/>
      <w:marLeft w:val="0"/>
      <w:marRight w:val="0"/>
      <w:marTop w:val="0"/>
      <w:marBottom w:val="0"/>
      <w:divBdr>
        <w:top w:val="none" w:sz="0" w:space="0" w:color="auto"/>
        <w:left w:val="none" w:sz="0" w:space="0" w:color="auto"/>
        <w:bottom w:val="none" w:sz="0" w:space="0" w:color="auto"/>
        <w:right w:val="none" w:sz="0" w:space="0" w:color="auto"/>
      </w:divBdr>
    </w:div>
    <w:div w:id="1217742599">
      <w:bodyDiv w:val="1"/>
      <w:marLeft w:val="0"/>
      <w:marRight w:val="0"/>
      <w:marTop w:val="0"/>
      <w:marBottom w:val="0"/>
      <w:divBdr>
        <w:top w:val="none" w:sz="0" w:space="0" w:color="auto"/>
        <w:left w:val="none" w:sz="0" w:space="0" w:color="auto"/>
        <w:bottom w:val="none" w:sz="0" w:space="0" w:color="auto"/>
        <w:right w:val="none" w:sz="0" w:space="0" w:color="auto"/>
      </w:divBdr>
    </w:div>
    <w:div w:id="1225410169">
      <w:bodyDiv w:val="1"/>
      <w:marLeft w:val="0"/>
      <w:marRight w:val="0"/>
      <w:marTop w:val="0"/>
      <w:marBottom w:val="0"/>
      <w:divBdr>
        <w:top w:val="none" w:sz="0" w:space="0" w:color="auto"/>
        <w:left w:val="none" w:sz="0" w:space="0" w:color="auto"/>
        <w:bottom w:val="none" w:sz="0" w:space="0" w:color="auto"/>
        <w:right w:val="none" w:sz="0" w:space="0" w:color="auto"/>
      </w:divBdr>
    </w:div>
    <w:div w:id="1228079191">
      <w:bodyDiv w:val="1"/>
      <w:marLeft w:val="0"/>
      <w:marRight w:val="0"/>
      <w:marTop w:val="0"/>
      <w:marBottom w:val="0"/>
      <w:divBdr>
        <w:top w:val="none" w:sz="0" w:space="0" w:color="auto"/>
        <w:left w:val="none" w:sz="0" w:space="0" w:color="auto"/>
        <w:bottom w:val="none" w:sz="0" w:space="0" w:color="auto"/>
        <w:right w:val="none" w:sz="0" w:space="0" w:color="auto"/>
      </w:divBdr>
    </w:div>
    <w:div w:id="1229804740">
      <w:bodyDiv w:val="1"/>
      <w:marLeft w:val="0"/>
      <w:marRight w:val="0"/>
      <w:marTop w:val="0"/>
      <w:marBottom w:val="0"/>
      <w:divBdr>
        <w:top w:val="none" w:sz="0" w:space="0" w:color="auto"/>
        <w:left w:val="none" w:sz="0" w:space="0" w:color="auto"/>
        <w:bottom w:val="none" w:sz="0" w:space="0" w:color="auto"/>
        <w:right w:val="none" w:sz="0" w:space="0" w:color="auto"/>
      </w:divBdr>
    </w:div>
    <w:div w:id="1231037001">
      <w:bodyDiv w:val="1"/>
      <w:marLeft w:val="0"/>
      <w:marRight w:val="0"/>
      <w:marTop w:val="0"/>
      <w:marBottom w:val="0"/>
      <w:divBdr>
        <w:top w:val="none" w:sz="0" w:space="0" w:color="auto"/>
        <w:left w:val="none" w:sz="0" w:space="0" w:color="auto"/>
        <w:bottom w:val="none" w:sz="0" w:space="0" w:color="auto"/>
        <w:right w:val="none" w:sz="0" w:space="0" w:color="auto"/>
      </w:divBdr>
    </w:div>
    <w:div w:id="1231378903">
      <w:bodyDiv w:val="1"/>
      <w:marLeft w:val="0"/>
      <w:marRight w:val="0"/>
      <w:marTop w:val="0"/>
      <w:marBottom w:val="0"/>
      <w:divBdr>
        <w:top w:val="none" w:sz="0" w:space="0" w:color="auto"/>
        <w:left w:val="none" w:sz="0" w:space="0" w:color="auto"/>
        <w:bottom w:val="none" w:sz="0" w:space="0" w:color="auto"/>
        <w:right w:val="none" w:sz="0" w:space="0" w:color="auto"/>
      </w:divBdr>
    </w:div>
    <w:div w:id="1231962329">
      <w:bodyDiv w:val="1"/>
      <w:marLeft w:val="0"/>
      <w:marRight w:val="0"/>
      <w:marTop w:val="0"/>
      <w:marBottom w:val="0"/>
      <w:divBdr>
        <w:top w:val="none" w:sz="0" w:space="0" w:color="auto"/>
        <w:left w:val="none" w:sz="0" w:space="0" w:color="auto"/>
        <w:bottom w:val="none" w:sz="0" w:space="0" w:color="auto"/>
        <w:right w:val="none" w:sz="0" w:space="0" w:color="auto"/>
      </w:divBdr>
    </w:div>
    <w:div w:id="1237861443">
      <w:bodyDiv w:val="1"/>
      <w:marLeft w:val="0"/>
      <w:marRight w:val="0"/>
      <w:marTop w:val="0"/>
      <w:marBottom w:val="0"/>
      <w:divBdr>
        <w:top w:val="none" w:sz="0" w:space="0" w:color="auto"/>
        <w:left w:val="none" w:sz="0" w:space="0" w:color="auto"/>
        <w:bottom w:val="none" w:sz="0" w:space="0" w:color="auto"/>
        <w:right w:val="none" w:sz="0" w:space="0" w:color="auto"/>
      </w:divBdr>
    </w:div>
    <w:div w:id="1251506124">
      <w:bodyDiv w:val="1"/>
      <w:marLeft w:val="0"/>
      <w:marRight w:val="0"/>
      <w:marTop w:val="0"/>
      <w:marBottom w:val="0"/>
      <w:divBdr>
        <w:top w:val="none" w:sz="0" w:space="0" w:color="auto"/>
        <w:left w:val="none" w:sz="0" w:space="0" w:color="auto"/>
        <w:bottom w:val="none" w:sz="0" w:space="0" w:color="auto"/>
        <w:right w:val="none" w:sz="0" w:space="0" w:color="auto"/>
      </w:divBdr>
    </w:div>
    <w:div w:id="1253901177">
      <w:bodyDiv w:val="1"/>
      <w:marLeft w:val="0"/>
      <w:marRight w:val="0"/>
      <w:marTop w:val="0"/>
      <w:marBottom w:val="0"/>
      <w:divBdr>
        <w:top w:val="none" w:sz="0" w:space="0" w:color="auto"/>
        <w:left w:val="none" w:sz="0" w:space="0" w:color="auto"/>
        <w:bottom w:val="none" w:sz="0" w:space="0" w:color="auto"/>
        <w:right w:val="none" w:sz="0" w:space="0" w:color="auto"/>
      </w:divBdr>
    </w:div>
    <w:div w:id="1254515468">
      <w:bodyDiv w:val="1"/>
      <w:marLeft w:val="0"/>
      <w:marRight w:val="0"/>
      <w:marTop w:val="0"/>
      <w:marBottom w:val="0"/>
      <w:divBdr>
        <w:top w:val="none" w:sz="0" w:space="0" w:color="auto"/>
        <w:left w:val="none" w:sz="0" w:space="0" w:color="auto"/>
        <w:bottom w:val="none" w:sz="0" w:space="0" w:color="auto"/>
        <w:right w:val="none" w:sz="0" w:space="0" w:color="auto"/>
      </w:divBdr>
    </w:div>
    <w:div w:id="1261645451">
      <w:bodyDiv w:val="1"/>
      <w:marLeft w:val="0"/>
      <w:marRight w:val="0"/>
      <w:marTop w:val="0"/>
      <w:marBottom w:val="0"/>
      <w:divBdr>
        <w:top w:val="none" w:sz="0" w:space="0" w:color="auto"/>
        <w:left w:val="none" w:sz="0" w:space="0" w:color="auto"/>
        <w:bottom w:val="none" w:sz="0" w:space="0" w:color="auto"/>
        <w:right w:val="none" w:sz="0" w:space="0" w:color="auto"/>
      </w:divBdr>
    </w:div>
    <w:div w:id="1275746360">
      <w:bodyDiv w:val="1"/>
      <w:marLeft w:val="0"/>
      <w:marRight w:val="0"/>
      <w:marTop w:val="0"/>
      <w:marBottom w:val="0"/>
      <w:divBdr>
        <w:top w:val="none" w:sz="0" w:space="0" w:color="auto"/>
        <w:left w:val="none" w:sz="0" w:space="0" w:color="auto"/>
        <w:bottom w:val="none" w:sz="0" w:space="0" w:color="auto"/>
        <w:right w:val="none" w:sz="0" w:space="0" w:color="auto"/>
      </w:divBdr>
    </w:div>
    <w:div w:id="1286161769">
      <w:bodyDiv w:val="1"/>
      <w:marLeft w:val="0"/>
      <w:marRight w:val="0"/>
      <w:marTop w:val="0"/>
      <w:marBottom w:val="0"/>
      <w:divBdr>
        <w:top w:val="none" w:sz="0" w:space="0" w:color="auto"/>
        <w:left w:val="none" w:sz="0" w:space="0" w:color="auto"/>
        <w:bottom w:val="none" w:sz="0" w:space="0" w:color="auto"/>
        <w:right w:val="none" w:sz="0" w:space="0" w:color="auto"/>
      </w:divBdr>
    </w:div>
    <w:div w:id="1286691508">
      <w:bodyDiv w:val="1"/>
      <w:marLeft w:val="0"/>
      <w:marRight w:val="0"/>
      <w:marTop w:val="0"/>
      <w:marBottom w:val="0"/>
      <w:divBdr>
        <w:top w:val="none" w:sz="0" w:space="0" w:color="auto"/>
        <w:left w:val="none" w:sz="0" w:space="0" w:color="auto"/>
        <w:bottom w:val="none" w:sz="0" w:space="0" w:color="auto"/>
        <w:right w:val="none" w:sz="0" w:space="0" w:color="auto"/>
      </w:divBdr>
    </w:div>
    <w:div w:id="1289238548">
      <w:bodyDiv w:val="1"/>
      <w:marLeft w:val="0"/>
      <w:marRight w:val="0"/>
      <w:marTop w:val="0"/>
      <w:marBottom w:val="0"/>
      <w:divBdr>
        <w:top w:val="none" w:sz="0" w:space="0" w:color="auto"/>
        <w:left w:val="none" w:sz="0" w:space="0" w:color="auto"/>
        <w:bottom w:val="none" w:sz="0" w:space="0" w:color="auto"/>
        <w:right w:val="none" w:sz="0" w:space="0" w:color="auto"/>
      </w:divBdr>
    </w:div>
    <w:div w:id="1290820757">
      <w:bodyDiv w:val="1"/>
      <w:marLeft w:val="0"/>
      <w:marRight w:val="0"/>
      <w:marTop w:val="0"/>
      <w:marBottom w:val="0"/>
      <w:divBdr>
        <w:top w:val="none" w:sz="0" w:space="0" w:color="auto"/>
        <w:left w:val="none" w:sz="0" w:space="0" w:color="auto"/>
        <w:bottom w:val="none" w:sz="0" w:space="0" w:color="auto"/>
        <w:right w:val="none" w:sz="0" w:space="0" w:color="auto"/>
      </w:divBdr>
    </w:div>
    <w:div w:id="1294478898">
      <w:bodyDiv w:val="1"/>
      <w:marLeft w:val="0"/>
      <w:marRight w:val="0"/>
      <w:marTop w:val="0"/>
      <w:marBottom w:val="0"/>
      <w:divBdr>
        <w:top w:val="none" w:sz="0" w:space="0" w:color="auto"/>
        <w:left w:val="none" w:sz="0" w:space="0" w:color="auto"/>
        <w:bottom w:val="none" w:sz="0" w:space="0" w:color="auto"/>
        <w:right w:val="none" w:sz="0" w:space="0" w:color="auto"/>
      </w:divBdr>
    </w:div>
    <w:div w:id="1295328863">
      <w:bodyDiv w:val="1"/>
      <w:marLeft w:val="0"/>
      <w:marRight w:val="0"/>
      <w:marTop w:val="0"/>
      <w:marBottom w:val="0"/>
      <w:divBdr>
        <w:top w:val="none" w:sz="0" w:space="0" w:color="auto"/>
        <w:left w:val="none" w:sz="0" w:space="0" w:color="auto"/>
        <w:bottom w:val="none" w:sz="0" w:space="0" w:color="auto"/>
        <w:right w:val="none" w:sz="0" w:space="0" w:color="auto"/>
      </w:divBdr>
    </w:div>
    <w:div w:id="1296133730">
      <w:bodyDiv w:val="1"/>
      <w:marLeft w:val="0"/>
      <w:marRight w:val="0"/>
      <w:marTop w:val="0"/>
      <w:marBottom w:val="0"/>
      <w:divBdr>
        <w:top w:val="none" w:sz="0" w:space="0" w:color="auto"/>
        <w:left w:val="none" w:sz="0" w:space="0" w:color="auto"/>
        <w:bottom w:val="none" w:sz="0" w:space="0" w:color="auto"/>
        <w:right w:val="none" w:sz="0" w:space="0" w:color="auto"/>
      </w:divBdr>
    </w:div>
    <w:div w:id="1299528719">
      <w:bodyDiv w:val="1"/>
      <w:marLeft w:val="0"/>
      <w:marRight w:val="0"/>
      <w:marTop w:val="0"/>
      <w:marBottom w:val="0"/>
      <w:divBdr>
        <w:top w:val="none" w:sz="0" w:space="0" w:color="auto"/>
        <w:left w:val="none" w:sz="0" w:space="0" w:color="auto"/>
        <w:bottom w:val="none" w:sz="0" w:space="0" w:color="auto"/>
        <w:right w:val="none" w:sz="0" w:space="0" w:color="auto"/>
      </w:divBdr>
    </w:div>
    <w:div w:id="1319457065">
      <w:bodyDiv w:val="1"/>
      <w:marLeft w:val="0"/>
      <w:marRight w:val="0"/>
      <w:marTop w:val="0"/>
      <w:marBottom w:val="0"/>
      <w:divBdr>
        <w:top w:val="none" w:sz="0" w:space="0" w:color="auto"/>
        <w:left w:val="none" w:sz="0" w:space="0" w:color="auto"/>
        <w:bottom w:val="none" w:sz="0" w:space="0" w:color="auto"/>
        <w:right w:val="none" w:sz="0" w:space="0" w:color="auto"/>
      </w:divBdr>
    </w:div>
    <w:div w:id="1320959357">
      <w:bodyDiv w:val="1"/>
      <w:marLeft w:val="0"/>
      <w:marRight w:val="0"/>
      <w:marTop w:val="0"/>
      <w:marBottom w:val="0"/>
      <w:divBdr>
        <w:top w:val="none" w:sz="0" w:space="0" w:color="auto"/>
        <w:left w:val="none" w:sz="0" w:space="0" w:color="auto"/>
        <w:bottom w:val="none" w:sz="0" w:space="0" w:color="auto"/>
        <w:right w:val="none" w:sz="0" w:space="0" w:color="auto"/>
      </w:divBdr>
    </w:div>
    <w:div w:id="1322392340">
      <w:bodyDiv w:val="1"/>
      <w:marLeft w:val="0"/>
      <w:marRight w:val="0"/>
      <w:marTop w:val="0"/>
      <w:marBottom w:val="0"/>
      <w:divBdr>
        <w:top w:val="none" w:sz="0" w:space="0" w:color="auto"/>
        <w:left w:val="none" w:sz="0" w:space="0" w:color="auto"/>
        <w:bottom w:val="none" w:sz="0" w:space="0" w:color="auto"/>
        <w:right w:val="none" w:sz="0" w:space="0" w:color="auto"/>
      </w:divBdr>
    </w:div>
    <w:div w:id="1332103700">
      <w:bodyDiv w:val="1"/>
      <w:marLeft w:val="0"/>
      <w:marRight w:val="0"/>
      <w:marTop w:val="0"/>
      <w:marBottom w:val="0"/>
      <w:divBdr>
        <w:top w:val="none" w:sz="0" w:space="0" w:color="auto"/>
        <w:left w:val="none" w:sz="0" w:space="0" w:color="auto"/>
        <w:bottom w:val="none" w:sz="0" w:space="0" w:color="auto"/>
        <w:right w:val="none" w:sz="0" w:space="0" w:color="auto"/>
      </w:divBdr>
    </w:div>
    <w:div w:id="1332760429">
      <w:bodyDiv w:val="1"/>
      <w:marLeft w:val="0"/>
      <w:marRight w:val="0"/>
      <w:marTop w:val="0"/>
      <w:marBottom w:val="0"/>
      <w:divBdr>
        <w:top w:val="none" w:sz="0" w:space="0" w:color="auto"/>
        <w:left w:val="none" w:sz="0" w:space="0" w:color="auto"/>
        <w:bottom w:val="none" w:sz="0" w:space="0" w:color="auto"/>
        <w:right w:val="none" w:sz="0" w:space="0" w:color="auto"/>
      </w:divBdr>
    </w:div>
    <w:div w:id="1340694970">
      <w:bodyDiv w:val="1"/>
      <w:marLeft w:val="0"/>
      <w:marRight w:val="0"/>
      <w:marTop w:val="0"/>
      <w:marBottom w:val="0"/>
      <w:divBdr>
        <w:top w:val="none" w:sz="0" w:space="0" w:color="auto"/>
        <w:left w:val="none" w:sz="0" w:space="0" w:color="auto"/>
        <w:bottom w:val="none" w:sz="0" w:space="0" w:color="auto"/>
        <w:right w:val="none" w:sz="0" w:space="0" w:color="auto"/>
      </w:divBdr>
    </w:div>
    <w:div w:id="1347098581">
      <w:bodyDiv w:val="1"/>
      <w:marLeft w:val="0"/>
      <w:marRight w:val="0"/>
      <w:marTop w:val="0"/>
      <w:marBottom w:val="0"/>
      <w:divBdr>
        <w:top w:val="none" w:sz="0" w:space="0" w:color="auto"/>
        <w:left w:val="none" w:sz="0" w:space="0" w:color="auto"/>
        <w:bottom w:val="none" w:sz="0" w:space="0" w:color="auto"/>
        <w:right w:val="none" w:sz="0" w:space="0" w:color="auto"/>
      </w:divBdr>
    </w:div>
    <w:div w:id="1348292877">
      <w:bodyDiv w:val="1"/>
      <w:marLeft w:val="0"/>
      <w:marRight w:val="0"/>
      <w:marTop w:val="0"/>
      <w:marBottom w:val="0"/>
      <w:divBdr>
        <w:top w:val="none" w:sz="0" w:space="0" w:color="auto"/>
        <w:left w:val="none" w:sz="0" w:space="0" w:color="auto"/>
        <w:bottom w:val="none" w:sz="0" w:space="0" w:color="auto"/>
        <w:right w:val="none" w:sz="0" w:space="0" w:color="auto"/>
      </w:divBdr>
    </w:div>
    <w:div w:id="1349527322">
      <w:bodyDiv w:val="1"/>
      <w:marLeft w:val="0"/>
      <w:marRight w:val="0"/>
      <w:marTop w:val="0"/>
      <w:marBottom w:val="0"/>
      <w:divBdr>
        <w:top w:val="none" w:sz="0" w:space="0" w:color="auto"/>
        <w:left w:val="none" w:sz="0" w:space="0" w:color="auto"/>
        <w:bottom w:val="none" w:sz="0" w:space="0" w:color="auto"/>
        <w:right w:val="none" w:sz="0" w:space="0" w:color="auto"/>
      </w:divBdr>
    </w:div>
    <w:div w:id="1351377021">
      <w:bodyDiv w:val="1"/>
      <w:marLeft w:val="0"/>
      <w:marRight w:val="0"/>
      <w:marTop w:val="0"/>
      <w:marBottom w:val="0"/>
      <w:divBdr>
        <w:top w:val="none" w:sz="0" w:space="0" w:color="auto"/>
        <w:left w:val="none" w:sz="0" w:space="0" w:color="auto"/>
        <w:bottom w:val="none" w:sz="0" w:space="0" w:color="auto"/>
        <w:right w:val="none" w:sz="0" w:space="0" w:color="auto"/>
      </w:divBdr>
    </w:div>
    <w:div w:id="1353068933">
      <w:bodyDiv w:val="1"/>
      <w:marLeft w:val="0"/>
      <w:marRight w:val="0"/>
      <w:marTop w:val="0"/>
      <w:marBottom w:val="0"/>
      <w:divBdr>
        <w:top w:val="none" w:sz="0" w:space="0" w:color="auto"/>
        <w:left w:val="none" w:sz="0" w:space="0" w:color="auto"/>
        <w:bottom w:val="none" w:sz="0" w:space="0" w:color="auto"/>
        <w:right w:val="none" w:sz="0" w:space="0" w:color="auto"/>
      </w:divBdr>
    </w:div>
    <w:div w:id="1360161713">
      <w:bodyDiv w:val="1"/>
      <w:marLeft w:val="0"/>
      <w:marRight w:val="0"/>
      <w:marTop w:val="0"/>
      <w:marBottom w:val="0"/>
      <w:divBdr>
        <w:top w:val="none" w:sz="0" w:space="0" w:color="auto"/>
        <w:left w:val="none" w:sz="0" w:space="0" w:color="auto"/>
        <w:bottom w:val="none" w:sz="0" w:space="0" w:color="auto"/>
        <w:right w:val="none" w:sz="0" w:space="0" w:color="auto"/>
      </w:divBdr>
    </w:div>
    <w:div w:id="1363629119">
      <w:bodyDiv w:val="1"/>
      <w:marLeft w:val="0"/>
      <w:marRight w:val="0"/>
      <w:marTop w:val="0"/>
      <w:marBottom w:val="0"/>
      <w:divBdr>
        <w:top w:val="none" w:sz="0" w:space="0" w:color="auto"/>
        <w:left w:val="none" w:sz="0" w:space="0" w:color="auto"/>
        <w:bottom w:val="none" w:sz="0" w:space="0" w:color="auto"/>
        <w:right w:val="none" w:sz="0" w:space="0" w:color="auto"/>
      </w:divBdr>
    </w:div>
    <w:div w:id="1364673006">
      <w:bodyDiv w:val="1"/>
      <w:marLeft w:val="0"/>
      <w:marRight w:val="0"/>
      <w:marTop w:val="0"/>
      <w:marBottom w:val="0"/>
      <w:divBdr>
        <w:top w:val="none" w:sz="0" w:space="0" w:color="auto"/>
        <w:left w:val="none" w:sz="0" w:space="0" w:color="auto"/>
        <w:bottom w:val="none" w:sz="0" w:space="0" w:color="auto"/>
        <w:right w:val="none" w:sz="0" w:space="0" w:color="auto"/>
      </w:divBdr>
    </w:div>
    <w:div w:id="1371225745">
      <w:bodyDiv w:val="1"/>
      <w:marLeft w:val="0"/>
      <w:marRight w:val="0"/>
      <w:marTop w:val="0"/>
      <w:marBottom w:val="0"/>
      <w:divBdr>
        <w:top w:val="none" w:sz="0" w:space="0" w:color="auto"/>
        <w:left w:val="none" w:sz="0" w:space="0" w:color="auto"/>
        <w:bottom w:val="none" w:sz="0" w:space="0" w:color="auto"/>
        <w:right w:val="none" w:sz="0" w:space="0" w:color="auto"/>
      </w:divBdr>
    </w:div>
    <w:div w:id="1374840467">
      <w:bodyDiv w:val="1"/>
      <w:marLeft w:val="0"/>
      <w:marRight w:val="0"/>
      <w:marTop w:val="0"/>
      <w:marBottom w:val="0"/>
      <w:divBdr>
        <w:top w:val="none" w:sz="0" w:space="0" w:color="auto"/>
        <w:left w:val="none" w:sz="0" w:space="0" w:color="auto"/>
        <w:bottom w:val="none" w:sz="0" w:space="0" w:color="auto"/>
        <w:right w:val="none" w:sz="0" w:space="0" w:color="auto"/>
      </w:divBdr>
    </w:div>
    <w:div w:id="1381124520">
      <w:bodyDiv w:val="1"/>
      <w:marLeft w:val="0"/>
      <w:marRight w:val="0"/>
      <w:marTop w:val="0"/>
      <w:marBottom w:val="0"/>
      <w:divBdr>
        <w:top w:val="none" w:sz="0" w:space="0" w:color="auto"/>
        <w:left w:val="none" w:sz="0" w:space="0" w:color="auto"/>
        <w:bottom w:val="none" w:sz="0" w:space="0" w:color="auto"/>
        <w:right w:val="none" w:sz="0" w:space="0" w:color="auto"/>
      </w:divBdr>
    </w:div>
    <w:div w:id="1383751778">
      <w:bodyDiv w:val="1"/>
      <w:marLeft w:val="0"/>
      <w:marRight w:val="0"/>
      <w:marTop w:val="0"/>
      <w:marBottom w:val="0"/>
      <w:divBdr>
        <w:top w:val="none" w:sz="0" w:space="0" w:color="auto"/>
        <w:left w:val="none" w:sz="0" w:space="0" w:color="auto"/>
        <w:bottom w:val="none" w:sz="0" w:space="0" w:color="auto"/>
        <w:right w:val="none" w:sz="0" w:space="0" w:color="auto"/>
      </w:divBdr>
    </w:div>
    <w:div w:id="1385255896">
      <w:bodyDiv w:val="1"/>
      <w:marLeft w:val="0"/>
      <w:marRight w:val="0"/>
      <w:marTop w:val="0"/>
      <w:marBottom w:val="0"/>
      <w:divBdr>
        <w:top w:val="none" w:sz="0" w:space="0" w:color="auto"/>
        <w:left w:val="none" w:sz="0" w:space="0" w:color="auto"/>
        <w:bottom w:val="none" w:sz="0" w:space="0" w:color="auto"/>
        <w:right w:val="none" w:sz="0" w:space="0" w:color="auto"/>
      </w:divBdr>
    </w:div>
    <w:div w:id="1388912452">
      <w:bodyDiv w:val="1"/>
      <w:marLeft w:val="0"/>
      <w:marRight w:val="0"/>
      <w:marTop w:val="0"/>
      <w:marBottom w:val="0"/>
      <w:divBdr>
        <w:top w:val="none" w:sz="0" w:space="0" w:color="auto"/>
        <w:left w:val="none" w:sz="0" w:space="0" w:color="auto"/>
        <w:bottom w:val="none" w:sz="0" w:space="0" w:color="auto"/>
        <w:right w:val="none" w:sz="0" w:space="0" w:color="auto"/>
      </w:divBdr>
    </w:div>
    <w:div w:id="1389105549">
      <w:bodyDiv w:val="1"/>
      <w:marLeft w:val="0"/>
      <w:marRight w:val="0"/>
      <w:marTop w:val="0"/>
      <w:marBottom w:val="0"/>
      <w:divBdr>
        <w:top w:val="none" w:sz="0" w:space="0" w:color="auto"/>
        <w:left w:val="none" w:sz="0" w:space="0" w:color="auto"/>
        <w:bottom w:val="none" w:sz="0" w:space="0" w:color="auto"/>
        <w:right w:val="none" w:sz="0" w:space="0" w:color="auto"/>
      </w:divBdr>
    </w:div>
    <w:div w:id="1390109820">
      <w:bodyDiv w:val="1"/>
      <w:marLeft w:val="0"/>
      <w:marRight w:val="0"/>
      <w:marTop w:val="0"/>
      <w:marBottom w:val="0"/>
      <w:divBdr>
        <w:top w:val="none" w:sz="0" w:space="0" w:color="auto"/>
        <w:left w:val="none" w:sz="0" w:space="0" w:color="auto"/>
        <w:bottom w:val="none" w:sz="0" w:space="0" w:color="auto"/>
        <w:right w:val="none" w:sz="0" w:space="0" w:color="auto"/>
      </w:divBdr>
    </w:div>
    <w:div w:id="1390881474">
      <w:bodyDiv w:val="1"/>
      <w:marLeft w:val="0"/>
      <w:marRight w:val="0"/>
      <w:marTop w:val="0"/>
      <w:marBottom w:val="0"/>
      <w:divBdr>
        <w:top w:val="none" w:sz="0" w:space="0" w:color="auto"/>
        <w:left w:val="none" w:sz="0" w:space="0" w:color="auto"/>
        <w:bottom w:val="none" w:sz="0" w:space="0" w:color="auto"/>
        <w:right w:val="none" w:sz="0" w:space="0" w:color="auto"/>
      </w:divBdr>
    </w:div>
    <w:div w:id="1391032302">
      <w:bodyDiv w:val="1"/>
      <w:marLeft w:val="0"/>
      <w:marRight w:val="0"/>
      <w:marTop w:val="0"/>
      <w:marBottom w:val="0"/>
      <w:divBdr>
        <w:top w:val="none" w:sz="0" w:space="0" w:color="auto"/>
        <w:left w:val="none" w:sz="0" w:space="0" w:color="auto"/>
        <w:bottom w:val="none" w:sz="0" w:space="0" w:color="auto"/>
        <w:right w:val="none" w:sz="0" w:space="0" w:color="auto"/>
      </w:divBdr>
    </w:div>
    <w:div w:id="1394542702">
      <w:bodyDiv w:val="1"/>
      <w:marLeft w:val="0"/>
      <w:marRight w:val="0"/>
      <w:marTop w:val="0"/>
      <w:marBottom w:val="0"/>
      <w:divBdr>
        <w:top w:val="none" w:sz="0" w:space="0" w:color="auto"/>
        <w:left w:val="none" w:sz="0" w:space="0" w:color="auto"/>
        <w:bottom w:val="none" w:sz="0" w:space="0" w:color="auto"/>
        <w:right w:val="none" w:sz="0" w:space="0" w:color="auto"/>
      </w:divBdr>
    </w:div>
    <w:div w:id="1397431445">
      <w:bodyDiv w:val="1"/>
      <w:marLeft w:val="0"/>
      <w:marRight w:val="0"/>
      <w:marTop w:val="0"/>
      <w:marBottom w:val="0"/>
      <w:divBdr>
        <w:top w:val="none" w:sz="0" w:space="0" w:color="auto"/>
        <w:left w:val="none" w:sz="0" w:space="0" w:color="auto"/>
        <w:bottom w:val="none" w:sz="0" w:space="0" w:color="auto"/>
        <w:right w:val="none" w:sz="0" w:space="0" w:color="auto"/>
      </w:divBdr>
    </w:div>
    <w:div w:id="1398477321">
      <w:bodyDiv w:val="1"/>
      <w:marLeft w:val="0"/>
      <w:marRight w:val="0"/>
      <w:marTop w:val="0"/>
      <w:marBottom w:val="0"/>
      <w:divBdr>
        <w:top w:val="none" w:sz="0" w:space="0" w:color="auto"/>
        <w:left w:val="none" w:sz="0" w:space="0" w:color="auto"/>
        <w:bottom w:val="none" w:sz="0" w:space="0" w:color="auto"/>
        <w:right w:val="none" w:sz="0" w:space="0" w:color="auto"/>
      </w:divBdr>
    </w:div>
    <w:div w:id="1401562873">
      <w:bodyDiv w:val="1"/>
      <w:marLeft w:val="0"/>
      <w:marRight w:val="0"/>
      <w:marTop w:val="0"/>
      <w:marBottom w:val="0"/>
      <w:divBdr>
        <w:top w:val="none" w:sz="0" w:space="0" w:color="auto"/>
        <w:left w:val="none" w:sz="0" w:space="0" w:color="auto"/>
        <w:bottom w:val="none" w:sz="0" w:space="0" w:color="auto"/>
        <w:right w:val="none" w:sz="0" w:space="0" w:color="auto"/>
      </w:divBdr>
    </w:div>
    <w:div w:id="1402093895">
      <w:bodyDiv w:val="1"/>
      <w:marLeft w:val="0"/>
      <w:marRight w:val="0"/>
      <w:marTop w:val="0"/>
      <w:marBottom w:val="0"/>
      <w:divBdr>
        <w:top w:val="none" w:sz="0" w:space="0" w:color="auto"/>
        <w:left w:val="none" w:sz="0" w:space="0" w:color="auto"/>
        <w:bottom w:val="none" w:sz="0" w:space="0" w:color="auto"/>
        <w:right w:val="none" w:sz="0" w:space="0" w:color="auto"/>
      </w:divBdr>
    </w:div>
    <w:div w:id="1404647327">
      <w:bodyDiv w:val="1"/>
      <w:marLeft w:val="0"/>
      <w:marRight w:val="0"/>
      <w:marTop w:val="0"/>
      <w:marBottom w:val="0"/>
      <w:divBdr>
        <w:top w:val="none" w:sz="0" w:space="0" w:color="auto"/>
        <w:left w:val="none" w:sz="0" w:space="0" w:color="auto"/>
        <w:bottom w:val="none" w:sz="0" w:space="0" w:color="auto"/>
        <w:right w:val="none" w:sz="0" w:space="0" w:color="auto"/>
      </w:divBdr>
    </w:div>
    <w:div w:id="1411847166">
      <w:bodyDiv w:val="1"/>
      <w:marLeft w:val="0"/>
      <w:marRight w:val="0"/>
      <w:marTop w:val="0"/>
      <w:marBottom w:val="0"/>
      <w:divBdr>
        <w:top w:val="none" w:sz="0" w:space="0" w:color="auto"/>
        <w:left w:val="none" w:sz="0" w:space="0" w:color="auto"/>
        <w:bottom w:val="none" w:sz="0" w:space="0" w:color="auto"/>
        <w:right w:val="none" w:sz="0" w:space="0" w:color="auto"/>
      </w:divBdr>
    </w:div>
    <w:div w:id="1413576969">
      <w:bodyDiv w:val="1"/>
      <w:marLeft w:val="0"/>
      <w:marRight w:val="0"/>
      <w:marTop w:val="0"/>
      <w:marBottom w:val="0"/>
      <w:divBdr>
        <w:top w:val="none" w:sz="0" w:space="0" w:color="auto"/>
        <w:left w:val="none" w:sz="0" w:space="0" w:color="auto"/>
        <w:bottom w:val="none" w:sz="0" w:space="0" w:color="auto"/>
        <w:right w:val="none" w:sz="0" w:space="0" w:color="auto"/>
      </w:divBdr>
    </w:div>
    <w:div w:id="1414661148">
      <w:bodyDiv w:val="1"/>
      <w:marLeft w:val="0"/>
      <w:marRight w:val="0"/>
      <w:marTop w:val="0"/>
      <w:marBottom w:val="0"/>
      <w:divBdr>
        <w:top w:val="none" w:sz="0" w:space="0" w:color="auto"/>
        <w:left w:val="none" w:sz="0" w:space="0" w:color="auto"/>
        <w:bottom w:val="none" w:sz="0" w:space="0" w:color="auto"/>
        <w:right w:val="none" w:sz="0" w:space="0" w:color="auto"/>
      </w:divBdr>
    </w:div>
    <w:div w:id="1421874075">
      <w:bodyDiv w:val="1"/>
      <w:marLeft w:val="0"/>
      <w:marRight w:val="0"/>
      <w:marTop w:val="0"/>
      <w:marBottom w:val="0"/>
      <w:divBdr>
        <w:top w:val="none" w:sz="0" w:space="0" w:color="auto"/>
        <w:left w:val="none" w:sz="0" w:space="0" w:color="auto"/>
        <w:bottom w:val="none" w:sz="0" w:space="0" w:color="auto"/>
        <w:right w:val="none" w:sz="0" w:space="0" w:color="auto"/>
      </w:divBdr>
    </w:div>
    <w:div w:id="1422409499">
      <w:bodyDiv w:val="1"/>
      <w:marLeft w:val="0"/>
      <w:marRight w:val="0"/>
      <w:marTop w:val="0"/>
      <w:marBottom w:val="0"/>
      <w:divBdr>
        <w:top w:val="none" w:sz="0" w:space="0" w:color="auto"/>
        <w:left w:val="none" w:sz="0" w:space="0" w:color="auto"/>
        <w:bottom w:val="none" w:sz="0" w:space="0" w:color="auto"/>
        <w:right w:val="none" w:sz="0" w:space="0" w:color="auto"/>
      </w:divBdr>
    </w:div>
    <w:div w:id="1449545574">
      <w:bodyDiv w:val="1"/>
      <w:marLeft w:val="0"/>
      <w:marRight w:val="0"/>
      <w:marTop w:val="0"/>
      <w:marBottom w:val="0"/>
      <w:divBdr>
        <w:top w:val="none" w:sz="0" w:space="0" w:color="auto"/>
        <w:left w:val="none" w:sz="0" w:space="0" w:color="auto"/>
        <w:bottom w:val="none" w:sz="0" w:space="0" w:color="auto"/>
        <w:right w:val="none" w:sz="0" w:space="0" w:color="auto"/>
      </w:divBdr>
    </w:div>
    <w:div w:id="1451969305">
      <w:bodyDiv w:val="1"/>
      <w:marLeft w:val="0"/>
      <w:marRight w:val="0"/>
      <w:marTop w:val="0"/>
      <w:marBottom w:val="0"/>
      <w:divBdr>
        <w:top w:val="none" w:sz="0" w:space="0" w:color="auto"/>
        <w:left w:val="none" w:sz="0" w:space="0" w:color="auto"/>
        <w:bottom w:val="none" w:sz="0" w:space="0" w:color="auto"/>
        <w:right w:val="none" w:sz="0" w:space="0" w:color="auto"/>
      </w:divBdr>
    </w:div>
    <w:div w:id="1463229516">
      <w:bodyDiv w:val="1"/>
      <w:marLeft w:val="0"/>
      <w:marRight w:val="0"/>
      <w:marTop w:val="0"/>
      <w:marBottom w:val="0"/>
      <w:divBdr>
        <w:top w:val="none" w:sz="0" w:space="0" w:color="auto"/>
        <w:left w:val="none" w:sz="0" w:space="0" w:color="auto"/>
        <w:bottom w:val="none" w:sz="0" w:space="0" w:color="auto"/>
        <w:right w:val="none" w:sz="0" w:space="0" w:color="auto"/>
      </w:divBdr>
    </w:div>
    <w:div w:id="1464039189">
      <w:bodyDiv w:val="1"/>
      <w:marLeft w:val="0"/>
      <w:marRight w:val="0"/>
      <w:marTop w:val="0"/>
      <w:marBottom w:val="0"/>
      <w:divBdr>
        <w:top w:val="none" w:sz="0" w:space="0" w:color="auto"/>
        <w:left w:val="none" w:sz="0" w:space="0" w:color="auto"/>
        <w:bottom w:val="none" w:sz="0" w:space="0" w:color="auto"/>
        <w:right w:val="none" w:sz="0" w:space="0" w:color="auto"/>
      </w:divBdr>
    </w:div>
    <w:div w:id="1466393921">
      <w:bodyDiv w:val="1"/>
      <w:marLeft w:val="0"/>
      <w:marRight w:val="0"/>
      <w:marTop w:val="0"/>
      <w:marBottom w:val="0"/>
      <w:divBdr>
        <w:top w:val="none" w:sz="0" w:space="0" w:color="auto"/>
        <w:left w:val="none" w:sz="0" w:space="0" w:color="auto"/>
        <w:bottom w:val="none" w:sz="0" w:space="0" w:color="auto"/>
        <w:right w:val="none" w:sz="0" w:space="0" w:color="auto"/>
      </w:divBdr>
    </w:div>
    <w:div w:id="1471291326">
      <w:bodyDiv w:val="1"/>
      <w:marLeft w:val="0"/>
      <w:marRight w:val="0"/>
      <w:marTop w:val="0"/>
      <w:marBottom w:val="0"/>
      <w:divBdr>
        <w:top w:val="none" w:sz="0" w:space="0" w:color="auto"/>
        <w:left w:val="none" w:sz="0" w:space="0" w:color="auto"/>
        <w:bottom w:val="none" w:sz="0" w:space="0" w:color="auto"/>
        <w:right w:val="none" w:sz="0" w:space="0" w:color="auto"/>
      </w:divBdr>
    </w:div>
    <w:div w:id="1479762578">
      <w:bodyDiv w:val="1"/>
      <w:marLeft w:val="0"/>
      <w:marRight w:val="0"/>
      <w:marTop w:val="0"/>
      <w:marBottom w:val="0"/>
      <w:divBdr>
        <w:top w:val="none" w:sz="0" w:space="0" w:color="auto"/>
        <w:left w:val="none" w:sz="0" w:space="0" w:color="auto"/>
        <w:bottom w:val="none" w:sz="0" w:space="0" w:color="auto"/>
        <w:right w:val="none" w:sz="0" w:space="0" w:color="auto"/>
      </w:divBdr>
    </w:div>
    <w:div w:id="1493982712">
      <w:bodyDiv w:val="1"/>
      <w:marLeft w:val="0"/>
      <w:marRight w:val="0"/>
      <w:marTop w:val="0"/>
      <w:marBottom w:val="0"/>
      <w:divBdr>
        <w:top w:val="none" w:sz="0" w:space="0" w:color="auto"/>
        <w:left w:val="none" w:sz="0" w:space="0" w:color="auto"/>
        <w:bottom w:val="none" w:sz="0" w:space="0" w:color="auto"/>
        <w:right w:val="none" w:sz="0" w:space="0" w:color="auto"/>
      </w:divBdr>
    </w:div>
    <w:div w:id="1500541644">
      <w:bodyDiv w:val="1"/>
      <w:marLeft w:val="0"/>
      <w:marRight w:val="0"/>
      <w:marTop w:val="0"/>
      <w:marBottom w:val="0"/>
      <w:divBdr>
        <w:top w:val="none" w:sz="0" w:space="0" w:color="auto"/>
        <w:left w:val="none" w:sz="0" w:space="0" w:color="auto"/>
        <w:bottom w:val="none" w:sz="0" w:space="0" w:color="auto"/>
        <w:right w:val="none" w:sz="0" w:space="0" w:color="auto"/>
      </w:divBdr>
    </w:div>
    <w:div w:id="1503011657">
      <w:bodyDiv w:val="1"/>
      <w:marLeft w:val="0"/>
      <w:marRight w:val="0"/>
      <w:marTop w:val="0"/>
      <w:marBottom w:val="0"/>
      <w:divBdr>
        <w:top w:val="none" w:sz="0" w:space="0" w:color="auto"/>
        <w:left w:val="none" w:sz="0" w:space="0" w:color="auto"/>
        <w:bottom w:val="none" w:sz="0" w:space="0" w:color="auto"/>
        <w:right w:val="none" w:sz="0" w:space="0" w:color="auto"/>
      </w:divBdr>
    </w:div>
    <w:div w:id="1506558103">
      <w:bodyDiv w:val="1"/>
      <w:marLeft w:val="0"/>
      <w:marRight w:val="0"/>
      <w:marTop w:val="0"/>
      <w:marBottom w:val="0"/>
      <w:divBdr>
        <w:top w:val="none" w:sz="0" w:space="0" w:color="auto"/>
        <w:left w:val="none" w:sz="0" w:space="0" w:color="auto"/>
        <w:bottom w:val="none" w:sz="0" w:space="0" w:color="auto"/>
        <w:right w:val="none" w:sz="0" w:space="0" w:color="auto"/>
      </w:divBdr>
    </w:div>
    <w:div w:id="1509099697">
      <w:bodyDiv w:val="1"/>
      <w:marLeft w:val="0"/>
      <w:marRight w:val="0"/>
      <w:marTop w:val="0"/>
      <w:marBottom w:val="0"/>
      <w:divBdr>
        <w:top w:val="none" w:sz="0" w:space="0" w:color="auto"/>
        <w:left w:val="none" w:sz="0" w:space="0" w:color="auto"/>
        <w:bottom w:val="none" w:sz="0" w:space="0" w:color="auto"/>
        <w:right w:val="none" w:sz="0" w:space="0" w:color="auto"/>
      </w:divBdr>
    </w:div>
    <w:div w:id="1516000365">
      <w:bodyDiv w:val="1"/>
      <w:marLeft w:val="0"/>
      <w:marRight w:val="0"/>
      <w:marTop w:val="0"/>
      <w:marBottom w:val="0"/>
      <w:divBdr>
        <w:top w:val="none" w:sz="0" w:space="0" w:color="auto"/>
        <w:left w:val="none" w:sz="0" w:space="0" w:color="auto"/>
        <w:bottom w:val="none" w:sz="0" w:space="0" w:color="auto"/>
        <w:right w:val="none" w:sz="0" w:space="0" w:color="auto"/>
      </w:divBdr>
    </w:div>
    <w:div w:id="1516729479">
      <w:bodyDiv w:val="1"/>
      <w:marLeft w:val="0"/>
      <w:marRight w:val="0"/>
      <w:marTop w:val="0"/>
      <w:marBottom w:val="0"/>
      <w:divBdr>
        <w:top w:val="none" w:sz="0" w:space="0" w:color="auto"/>
        <w:left w:val="none" w:sz="0" w:space="0" w:color="auto"/>
        <w:bottom w:val="none" w:sz="0" w:space="0" w:color="auto"/>
        <w:right w:val="none" w:sz="0" w:space="0" w:color="auto"/>
      </w:divBdr>
    </w:div>
    <w:div w:id="1518428335">
      <w:bodyDiv w:val="1"/>
      <w:marLeft w:val="0"/>
      <w:marRight w:val="0"/>
      <w:marTop w:val="0"/>
      <w:marBottom w:val="0"/>
      <w:divBdr>
        <w:top w:val="none" w:sz="0" w:space="0" w:color="auto"/>
        <w:left w:val="none" w:sz="0" w:space="0" w:color="auto"/>
        <w:bottom w:val="none" w:sz="0" w:space="0" w:color="auto"/>
        <w:right w:val="none" w:sz="0" w:space="0" w:color="auto"/>
      </w:divBdr>
    </w:div>
    <w:div w:id="1519152135">
      <w:bodyDiv w:val="1"/>
      <w:marLeft w:val="0"/>
      <w:marRight w:val="0"/>
      <w:marTop w:val="0"/>
      <w:marBottom w:val="0"/>
      <w:divBdr>
        <w:top w:val="none" w:sz="0" w:space="0" w:color="auto"/>
        <w:left w:val="none" w:sz="0" w:space="0" w:color="auto"/>
        <w:bottom w:val="none" w:sz="0" w:space="0" w:color="auto"/>
        <w:right w:val="none" w:sz="0" w:space="0" w:color="auto"/>
      </w:divBdr>
    </w:div>
    <w:div w:id="1524517055">
      <w:bodyDiv w:val="1"/>
      <w:marLeft w:val="0"/>
      <w:marRight w:val="0"/>
      <w:marTop w:val="0"/>
      <w:marBottom w:val="0"/>
      <w:divBdr>
        <w:top w:val="none" w:sz="0" w:space="0" w:color="auto"/>
        <w:left w:val="none" w:sz="0" w:space="0" w:color="auto"/>
        <w:bottom w:val="none" w:sz="0" w:space="0" w:color="auto"/>
        <w:right w:val="none" w:sz="0" w:space="0" w:color="auto"/>
      </w:divBdr>
    </w:div>
    <w:div w:id="1525359373">
      <w:bodyDiv w:val="1"/>
      <w:marLeft w:val="0"/>
      <w:marRight w:val="0"/>
      <w:marTop w:val="0"/>
      <w:marBottom w:val="0"/>
      <w:divBdr>
        <w:top w:val="none" w:sz="0" w:space="0" w:color="auto"/>
        <w:left w:val="none" w:sz="0" w:space="0" w:color="auto"/>
        <w:bottom w:val="none" w:sz="0" w:space="0" w:color="auto"/>
        <w:right w:val="none" w:sz="0" w:space="0" w:color="auto"/>
      </w:divBdr>
    </w:div>
    <w:div w:id="1526481327">
      <w:bodyDiv w:val="1"/>
      <w:marLeft w:val="0"/>
      <w:marRight w:val="0"/>
      <w:marTop w:val="0"/>
      <w:marBottom w:val="0"/>
      <w:divBdr>
        <w:top w:val="none" w:sz="0" w:space="0" w:color="auto"/>
        <w:left w:val="none" w:sz="0" w:space="0" w:color="auto"/>
        <w:bottom w:val="none" w:sz="0" w:space="0" w:color="auto"/>
        <w:right w:val="none" w:sz="0" w:space="0" w:color="auto"/>
      </w:divBdr>
    </w:div>
    <w:div w:id="1526673752">
      <w:bodyDiv w:val="1"/>
      <w:marLeft w:val="0"/>
      <w:marRight w:val="0"/>
      <w:marTop w:val="0"/>
      <w:marBottom w:val="0"/>
      <w:divBdr>
        <w:top w:val="none" w:sz="0" w:space="0" w:color="auto"/>
        <w:left w:val="none" w:sz="0" w:space="0" w:color="auto"/>
        <w:bottom w:val="none" w:sz="0" w:space="0" w:color="auto"/>
        <w:right w:val="none" w:sz="0" w:space="0" w:color="auto"/>
      </w:divBdr>
    </w:div>
    <w:div w:id="1530870695">
      <w:bodyDiv w:val="1"/>
      <w:marLeft w:val="0"/>
      <w:marRight w:val="0"/>
      <w:marTop w:val="0"/>
      <w:marBottom w:val="0"/>
      <w:divBdr>
        <w:top w:val="none" w:sz="0" w:space="0" w:color="auto"/>
        <w:left w:val="none" w:sz="0" w:space="0" w:color="auto"/>
        <w:bottom w:val="none" w:sz="0" w:space="0" w:color="auto"/>
        <w:right w:val="none" w:sz="0" w:space="0" w:color="auto"/>
      </w:divBdr>
    </w:div>
    <w:div w:id="1532260871">
      <w:bodyDiv w:val="1"/>
      <w:marLeft w:val="0"/>
      <w:marRight w:val="0"/>
      <w:marTop w:val="0"/>
      <w:marBottom w:val="0"/>
      <w:divBdr>
        <w:top w:val="none" w:sz="0" w:space="0" w:color="auto"/>
        <w:left w:val="none" w:sz="0" w:space="0" w:color="auto"/>
        <w:bottom w:val="none" w:sz="0" w:space="0" w:color="auto"/>
        <w:right w:val="none" w:sz="0" w:space="0" w:color="auto"/>
      </w:divBdr>
    </w:div>
    <w:div w:id="1534728176">
      <w:bodyDiv w:val="1"/>
      <w:marLeft w:val="0"/>
      <w:marRight w:val="0"/>
      <w:marTop w:val="0"/>
      <w:marBottom w:val="0"/>
      <w:divBdr>
        <w:top w:val="none" w:sz="0" w:space="0" w:color="auto"/>
        <w:left w:val="none" w:sz="0" w:space="0" w:color="auto"/>
        <w:bottom w:val="none" w:sz="0" w:space="0" w:color="auto"/>
        <w:right w:val="none" w:sz="0" w:space="0" w:color="auto"/>
      </w:divBdr>
    </w:div>
    <w:div w:id="1535919175">
      <w:bodyDiv w:val="1"/>
      <w:marLeft w:val="0"/>
      <w:marRight w:val="0"/>
      <w:marTop w:val="0"/>
      <w:marBottom w:val="0"/>
      <w:divBdr>
        <w:top w:val="none" w:sz="0" w:space="0" w:color="auto"/>
        <w:left w:val="none" w:sz="0" w:space="0" w:color="auto"/>
        <w:bottom w:val="none" w:sz="0" w:space="0" w:color="auto"/>
        <w:right w:val="none" w:sz="0" w:space="0" w:color="auto"/>
      </w:divBdr>
    </w:div>
    <w:div w:id="1541014502">
      <w:bodyDiv w:val="1"/>
      <w:marLeft w:val="0"/>
      <w:marRight w:val="0"/>
      <w:marTop w:val="0"/>
      <w:marBottom w:val="0"/>
      <w:divBdr>
        <w:top w:val="none" w:sz="0" w:space="0" w:color="auto"/>
        <w:left w:val="none" w:sz="0" w:space="0" w:color="auto"/>
        <w:bottom w:val="none" w:sz="0" w:space="0" w:color="auto"/>
        <w:right w:val="none" w:sz="0" w:space="0" w:color="auto"/>
      </w:divBdr>
    </w:div>
    <w:div w:id="1541242041">
      <w:bodyDiv w:val="1"/>
      <w:marLeft w:val="0"/>
      <w:marRight w:val="0"/>
      <w:marTop w:val="0"/>
      <w:marBottom w:val="0"/>
      <w:divBdr>
        <w:top w:val="none" w:sz="0" w:space="0" w:color="auto"/>
        <w:left w:val="none" w:sz="0" w:space="0" w:color="auto"/>
        <w:bottom w:val="none" w:sz="0" w:space="0" w:color="auto"/>
        <w:right w:val="none" w:sz="0" w:space="0" w:color="auto"/>
      </w:divBdr>
    </w:div>
    <w:div w:id="1546025455">
      <w:bodyDiv w:val="1"/>
      <w:marLeft w:val="0"/>
      <w:marRight w:val="0"/>
      <w:marTop w:val="0"/>
      <w:marBottom w:val="0"/>
      <w:divBdr>
        <w:top w:val="none" w:sz="0" w:space="0" w:color="auto"/>
        <w:left w:val="none" w:sz="0" w:space="0" w:color="auto"/>
        <w:bottom w:val="none" w:sz="0" w:space="0" w:color="auto"/>
        <w:right w:val="none" w:sz="0" w:space="0" w:color="auto"/>
      </w:divBdr>
    </w:div>
    <w:div w:id="1547568513">
      <w:bodyDiv w:val="1"/>
      <w:marLeft w:val="0"/>
      <w:marRight w:val="0"/>
      <w:marTop w:val="0"/>
      <w:marBottom w:val="0"/>
      <w:divBdr>
        <w:top w:val="none" w:sz="0" w:space="0" w:color="auto"/>
        <w:left w:val="none" w:sz="0" w:space="0" w:color="auto"/>
        <w:bottom w:val="none" w:sz="0" w:space="0" w:color="auto"/>
        <w:right w:val="none" w:sz="0" w:space="0" w:color="auto"/>
      </w:divBdr>
    </w:div>
    <w:div w:id="1552422124">
      <w:bodyDiv w:val="1"/>
      <w:marLeft w:val="0"/>
      <w:marRight w:val="0"/>
      <w:marTop w:val="0"/>
      <w:marBottom w:val="0"/>
      <w:divBdr>
        <w:top w:val="none" w:sz="0" w:space="0" w:color="auto"/>
        <w:left w:val="none" w:sz="0" w:space="0" w:color="auto"/>
        <w:bottom w:val="none" w:sz="0" w:space="0" w:color="auto"/>
        <w:right w:val="none" w:sz="0" w:space="0" w:color="auto"/>
      </w:divBdr>
    </w:div>
    <w:div w:id="1554584537">
      <w:bodyDiv w:val="1"/>
      <w:marLeft w:val="0"/>
      <w:marRight w:val="0"/>
      <w:marTop w:val="0"/>
      <w:marBottom w:val="0"/>
      <w:divBdr>
        <w:top w:val="none" w:sz="0" w:space="0" w:color="auto"/>
        <w:left w:val="none" w:sz="0" w:space="0" w:color="auto"/>
        <w:bottom w:val="none" w:sz="0" w:space="0" w:color="auto"/>
        <w:right w:val="none" w:sz="0" w:space="0" w:color="auto"/>
      </w:divBdr>
    </w:div>
    <w:div w:id="1559197312">
      <w:bodyDiv w:val="1"/>
      <w:marLeft w:val="0"/>
      <w:marRight w:val="0"/>
      <w:marTop w:val="0"/>
      <w:marBottom w:val="0"/>
      <w:divBdr>
        <w:top w:val="none" w:sz="0" w:space="0" w:color="auto"/>
        <w:left w:val="none" w:sz="0" w:space="0" w:color="auto"/>
        <w:bottom w:val="none" w:sz="0" w:space="0" w:color="auto"/>
        <w:right w:val="none" w:sz="0" w:space="0" w:color="auto"/>
      </w:divBdr>
    </w:div>
    <w:div w:id="1561478055">
      <w:bodyDiv w:val="1"/>
      <w:marLeft w:val="0"/>
      <w:marRight w:val="0"/>
      <w:marTop w:val="0"/>
      <w:marBottom w:val="0"/>
      <w:divBdr>
        <w:top w:val="none" w:sz="0" w:space="0" w:color="auto"/>
        <w:left w:val="none" w:sz="0" w:space="0" w:color="auto"/>
        <w:bottom w:val="none" w:sz="0" w:space="0" w:color="auto"/>
        <w:right w:val="none" w:sz="0" w:space="0" w:color="auto"/>
      </w:divBdr>
    </w:div>
    <w:div w:id="1562131947">
      <w:bodyDiv w:val="1"/>
      <w:marLeft w:val="0"/>
      <w:marRight w:val="0"/>
      <w:marTop w:val="0"/>
      <w:marBottom w:val="0"/>
      <w:divBdr>
        <w:top w:val="none" w:sz="0" w:space="0" w:color="auto"/>
        <w:left w:val="none" w:sz="0" w:space="0" w:color="auto"/>
        <w:bottom w:val="none" w:sz="0" w:space="0" w:color="auto"/>
        <w:right w:val="none" w:sz="0" w:space="0" w:color="auto"/>
      </w:divBdr>
    </w:div>
    <w:div w:id="1564876223">
      <w:bodyDiv w:val="1"/>
      <w:marLeft w:val="0"/>
      <w:marRight w:val="0"/>
      <w:marTop w:val="0"/>
      <w:marBottom w:val="0"/>
      <w:divBdr>
        <w:top w:val="none" w:sz="0" w:space="0" w:color="auto"/>
        <w:left w:val="none" w:sz="0" w:space="0" w:color="auto"/>
        <w:bottom w:val="none" w:sz="0" w:space="0" w:color="auto"/>
        <w:right w:val="none" w:sz="0" w:space="0" w:color="auto"/>
      </w:divBdr>
    </w:div>
    <w:div w:id="1566912104">
      <w:bodyDiv w:val="1"/>
      <w:marLeft w:val="0"/>
      <w:marRight w:val="0"/>
      <w:marTop w:val="0"/>
      <w:marBottom w:val="0"/>
      <w:divBdr>
        <w:top w:val="none" w:sz="0" w:space="0" w:color="auto"/>
        <w:left w:val="none" w:sz="0" w:space="0" w:color="auto"/>
        <w:bottom w:val="none" w:sz="0" w:space="0" w:color="auto"/>
        <w:right w:val="none" w:sz="0" w:space="0" w:color="auto"/>
      </w:divBdr>
    </w:div>
    <w:div w:id="1576546242">
      <w:bodyDiv w:val="1"/>
      <w:marLeft w:val="0"/>
      <w:marRight w:val="0"/>
      <w:marTop w:val="0"/>
      <w:marBottom w:val="0"/>
      <w:divBdr>
        <w:top w:val="none" w:sz="0" w:space="0" w:color="auto"/>
        <w:left w:val="none" w:sz="0" w:space="0" w:color="auto"/>
        <w:bottom w:val="none" w:sz="0" w:space="0" w:color="auto"/>
        <w:right w:val="none" w:sz="0" w:space="0" w:color="auto"/>
      </w:divBdr>
    </w:div>
    <w:div w:id="1585065872">
      <w:bodyDiv w:val="1"/>
      <w:marLeft w:val="0"/>
      <w:marRight w:val="0"/>
      <w:marTop w:val="0"/>
      <w:marBottom w:val="0"/>
      <w:divBdr>
        <w:top w:val="none" w:sz="0" w:space="0" w:color="auto"/>
        <w:left w:val="none" w:sz="0" w:space="0" w:color="auto"/>
        <w:bottom w:val="none" w:sz="0" w:space="0" w:color="auto"/>
        <w:right w:val="none" w:sz="0" w:space="0" w:color="auto"/>
      </w:divBdr>
    </w:div>
    <w:div w:id="1593666727">
      <w:bodyDiv w:val="1"/>
      <w:marLeft w:val="0"/>
      <w:marRight w:val="0"/>
      <w:marTop w:val="0"/>
      <w:marBottom w:val="0"/>
      <w:divBdr>
        <w:top w:val="none" w:sz="0" w:space="0" w:color="auto"/>
        <w:left w:val="none" w:sz="0" w:space="0" w:color="auto"/>
        <w:bottom w:val="none" w:sz="0" w:space="0" w:color="auto"/>
        <w:right w:val="none" w:sz="0" w:space="0" w:color="auto"/>
      </w:divBdr>
    </w:div>
    <w:div w:id="1602301413">
      <w:bodyDiv w:val="1"/>
      <w:marLeft w:val="0"/>
      <w:marRight w:val="0"/>
      <w:marTop w:val="0"/>
      <w:marBottom w:val="0"/>
      <w:divBdr>
        <w:top w:val="none" w:sz="0" w:space="0" w:color="auto"/>
        <w:left w:val="none" w:sz="0" w:space="0" w:color="auto"/>
        <w:bottom w:val="none" w:sz="0" w:space="0" w:color="auto"/>
        <w:right w:val="none" w:sz="0" w:space="0" w:color="auto"/>
      </w:divBdr>
    </w:div>
    <w:div w:id="1608850420">
      <w:bodyDiv w:val="1"/>
      <w:marLeft w:val="0"/>
      <w:marRight w:val="0"/>
      <w:marTop w:val="0"/>
      <w:marBottom w:val="0"/>
      <w:divBdr>
        <w:top w:val="none" w:sz="0" w:space="0" w:color="auto"/>
        <w:left w:val="none" w:sz="0" w:space="0" w:color="auto"/>
        <w:bottom w:val="none" w:sz="0" w:space="0" w:color="auto"/>
        <w:right w:val="none" w:sz="0" w:space="0" w:color="auto"/>
      </w:divBdr>
    </w:div>
    <w:div w:id="1615403089">
      <w:bodyDiv w:val="1"/>
      <w:marLeft w:val="0"/>
      <w:marRight w:val="0"/>
      <w:marTop w:val="0"/>
      <w:marBottom w:val="0"/>
      <w:divBdr>
        <w:top w:val="none" w:sz="0" w:space="0" w:color="auto"/>
        <w:left w:val="none" w:sz="0" w:space="0" w:color="auto"/>
        <w:bottom w:val="none" w:sz="0" w:space="0" w:color="auto"/>
        <w:right w:val="none" w:sz="0" w:space="0" w:color="auto"/>
      </w:divBdr>
    </w:div>
    <w:div w:id="1621574344">
      <w:bodyDiv w:val="1"/>
      <w:marLeft w:val="0"/>
      <w:marRight w:val="0"/>
      <w:marTop w:val="0"/>
      <w:marBottom w:val="0"/>
      <w:divBdr>
        <w:top w:val="none" w:sz="0" w:space="0" w:color="auto"/>
        <w:left w:val="none" w:sz="0" w:space="0" w:color="auto"/>
        <w:bottom w:val="none" w:sz="0" w:space="0" w:color="auto"/>
        <w:right w:val="none" w:sz="0" w:space="0" w:color="auto"/>
      </w:divBdr>
    </w:div>
    <w:div w:id="1633485962">
      <w:bodyDiv w:val="1"/>
      <w:marLeft w:val="0"/>
      <w:marRight w:val="0"/>
      <w:marTop w:val="0"/>
      <w:marBottom w:val="0"/>
      <w:divBdr>
        <w:top w:val="none" w:sz="0" w:space="0" w:color="auto"/>
        <w:left w:val="none" w:sz="0" w:space="0" w:color="auto"/>
        <w:bottom w:val="none" w:sz="0" w:space="0" w:color="auto"/>
        <w:right w:val="none" w:sz="0" w:space="0" w:color="auto"/>
      </w:divBdr>
    </w:div>
    <w:div w:id="1645311165">
      <w:bodyDiv w:val="1"/>
      <w:marLeft w:val="0"/>
      <w:marRight w:val="0"/>
      <w:marTop w:val="0"/>
      <w:marBottom w:val="0"/>
      <w:divBdr>
        <w:top w:val="none" w:sz="0" w:space="0" w:color="auto"/>
        <w:left w:val="none" w:sz="0" w:space="0" w:color="auto"/>
        <w:bottom w:val="none" w:sz="0" w:space="0" w:color="auto"/>
        <w:right w:val="none" w:sz="0" w:space="0" w:color="auto"/>
      </w:divBdr>
    </w:div>
    <w:div w:id="1653171433">
      <w:bodyDiv w:val="1"/>
      <w:marLeft w:val="0"/>
      <w:marRight w:val="0"/>
      <w:marTop w:val="0"/>
      <w:marBottom w:val="0"/>
      <w:divBdr>
        <w:top w:val="none" w:sz="0" w:space="0" w:color="auto"/>
        <w:left w:val="none" w:sz="0" w:space="0" w:color="auto"/>
        <w:bottom w:val="none" w:sz="0" w:space="0" w:color="auto"/>
        <w:right w:val="none" w:sz="0" w:space="0" w:color="auto"/>
      </w:divBdr>
    </w:div>
    <w:div w:id="1655258921">
      <w:bodyDiv w:val="1"/>
      <w:marLeft w:val="0"/>
      <w:marRight w:val="0"/>
      <w:marTop w:val="0"/>
      <w:marBottom w:val="0"/>
      <w:divBdr>
        <w:top w:val="none" w:sz="0" w:space="0" w:color="auto"/>
        <w:left w:val="none" w:sz="0" w:space="0" w:color="auto"/>
        <w:bottom w:val="none" w:sz="0" w:space="0" w:color="auto"/>
        <w:right w:val="none" w:sz="0" w:space="0" w:color="auto"/>
      </w:divBdr>
    </w:div>
    <w:div w:id="1667778221">
      <w:bodyDiv w:val="1"/>
      <w:marLeft w:val="0"/>
      <w:marRight w:val="0"/>
      <w:marTop w:val="0"/>
      <w:marBottom w:val="0"/>
      <w:divBdr>
        <w:top w:val="none" w:sz="0" w:space="0" w:color="auto"/>
        <w:left w:val="none" w:sz="0" w:space="0" w:color="auto"/>
        <w:bottom w:val="none" w:sz="0" w:space="0" w:color="auto"/>
        <w:right w:val="none" w:sz="0" w:space="0" w:color="auto"/>
      </w:divBdr>
    </w:div>
    <w:div w:id="1668824025">
      <w:bodyDiv w:val="1"/>
      <w:marLeft w:val="0"/>
      <w:marRight w:val="0"/>
      <w:marTop w:val="0"/>
      <w:marBottom w:val="0"/>
      <w:divBdr>
        <w:top w:val="none" w:sz="0" w:space="0" w:color="auto"/>
        <w:left w:val="none" w:sz="0" w:space="0" w:color="auto"/>
        <w:bottom w:val="none" w:sz="0" w:space="0" w:color="auto"/>
        <w:right w:val="none" w:sz="0" w:space="0" w:color="auto"/>
      </w:divBdr>
    </w:div>
    <w:div w:id="1672443983">
      <w:bodyDiv w:val="1"/>
      <w:marLeft w:val="0"/>
      <w:marRight w:val="0"/>
      <w:marTop w:val="0"/>
      <w:marBottom w:val="0"/>
      <w:divBdr>
        <w:top w:val="none" w:sz="0" w:space="0" w:color="auto"/>
        <w:left w:val="none" w:sz="0" w:space="0" w:color="auto"/>
        <w:bottom w:val="none" w:sz="0" w:space="0" w:color="auto"/>
        <w:right w:val="none" w:sz="0" w:space="0" w:color="auto"/>
      </w:divBdr>
    </w:div>
    <w:div w:id="1673874330">
      <w:bodyDiv w:val="1"/>
      <w:marLeft w:val="0"/>
      <w:marRight w:val="0"/>
      <w:marTop w:val="0"/>
      <w:marBottom w:val="0"/>
      <w:divBdr>
        <w:top w:val="none" w:sz="0" w:space="0" w:color="auto"/>
        <w:left w:val="none" w:sz="0" w:space="0" w:color="auto"/>
        <w:bottom w:val="none" w:sz="0" w:space="0" w:color="auto"/>
        <w:right w:val="none" w:sz="0" w:space="0" w:color="auto"/>
      </w:divBdr>
    </w:div>
    <w:div w:id="1674139665">
      <w:bodyDiv w:val="1"/>
      <w:marLeft w:val="0"/>
      <w:marRight w:val="0"/>
      <w:marTop w:val="0"/>
      <w:marBottom w:val="0"/>
      <w:divBdr>
        <w:top w:val="none" w:sz="0" w:space="0" w:color="auto"/>
        <w:left w:val="none" w:sz="0" w:space="0" w:color="auto"/>
        <w:bottom w:val="none" w:sz="0" w:space="0" w:color="auto"/>
        <w:right w:val="none" w:sz="0" w:space="0" w:color="auto"/>
      </w:divBdr>
    </w:div>
    <w:div w:id="1675374745">
      <w:bodyDiv w:val="1"/>
      <w:marLeft w:val="0"/>
      <w:marRight w:val="0"/>
      <w:marTop w:val="0"/>
      <w:marBottom w:val="0"/>
      <w:divBdr>
        <w:top w:val="none" w:sz="0" w:space="0" w:color="auto"/>
        <w:left w:val="none" w:sz="0" w:space="0" w:color="auto"/>
        <w:bottom w:val="none" w:sz="0" w:space="0" w:color="auto"/>
        <w:right w:val="none" w:sz="0" w:space="0" w:color="auto"/>
      </w:divBdr>
    </w:div>
    <w:div w:id="1679849927">
      <w:bodyDiv w:val="1"/>
      <w:marLeft w:val="0"/>
      <w:marRight w:val="0"/>
      <w:marTop w:val="0"/>
      <w:marBottom w:val="0"/>
      <w:divBdr>
        <w:top w:val="none" w:sz="0" w:space="0" w:color="auto"/>
        <w:left w:val="none" w:sz="0" w:space="0" w:color="auto"/>
        <w:bottom w:val="none" w:sz="0" w:space="0" w:color="auto"/>
        <w:right w:val="none" w:sz="0" w:space="0" w:color="auto"/>
      </w:divBdr>
    </w:div>
    <w:div w:id="1685592433">
      <w:bodyDiv w:val="1"/>
      <w:marLeft w:val="0"/>
      <w:marRight w:val="0"/>
      <w:marTop w:val="0"/>
      <w:marBottom w:val="0"/>
      <w:divBdr>
        <w:top w:val="none" w:sz="0" w:space="0" w:color="auto"/>
        <w:left w:val="none" w:sz="0" w:space="0" w:color="auto"/>
        <w:bottom w:val="none" w:sz="0" w:space="0" w:color="auto"/>
        <w:right w:val="none" w:sz="0" w:space="0" w:color="auto"/>
      </w:divBdr>
    </w:div>
    <w:div w:id="1686326130">
      <w:bodyDiv w:val="1"/>
      <w:marLeft w:val="0"/>
      <w:marRight w:val="0"/>
      <w:marTop w:val="0"/>
      <w:marBottom w:val="0"/>
      <w:divBdr>
        <w:top w:val="none" w:sz="0" w:space="0" w:color="auto"/>
        <w:left w:val="none" w:sz="0" w:space="0" w:color="auto"/>
        <w:bottom w:val="none" w:sz="0" w:space="0" w:color="auto"/>
        <w:right w:val="none" w:sz="0" w:space="0" w:color="auto"/>
      </w:divBdr>
    </w:div>
    <w:div w:id="1702901434">
      <w:bodyDiv w:val="1"/>
      <w:marLeft w:val="0"/>
      <w:marRight w:val="0"/>
      <w:marTop w:val="0"/>
      <w:marBottom w:val="0"/>
      <w:divBdr>
        <w:top w:val="none" w:sz="0" w:space="0" w:color="auto"/>
        <w:left w:val="none" w:sz="0" w:space="0" w:color="auto"/>
        <w:bottom w:val="none" w:sz="0" w:space="0" w:color="auto"/>
        <w:right w:val="none" w:sz="0" w:space="0" w:color="auto"/>
      </w:divBdr>
    </w:div>
    <w:div w:id="1706054109">
      <w:bodyDiv w:val="1"/>
      <w:marLeft w:val="0"/>
      <w:marRight w:val="0"/>
      <w:marTop w:val="0"/>
      <w:marBottom w:val="0"/>
      <w:divBdr>
        <w:top w:val="none" w:sz="0" w:space="0" w:color="auto"/>
        <w:left w:val="none" w:sz="0" w:space="0" w:color="auto"/>
        <w:bottom w:val="none" w:sz="0" w:space="0" w:color="auto"/>
        <w:right w:val="none" w:sz="0" w:space="0" w:color="auto"/>
      </w:divBdr>
    </w:div>
    <w:div w:id="1709598501">
      <w:bodyDiv w:val="1"/>
      <w:marLeft w:val="0"/>
      <w:marRight w:val="0"/>
      <w:marTop w:val="0"/>
      <w:marBottom w:val="0"/>
      <w:divBdr>
        <w:top w:val="none" w:sz="0" w:space="0" w:color="auto"/>
        <w:left w:val="none" w:sz="0" w:space="0" w:color="auto"/>
        <w:bottom w:val="none" w:sz="0" w:space="0" w:color="auto"/>
        <w:right w:val="none" w:sz="0" w:space="0" w:color="auto"/>
      </w:divBdr>
    </w:div>
    <w:div w:id="1716926768">
      <w:bodyDiv w:val="1"/>
      <w:marLeft w:val="0"/>
      <w:marRight w:val="0"/>
      <w:marTop w:val="0"/>
      <w:marBottom w:val="0"/>
      <w:divBdr>
        <w:top w:val="none" w:sz="0" w:space="0" w:color="auto"/>
        <w:left w:val="none" w:sz="0" w:space="0" w:color="auto"/>
        <w:bottom w:val="none" w:sz="0" w:space="0" w:color="auto"/>
        <w:right w:val="none" w:sz="0" w:space="0" w:color="auto"/>
      </w:divBdr>
    </w:div>
    <w:div w:id="1721317639">
      <w:bodyDiv w:val="1"/>
      <w:marLeft w:val="0"/>
      <w:marRight w:val="0"/>
      <w:marTop w:val="0"/>
      <w:marBottom w:val="0"/>
      <w:divBdr>
        <w:top w:val="none" w:sz="0" w:space="0" w:color="auto"/>
        <w:left w:val="none" w:sz="0" w:space="0" w:color="auto"/>
        <w:bottom w:val="none" w:sz="0" w:space="0" w:color="auto"/>
        <w:right w:val="none" w:sz="0" w:space="0" w:color="auto"/>
      </w:divBdr>
    </w:div>
    <w:div w:id="1727996517">
      <w:bodyDiv w:val="1"/>
      <w:marLeft w:val="0"/>
      <w:marRight w:val="0"/>
      <w:marTop w:val="0"/>
      <w:marBottom w:val="0"/>
      <w:divBdr>
        <w:top w:val="none" w:sz="0" w:space="0" w:color="auto"/>
        <w:left w:val="none" w:sz="0" w:space="0" w:color="auto"/>
        <w:bottom w:val="none" w:sz="0" w:space="0" w:color="auto"/>
        <w:right w:val="none" w:sz="0" w:space="0" w:color="auto"/>
      </w:divBdr>
    </w:div>
    <w:div w:id="1732775913">
      <w:bodyDiv w:val="1"/>
      <w:marLeft w:val="0"/>
      <w:marRight w:val="0"/>
      <w:marTop w:val="0"/>
      <w:marBottom w:val="0"/>
      <w:divBdr>
        <w:top w:val="none" w:sz="0" w:space="0" w:color="auto"/>
        <w:left w:val="none" w:sz="0" w:space="0" w:color="auto"/>
        <w:bottom w:val="none" w:sz="0" w:space="0" w:color="auto"/>
        <w:right w:val="none" w:sz="0" w:space="0" w:color="auto"/>
      </w:divBdr>
    </w:div>
    <w:div w:id="1752266739">
      <w:bodyDiv w:val="1"/>
      <w:marLeft w:val="0"/>
      <w:marRight w:val="0"/>
      <w:marTop w:val="0"/>
      <w:marBottom w:val="0"/>
      <w:divBdr>
        <w:top w:val="none" w:sz="0" w:space="0" w:color="auto"/>
        <w:left w:val="none" w:sz="0" w:space="0" w:color="auto"/>
        <w:bottom w:val="none" w:sz="0" w:space="0" w:color="auto"/>
        <w:right w:val="none" w:sz="0" w:space="0" w:color="auto"/>
      </w:divBdr>
    </w:div>
    <w:div w:id="1754276974">
      <w:bodyDiv w:val="1"/>
      <w:marLeft w:val="0"/>
      <w:marRight w:val="0"/>
      <w:marTop w:val="0"/>
      <w:marBottom w:val="0"/>
      <w:divBdr>
        <w:top w:val="none" w:sz="0" w:space="0" w:color="auto"/>
        <w:left w:val="none" w:sz="0" w:space="0" w:color="auto"/>
        <w:bottom w:val="none" w:sz="0" w:space="0" w:color="auto"/>
        <w:right w:val="none" w:sz="0" w:space="0" w:color="auto"/>
      </w:divBdr>
    </w:div>
    <w:div w:id="1757359596">
      <w:bodyDiv w:val="1"/>
      <w:marLeft w:val="0"/>
      <w:marRight w:val="0"/>
      <w:marTop w:val="0"/>
      <w:marBottom w:val="0"/>
      <w:divBdr>
        <w:top w:val="none" w:sz="0" w:space="0" w:color="auto"/>
        <w:left w:val="none" w:sz="0" w:space="0" w:color="auto"/>
        <w:bottom w:val="none" w:sz="0" w:space="0" w:color="auto"/>
        <w:right w:val="none" w:sz="0" w:space="0" w:color="auto"/>
      </w:divBdr>
    </w:div>
    <w:div w:id="1758863673">
      <w:bodyDiv w:val="1"/>
      <w:marLeft w:val="0"/>
      <w:marRight w:val="0"/>
      <w:marTop w:val="0"/>
      <w:marBottom w:val="0"/>
      <w:divBdr>
        <w:top w:val="none" w:sz="0" w:space="0" w:color="auto"/>
        <w:left w:val="none" w:sz="0" w:space="0" w:color="auto"/>
        <w:bottom w:val="none" w:sz="0" w:space="0" w:color="auto"/>
        <w:right w:val="none" w:sz="0" w:space="0" w:color="auto"/>
      </w:divBdr>
    </w:div>
    <w:div w:id="1764110005">
      <w:bodyDiv w:val="1"/>
      <w:marLeft w:val="0"/>
      <w:marRight w:val="0"/>
      <w:marTop w:val="0"/>
      <w:marBottom w:val="0"/>
      <w:divBdr>
        <w:top w:val="none" w:sz="0" w:space="0" w:color="auto"/>
        <w:left w:val="none" w:sz="0" w:space="0" w:color="auto"/>
        <w:bottom w:val="none" w:sz="0" w:space="0" w:color="auto"/>
        <w:right w:val="none" w:sz="0" w:space="0" w:color="auto"/>
      </w:divBdr>
    </w:div>
    <w:div w:id="1768846479">
      <w:bodyDiv w:val="1"/>
      <w:marLeft w:val="0"/>
      <w:marRight w:val="0"/>
      <w:marTop w:val="0"/>
      <w:marBottom w:val="0"/>
      <w:divBdr>
        <w:top w:val="none" w:sz="0" w:space="0" w:color="auto"/>
        <w:left w:val="none" w:sz="0" w:space="0" w:color="auto"/>
        <w:bottom w:val="none" w:sz="0" w:space="0" w:color="auto"/>
        <w:right w:val="none" w:sz="0" w:space="0" w:color="auto"/>
      </w:divBdr>
    </w:div>
    <w:div w:id="1778596258">
      <w:bodyDiv w:val="1"/>
      <w:marLeft w:val="0"/>
      <w:marRight w:val="0"/>
      <w:marTop w:val="0"/>
      <w:marBottom w:val="0"/>
      <w:divBdr>
        <w:top w:val="none" w:sz="0" w:space="0" w:color="auto"/>
        <w:left w:val="none" w:sz="0" w:space="0" w:color="auto"/>
        <w:bottom w:val="none" w:sz="0" w:space="0" w:color="auto"/>
        <w:right w:val="none" w:sz="0" w:space="0" w:color="auto"/>
      </w:divBdr>
    </w:div>
    <w:div w:id="1783650993">
      <w:bodyDiv w:val="1"/>
      <w:marLeft w:val="0"/>
      <w:marRight w:val="0"/>
      <w:marTop w:val="0"/>
      <w:marBottom w:val="0"/>
      <w:divBdr>
        <w:top w:val="none" w:sz="0" w:space="0" w:color="auto"/>
        <w:left w:val="none" w:sz="0" w:space="0" w:color="auto"/>
        <w:bottom w:val="none" w:sz="0" w:space="0" w:color="auto"/>
        <w:right w:val="none" w:sz="0" w:space="0" w:color="auto"/>
      </w:divBdr>
    </w:div>
    <w:div w:id="1789347764">
      <w:bodyDiv w:val="1"/>
      <w:marLeft w:val="0"/>
      <w:marRight w:val="0"/>
      <w:marTop w:val="0"/>
      <w:marBottom w:val="0"/>
      <w:divBdr>
        <w:top w:val="none" w:sz="0" w:space="0" w:color="auto"/>
        <w:left w:val="none" w:sz="0" w:space="0" w:color="auto"/>
        <w:bottom w:val="none" w:sz="0" w:space="0" w:color="auto"/>
        <w:right w:val="none" w:sz="0" w:space="0" w:color="auto"/>
      </w:divBdr>
    </w:div>
    <w:div w:id="1794589768">
      <w:bodyDiv w:val="1"/>
      <w:marLeft w:val="0"/>
      <w:marRight w:val="0"/>
      <w:marTop w:val="0"/>
      <w:marBottom w:val="0"/>
      <w:divBdr>
        <w:top w:val="none" w:sz="0" w:space="0" w:color="auto"/>
        <w:left w:val="none" w:sz="0" w:space="0" w:color="auto"/>
        <w:bottom w:val="none" w:sz="0" w:space="0" w:color="auto"/>
        <w:right w:val="none" w:sz="0" w:space="0" w:color="auto"/>
      </w:divBdr>
    </w:div>
    <w:div w:id="1797749589">
      <w:bodyDiv w:val="1"/>
      <w:marLeft w:val="0"/>
      <w:marRight w:val="0"/>
      <w:marTop w:val="0"/>
      <w:marBottom w:val="0"/>
      <w:divBdr>
        <w:top w:val="none" w:sz="0" w:space="0" w:color="auto"/>
        <w:left w:val="none" w:sz="0" w:space="0" w:color="auto"/>
        <w:bottom w:val="none" w:sz="0" w:space="0" w:color="auto"/>
        <w:right w:val="none" w:sz="0" w:space="0" w:color="auto"/>
      </w:divBdr>
    </w:div>
    <w:div w:id="1798451694">
      <w:bodyDiv w:val="1"/>
      <w:marLeft w:val="0"/>
      <w:marRight w:val="0"/>
      <w:marTop w:val="0"/>
      <w:marBottom w:val="0"/>
      <w:divBdr>
        <w:top w:val="none" w:sz="0" w:space="0" w:color="auto"/>
        <w:left w:val="none" w:sz="0" w:space="0" w:color="auto"/>
        <w:bottom w:val="none" w:sz="0" w:space="0" w:color="auto"/>
        <w:right w:val="none" w:sz="0" w:space="0" w:color="auto"/>
      </w:divBdr>
    </w:div>
    <w:div w:id="1802113315">
      <w:bodyDiv w:val="1"/>
      <w:marLeft w:val="0"/>
      <w:marRight w:val="0"/>
      <w:marTop w:val="0"/>
      <w:marBottom w:val="0"/>
      <w:divBdr>
        <w:top w:val="none" w:sz="0" w:space="0" w:color="auto"/>
        <w:left w:val="none" w:sz="0" w:space="0" w:color="auto"/>
        <w:bottom w:val="none" w:sz="0" w:space="0" w:color="auto"/>
        <w:right w:val="none" w:sz="0" w:space="0" w:color="auto"/>
      </w:divBdr>
    </w:div>
    <w:div w:id="1802503228">
      <w:bodyDiv w:val="1"/>
      <w:marLeft w:val="0"/>
      <w:marRight w:val="0"/>
      <w:marTop w:val="0"/>
      <w:marBottom w:val="0"/>
      <w:divBdr>
        <w:top w:val="none" w:sz="0" w:space="0" w:color="auto"/>
        <w:left w:val="none" w:sz="0" w:space="0" w:color="auto"/>
        <w:bottom w:val="none" w:sz="0" w:space="0" w:color="auto"/>
        <w:right w:val="none" w:sz="0" w:space="0" w:color="auto"/>
      </w:divBdr>
    </w:div>
    <w:div w:id="1817453110">
      <w:bodyDiv w:val="1"/>
      <w:marLeft w:val="0"/>
      <w:marRight w:val="0"/>
      <w:marTop w:val="0"/>
      <w:marBottom w:val="0"/>
      <w:divBdr>
        <w:top w:val="none" w:sz="0" w:space="0" w:color="auto"/>
        <w:left w:val="none" w:sz="0" w:space="0" w:color="auto"/>
        <w:bottom w:val="none" w:sz="0" w:space="0" w:color="auto"/>
        <w:right w:val="none" w:sz="0" w:space="0" w:color="auto"/>
      </w:divBdr>
    </w:div>
    <w:div w:id="1822842375">
      <w:bodyDiv w:val="1"/>
      <w:marLeft w:val="0"/>
      <w:marRight w:val="0"/>
      <w:marTop w:val="0"/>
      <w:marBottom w:val="0"/>
      <w:divBdr>
        <w:top w:val="none" w:sz="0" w:space="0" w:color="auto"/>
        <w:left w:val="none" w:sz="0" w:space="0" w:color="auto"/>
        <w:bottom w:val="none" w:sz="0" w:space="0" w:color="auto"/>
        <w:right w:val="none" w:sz="0" w:space="0" w:color="auto"/>
      </w:divBdr>
    </w:div>
    <w:div w:id="1829858365">
      <w:bodyDiv w:val="1"/>
      <w:marLeft w:val="0"/>
      <w:marRight w:val="0"/>
      <w:marTop w:val="0"/>
      <w:marBottom w:val="0"/>
      <w:divBdr>
        <w:top w:val="none" w:sz="0" w:space="0" w:color="auto"/>
        <w:left w:val="none" w:sz="0" w:space="0" w:color="auto"/>
        <w:bottom w:val="none" w:sz="0" w:space="0" w:color="auto"/>
        <w:right w:val="none" w:sz="0" w:space="0" w:color="auto"/>
      </w:divBdr>
    </w:div>
    <w:div w:id="1833376957">
      <w:bodyDiv w:val="1"/>
      <w:marLeft w:val="0"/>
      <w:marRight w:val="0"/>
      <w:marTop w:val="0"/>
      <w:marBottom w:val="0"/>
      <w:divBdr>
        <w:top w:val="none" w:sz="0" w:space="0" w:color="auto"/>
        <w:left w:val="none" w:sz="0" w:space="0" w:color="auto"/>
        <w:bottom w:val="none" w:sz="0" w:space="0" w:color="auto"/>
        <w:right w:val="none" w:sz="0" w:space="0" w:color="auto"/>
      </w:divBdr>
    </w:div>
    <w:div w:id="1837727285">
      <w:bodyDiv w:val="1"/>
      <w:marLeft w:val="0"/>
      <w:marRight w:val="0"/>
      <w:marTop w:val="0"/>
      <w:marBottom w:val="0"/>
      <w:divBdr>
        <w:top w:val="none" w:sz="0" w:space="0" w:color="auto"/>
        <w:left w:val="none" w:sz="0" w:space="0" w:color="auto"/>
        <w:bottom w:val="none" w:sz="0" w:space="0" w:color="auto"/>
        <w:right w:val="none" w:sz="0" w:space="0" w:color="auto"/>
      </w:divBdr>
    </w:div>
    <w:div w:id="1841657900">
      <w:bodyDiv w:val="1"/>
      <w:marLeft w:val="0"/>
      <w:marRight w:val="0"/>
      <w:marTop w:val="0"/>
      <w:marBottom w:val="0"/>
      <w:divBdr>
        <w:top w:val="none" w:sz="0" w:space="0" w:color="auto"/>
        <w:left w:val="none" w:sz="0" w:space="0" w:color="auto"/>
        <w:bottom w:val="none" w:sz="0" w:space="0" w:color="auto"/>
        <w:right w:val="none" w:sz="0" w:space="0" w:color="auto"/>
      </w:divBdr>
    </w:div>
    <w:div w:id="1843083050">
      <w:bodyDiv w:val="1"/>
      <w:marLeft w:val="0"/>
      <w:marRight w:val="0"/>
      <w:marTop w:val="0"/>
      <w:marBottom w:val="0"/>
      <w:divBdr>
        <w:top w:val="none" w:sz="0" w:space="0" w:color="auto"/>
        <w:left w:val="none" w:sz="0" w:space="0" w:color="auto"/>
        <w:bottom w:val="none" w:sz="0" w:space="0" w:color="auto"/>
        <w:right w:val="none" w:sz="0" w:space="0" w:color="auto"/>
      </w:divBdr>
    </w:div>
    <w:div w:id="1851751338">
      <w:bodyDiv w:val="1"/>
      <w:marLeft w:val="0"/>
      <w:marRight w:val="0"/>
      <w:marTop w:val="0"/>
      <w:marBottom w:val="0"/>
      <w:divBdr>
        <w:top w:val="none" w:sz="0" w:space="0" w:color="auto"/>
        <w:left w:val="none" w:sz="0" w:space="0" w:color="auto"/>
        <w:bottom w:val="none" w:sz="0" w:space="0" w:color="auto"/>
        <w:right w:val="none" w:sz="0" w:space="0" w:color="auto"/>
      </w:divBdr>
    </w:div>
    <w:div w:id="1851944703">
      <w:bodyDiv w:val="1"/>
      <w:marLeft w:val="0"/>
      <w:marRight w:val="0"/>
      <w:marTop w:val="0"/>
      <w:marBottom w:val="0"/>
      <w:divBdr>
        <w:top w:val="none" w:sz="0" w:space="0" w:color="auto"/>
        <w:left w:val="none" w:sz="0" w:space="0" w:color="auto"/>
        <w:bottom w:val="none" w:sz="0" w:space="0" w:color="auto"/>
        <w:right w:val="none" w:sz="0" w:space="0" w:color="auto"/>
      </w:divBdr>
    </w:div>
    <w:div w:id="1865359814">
      <w:bodyDiv w:val="1"/>
      <w:marLeft w:val="0"/>
      <w:marRight w:val="0"/>
      <w:marTop w:val="0"/>
      <w:marBottom w:val="0"/>
      <w:divBdr>
        <w:top w:val="none" w:sz="0" w:space="0" w:color="auto"/>
        <w:left w:val="none" w:sz="0" w:space="0" w:color="auto"/>
        <w:bottom w:val="none" w:sz="0" w:space="0" w:color="auto"/>
        <w:right w:val="none" w:sz="0" w:space="0" w:color="auto"/>
      </w:divBdr>
    </w:div>
    <w:div w:id="1865898282">
      <w:bodyDiv w:val="1"/>
      <w:marLeft w:val="0"/>
      <w:marRight w:val="0"/>
      <w:marTop w:val="0"/>
      <w:marBottom w:val="0"/>
      <w:divBdr>
        <w:top w:val="none" w:sz="0" w:space="0" w:color="auto"/>
        <w:left w:val="none" w:sz="0" w:space="0" w:color="auto"/>
        <w:bottom w:val="none" w:sz="0" w:space="0" w:color="auto"/>
        <w:right w:val="none" w:sz="0" w:space="0" w:color="auto"/>
      </w:divBdr>
    </w:div>
    <w:div w:id="1882667816">
      <w:bodyDiv w:val="1"/>
      <w:marLeft w:val="0"/>
      <w:marRight w:val="0"/>
      <w:marTop w:val="0"/>
      <w:marBottom w:val="0"/>
      <w:divBdr>
        <w:top w:val="none" w:sz="0" w:space="0" w:color="auto"/>
        <w:left w:val="none" w:sz="0" w:space="0" w:color="auto"/>
        <w:bottom w:val="none" w:sz="0" w:space="0" w:color="auto"/>
        <w:right w:val="none" w:sz="0" w:space="0" w:color="auto"/>
      </w:divBdr>
    </w:div>
    <w:div w:id="1890457328">
      <w:bodyDiv w:val="1"/>
      <w:marLeft w:val="0"/>
      <w:marRight w:val="0"/>
      <w:marTop w:val="0"/>
      <w:marBottom w:val="0"/>
      <w:divBdr>
        <w:top w:val="none" w:sz="0" w:space="0" w:color="auto"/>
        <w:left w:val="none" w:sz="0" w:space="0" w:color="auto"/>
        <w:bottom w:val="none" w:sz="0" w:space="0" w:color="auto"/>
        <w:right w:val="none" w:sz="0" w:space="0" w:color="auto"/>
      </w:divBdr>
    </w:div>
    <w:div w:id="1893886801">
      <w:bodyDiv w:val="1"/>
      <w:marLeft w:val="0"/>
      <w:marRight w:val="0"/>
      <w:marTop w:val="0"/>
      <w:marBottom w:val="0"/>
      <w:divBdr>
        <w:top w:val="none" w:sz="0" w:space="0" w:color="auto"/>
        <w:left w:val="none" w:sz="0" w:space="0" w:color="auto"/>
        <w:bottom w:val="none" w:sz="0" w:space="0" w:color="auto"/>
        <w:right w:val="none" w:sz="0" w:space="0" w:color="auto"/>
      </w:divBdr>
    </w:div>
    <w:div w:id="1894853080">
      <w:bodyDiv w:val="1"/>
      <w:marLeft w:val="0"/>
      <w:marRight w:val="0"/>
      <w:marTop w:val="0"/>
      <w:marBottom w:val="0"/>
      <w:divBdr>
        <w:top w:val="none" w:sz="0" w:space="0" w:color="auto"/>
        <w:left w:val="none" w:sz="0" w:space="0" w:color="auto"/>
        <w:bottom w:val="none" w:sz="0" w:space="0" w:color="auto"/>
        <w:right w:val="none" w:sz="0" w:space="0" w:color="auto"/>
      </w:divBdr>
    </w:div>
    <w:div w:id="1899591349">
      <w:bodyDiv w:val="1"/>
      <w:marLeft w:val="0"/>
      <w:marRight w:val="0"/>
      <w:marTop w:val="0"/>
      <w:marBottom w:val="0"/>
      <w:divBdr>
        <w:top w:val="none" w:sz="0" w:space="0" w:color="auto"/>
        <w:left w:val="none" w:sz="0" w:space="0" w:color="auto"/>
        <w:bottom w:val="none" w:sz="0" w:space="0" w:color="auto"/>
        <w:right w:val="none" w:sz="0" w:space="0" w:color="auto"/>
      </w:divBdr>
    </w:div>
    <w:div w:id="1899977670">
      <w:bodyDiv w:val="1"/>
      <w:marLeft w:val="0"/>
      <w:marRight w:val="0"/>
      <w:marTop w:val="0"/>
      <w:marBottom w:val="0"/>
      <w:divBdr>
        <w:top w:val="none" w:sz="0" w:space="0" w:color="auto"/>
        <w:left w:val="none" w:sz="0" w:space="0" w:color="auto"/>
        <w:bottom w:val="none" w:sz="0" w:space="0" w:color="auto"/>
        <w:right w:val="none" w:sz="0" w:space="0" w:color="auto"/>
      </w:divBdr>
    </w:div>
    <w:div w:id="1902251711">
      <w:bodyDiv w:val="1"/>
      <w:marLeft w:val="0"/>
      <w:marRight w:val="0"/>
      <w:marTop w:val="0"/>
      <w:marBottom w:val="0"/>
      <w:divBdr>
        <w:top w:val="none" w:sz="0" w:space="0" w:color="auto"/>
        <w:left w:val="none" w:sz="0" w:space="0" w:color="auto"/>
        <w:bottom w:val="none" w:sz="0" w:space="0" w:color="auto"/>
        <w:right w:val="none" w:sz="0" w:space="0" w:color="auto"/>
      </w:divBdr>
    </w:div>
    <w:div w:id="1904565143">
      <w:bodyDiv w:val="1"/>
      <w:marLeft w:val="0"/>
      <w:marRight w:val="0"/>
      <w:marTop w:val="0"/>
      <w:marBottom w:val="0"/>
      <w:divBdr>
        <w:top w:val="none" w:sz="0" w:space="0" w:color="auto"/>
        <w:left w:val="none" w:sz="0" w:space="0" w:color="auto"/>
        <w:bottom w:val="none" w:sz="0" w:space="0" w:color="auto"/>
        <w:right w:val="none" w:sz="0" w:space="0" w:color="auto"/>
      </w:divBdr>
    </w:div>
    <w:div w:id="1904829301">
      <w:bodyDiv w:val="1"/>
      <w:marLeft w:val="0"/>
      <w:marRight w:val="0"/>
      <w:marTop w:val="0"/>
      <w:marBottom w:val="0"/>
      <w:divBdr>
        <w:top w:val="none" w:sz="0" w:space="0" w:color="auto"/>
        <w:left w:val="none" w:sz="0" w:space="0" w:color="auto"/>
        <w:bottom w:val="none" w:sz="0" w:space="0" w:color="auto"/>
        <w:right w:val="none" w:sz="0" w:space="0" w:color="auto"/>
      </w:divBdr>
    </w:div>
    <w:div w:id="1908609772">
      <w:bodyDiv w:val="1"/>
      <w:marLeft w:val="0"/>
      <w:marRight w:val="0"/>
      <w:marTop w:val="0"/>
      <w:marBottom w:val="0"/>
      <w:divBdr>
        <w:top w:val="none" w:sz="0" w:space="0" w:color="auto"/>
        <w:left w:val="none" w:sz="0" w:space="0" w:color="auto"/>
        <w:bottom w:val="none" w:sz="0" w:space="0" w:color="auto"/>
        <w:right w:val="none" w:sz="0" w:space="0" w:color="auto"/>
      </w:divBdr>
    </w:div>
    <w:div w:id="1911235274">
      <w:bodyDiv w:val="1"/>
      <w:marLeft w:val="0"/>
      <w:marRight w:val="0"/>
      <w:marTop w:val="0"/>
      <w:marBottom w:val="0"/>
      <w:divBdr>
        <w:top w:val="none" w:sz="0" w:space="0" w:color="auto"/>
        <w:left w:val="none" w:sz="0" w:space="0" w:color="auto"/>
        <w:bottom w:val="none" w:sz="0" w:space="0" w:color="auto"/>
        <w:right w:val="none" w:sz="0" w:space="0" w:color="auto"/>
      </w:divBdr>
    </w:div>
    <w:div w:id="1916671540">
      <w:bodyDiv w:val="1"/>
      <w:marLeft w:val="0"/>
      <w:marRight w:val="0"/>
      <w:marTop w:val="0"/>
      <w:marBottom w:val="0"/>
      <w:divBdr>
        <w:top w:val="none" w:sz="0" w:space="0" w:color="auto"/>
        <w:left w:val="none" w:sz="0" w:space="0" w:color="auto"/>
        <w:bottom w:val="none" w:sz="0" w:space="0" w:color="auto"/>
        <w:right w:val="none" w:sz="0" w:space="0" w:color="auto"/>
      </w:divBdr>
    </w:div>
    <w:div w:id="1925994604">
      <w:bodyDiv w:val="1"/>
      <w:marLeft w:val="0"/>
      <w:marRight w:val="0"/>
      <w:marTop w:val="0"/>
      <w:marBottom w:val="0"/>
      <w:divBdr>
        <w:top w:val="none" w:sz="0" w:space="0" w:color="auto"/>
        <w:left w:val="none" w:sz="0" w:space="0" w:color="auto"/>
        <w:bottom w:val="none" w:sz="0" w:space="0" w:color="auto"/>
        <w:right w:val="none" w:sz="0" w:space="0" w:color="auto"/>
      </w:divBdr>
    </w:div>
    <w:div w:id="1933733551">
      <w:bodyDiv w:val="1"/>
      <w:marLeft w:val="0"/>
      <w:marRight w:val="0"/>
      <w:marTop w:val="0"/>
      <w:marBottom w:val="0"/>
      <w:divBdr>
        <w:top w:val="none" w:sz="0" w:space="0" w:color="auto"/>
        <w:left w:val="none" w:sz="0" w:space="0" w:color="auto"/>
        <w:bottom w:val="none" w:sz="0" w:space="0" w:color="auto"/>
        <w:right w:val="none" w:sz="0" w:space="0" w:color="auto"/>
      </w:divBdr>
    </w:div>
    <w:div w:id="1935046084">
      <w:bodyDiv w:val="1"/>
      <w:marLeft w:val="0"/>
      <w:marRight w:val="0"/>
      <w:marTop w:val="0"/>
      <w:marBottom w:val="0"/>
      <w:divBdr>
        <w:top w:val="none" w:sz="0" w:space="0" w:color="auto"/>
        <w:left w:val="none" w:sz="0" w:space="0" w:color="auto"/>
        <w:bottom w:val="none" w:sz="0" w:space="0" w:color="auto"/>
        <w:right w:val="none" w:sz="0" w:space="0" w:color="auto"/>
      </w:divBdr>
    </w:div>
    <w:div w:id="1935437110">
      <w:bodyDiv w:val="1"/>
      <w:marLeft w:val="0"/>
      <w:marRight w:val="0"/>
      <w:marTop w:val="0"/>
      <w:marBottom w:val="0"/>
      <w:divBdr>
        <w:top w:val="none" w:sz="0" w:space="0" w:color="auto"/>
        <w:left w:val="none" w:sz="0" w:space="0" w:color="auto"/>
        <w:bottom w:val="none" w:sz="0" w:space="0" w:color="auto"/>
        <w:right w:val="none" w:sz="0" w:space="0" w:color="auto"/>
      </w:divBdr>
    </w:div>
    <w:div w:id="1936206536">
      <w:bodyDiv w:val="1"/>
      <w:marLeft w:val="0"/>
      <w:marRight w:val="0"/>
      <w:marTop w:val="0"/>
      <w:marBottom w:val="0"/>
      <w:divBdr>
        <w:top w:val="none" w:sz="0" w:space="0" w:color="auto"/>
        <w:left w:val="none" w:sz="0" w:space="0" w:color="auto"/>
        <w:bottom w:val="none" w:sz="0" w:space="0" w:color="auto"/>
        <w:right w:val="none" w:sz="0" w:space="0" w:color="auto"/>
      </w:divBdr>
    </w:div>
    <w:div w:id="1936473137">
      <w:bodyDiv w:val="1"/>
      <w:marLeft w:val="0"/>
      <w:marRight w:val="0"/>
      <w:marTop w:val="0"/>
      <w:marBottom w:val="0"/>
      <w:divBdr>
        <w:top w:val="none" w:sz="0" w:space="0" w:color="auto"/>
        <w:left w:val="none" w:sz="0" w:space="0" w:color="auto"/>
        <w:bottom w:val="none" w:sz="0" w:space="0" w:color="auto"/>
        <w:right w:val="none" w:sz="0" w:space="0" w:color="auto"/>
      </w:divBdr>
    </w:div>
    <w:div w:id="1939866955">
      <w:bodyDiv w:val="1"/>
      <w:marLeft w:val="0"/>
      <w:marRight w:val="0"/>
      <w:marTop w:val="0"/>
      <w:marBottom w:val="0"/>
      <w:divBdr>
        <w:top w:val="none" w:sz="0" w:space="0" w:color="auto"/>
        <w:left w:val="none" w:sz="0" w:space="0" w:color="auto"/>
        <w:bottom w:val="none" w:sz="0" w:space="0" w:color="auto"/>
        <w:right w:val="none" w:sz="0" w:space="0" w:color="auto"/>
      </w:divBdr>
    </w:div>
    <w:div w:id="1944415414">
      <w:bodyDiv w:val="1"/>
      <w:marLeft w:val="0"/>
      <w:marRight w:val="0"/>
      <w:marTop w:val="0"/>
      <w:marBottom w:val="0"/>
      <w:divBdr>
        <w:top w:val="none" w:sz="0" w:space="0" w:color="auto"/>
        <w:left w:val="none" w:sz="0" w:space="0" w:color="auto"/>
        <w:bottom w:val="none" w:sz="0" w:space="0" w:color="auto"/>
        <w:right w:val="none" w:sz="0" w:space="0" w:color="auto"/>
      </w:divBdr>
    </w:div>
    <w:div w:id="1950815314">
      <w:bodyDiv w:val="1"/>
      <w:marLeft w:val="0"/>
      <w:marRight w:val="0"/>
      <w:marTop w:val="0"/>
      <w:marBottom w:val="0"/>
      <w:divBdr>
        <w:top w:val="none" w:sz="0" w:space="0" w:color="auto"/>
        <w:left w:val="none" w:sz="0" w:space="0" w:color="auto"/>
        <w:bottom w:val="none" w:sz="0" w:space="0" w:color="auto"/>
        <w:right w:val="none" w:sz="0" w:space="0" w:color="auto"/>
      </w:divBdr>
    </w:div>
    <w:div w:id="1951936946">
      <w:bodyDiv w:val="1"/>
      <w:marLeft w:val="0"/>
      <w:marRight w:val="0"/>
      <w:marTop w:val="0"/>
      <w:marBottom w:val="0"/>
      <w:divBdr>
        <w:top w:val="none" w:sz="0" w:space="0" w:color="auto"/>
        <w:left w:val="none" w:sz="0" w:space="0" w:color="auto"/>
        <w:bottom w:val="none" w:sz="0" w:space="0" w:color="auto"/>
        <w:right w:val="none" w:sz="0" w:space="0" w:color="auto"/>
      </w:divBdr>
    </w:div>
    <w:div w:id="1959069699">
      <w:bodyDiv w:val="1"/>
      <w:marLeft w:val="0"/>
      <w:marRight w:val="0"/>
      <w:marTop w:val="0"/>
      <w:marBottom w:val="0"/>
      <w:divBdr>
        <w:top w:val="none" w:sz="0" w:space="0" w:color="auto"/>
        <w:left w:val="none" w:sz="0" w:space="0" w:color="auto"/>
        <w:bottom w:val="none" w:sz="0" w:space="0" w:color="auto"/>
        <w:right w:val="none" w:sz="0" w:space="0" w:color="auto"/>
      </w:divBdr>
    </w:div>
    <w:div w:id="1964190733">
      <w:bodyDiv w:val="1"/>
      <w:marLeft w:val="0"/>
      <w:marRight w:val="0"/>
      <w:marTop w:val="0"/>
      <w:marBottom w:val="0"/>
      <w:divBdr>
        <w:top w:val="none" w:sz="0" w:space="0" w:color="auto"/>
        <w:left w:val="none" w:sz="0" w:space="0" w:color="auto"/>
        <w:bottom w:val="none" w:sz="0" w:space="0" w:color="auto"/>
        <w:right w:val="none" w:sz="0" w:space="0" w:color="auto"/>
      </w:divBdr>
    </w:div>
    <w:div w:id="1965574542">
      <w:bodyDiv w:val="1"/>
      <w:marLeft w:val="0"/>
      <w:marRight w:val="0"/>
      <w:marTop w:val="0"/>
      <w:marBottom w:val="0"/>
      <w:divBdr>
        <w:top w:val="none" w:sz="0" w:space="0" w:color="auto"/>
        <w:left w:val="none" w:sz="0" w:space="0" w:color="auto"/>
        <w:bottom w:val="none" w:sz="0" w:space="0" w:color="auto"/>
        <w:right w:val="none" w:sz="0" w:space="0" w:color="auto"/>
      </w:divBdr>
    </w:div>
    <w:div w:id="1965695242">
      <w:bodyDiv w:val="1"/>
      <w:marLeft w:val="0"/>
      <w:marRight w:val="0"/>
      <w:marTop w:val="0"/>
      <w:marBottom w:val="0"/>
      <w:divBdr>
        <w:top w:val="none" w:sz="0" w:space="0" w:color="auto"/>
        <w:left w:val="none" w:sz="0" w:space="0" w:color="auto"/>
        <w:bottom w:val="none" w:sz="0" w:space="0" w:color="auto"/>
        <w:right w:val="none" w:sz="0" w:space="0" w:color="auto"/>
      </w:divBdr>
    </w:div>
    <w:div w:id="1966042430">
      <w:bodyDiv w:val="1"/>
      <w:marLeft w:val="0"/>
      <w:marRight w:val="0"/>
      <w:marTop w:val="0"/>
      <w:marBottom w:val="0"/>
      <w:divBdr>
        <w:top w:val="none" w:sz="0" w:space="0" w:color="auto"/>
        <w:left w:val="none" w:sz="0" w:space="0" w:color="auto"/>
        <w:bottom w:val="none" w:sz="0" w:space="0" w:color="auto"/>
        <w:right w:val="none" w:sz="0" w:space="0" w:color="auto"/>
      </w:divBdr>
    </w:div>
    <w:div w:id="1966811426">
      <w:bodyDiv w:val="1"/>
      <w:marLeft w:val="0"/>
      <w:marRight w:val="0"/>
      <w:marTop w:val="0"/>
      <w:marBottom w:val="0"/>
      <w:divBdr>
        <w:top w:val="none" w:sz="0" w:space="0" w:color="auto"/>
        <w:left w:val="none" w:sz="0" w:space="0" w:color="auto"/>
        <w:bottom w:val="none" w:sz="0" w:space="0" w:color="auto"/>
        <w:right w:val="none" w:sz="0" w:space="0" w:color="auto"/>
      </w:divBdr>
    </w:div>
    <w:div w:id="1972049922">
      <w:bodyDiv w:val="1"/>
      <w:marLeft w:val="0"/>
      <w:marRight w:val="0"/>
      <w:marTop w:val="0"/>
      <w:marBottom w:val="0"/>
      <w:divBdr>
        <w:top w:val="none" w:sz="0" w:space="0" w:color="auto"/>
        <w:left w:val="none" w:sz="0" w:space="0" w:color="auto"/>
        <w:bottom w:val="none" w:sz="0" w:space="0" w:color="auto"/>
        <w:right w:val="none" w:sz="0" w:space="0" w:color="auto"/>
      </w:divBdr>
    </w:div>
    <w:div w:id="1973366426">
      <w:bodyDiv w:val="1"/>
      <w:marLeft w:val="0"/>
      <w:marRight w:val="0"/>
      <w:marTop w:val="0"/>
      <w:marBottom w:val="0"/>
      <w:divBdr>
        <w:top w:val="none" w:sz="0" w:space="0" w:color="auto"/>
        <w:left w:val="none" w:sz="0" w:space="0" w:color="auto"/>
        <w:bottom w:val="none" w:sz="0" w:space="0" w:color="auto"/>
        <w:right w:val="none" w:sz="0" w:space="0" w:color="auto"/>
      </w:divBdr>
    </w:div>
    <w:div w:id="1976719780">
      <w:bodyDiv w:val="1"/>
      <w:marLeft w:val="0"/>
      <w:marRight w:val="0"/>
      <w:marTop w:val="0"/>
      <w:marBottom w:val="0"/>
      <w:divBdr>
        <w:top w:val="none" w:sz="0" w:space="0" w:color="auto"/>
        <w:left w:val="none" w:sz="0" w:space="0" w:color="auto"/>
        <w:bottom w:val="none" w:sz="0" w:space="0" w:color="auto"/>
        <w:right w:val="none" w:sz="0" w:space="0" w:color="auto"/>
      </w:divBdr>
    </w:div>
    <w:div w:id="1977250285">
      <w:bodyDiv w:val="1"/>
      <w:marLeft w:val="0"/>
      <w:marRight w:val="0"/>
      <w:marTop w:val="0"/>
      <w:marBottom w:val="0"/>
      <w:divBdr>
        <w:top w:val="none" w:sz="0" w:space="0" w:color="auto"/>
        <w:left w:val="none" w:sz="0" w:space="0" w:color="auto"/>
        <w:bottom w:val="none" w:sz="0" w:space="0" w:color="auto"/>
        <w:right w:val="none" w:sz="0" w:space="0" w:color="auto"/>
      </w:divBdr>
    </w:div>
    <w:div w:id="1977446740">
      <w:bodyDiv w:val="1"/>
      <w:marLeft w:val="0"/>
      <w:marRight w:val="0"/>
      <w:marTop w:val="0"/>
      <w:marBottom w:val="0"/>
      <w:divBdr>
        <w:top w:val="none" w:sz="0" w:space="0" w:color="auto"/>
        <w:left w:val="none" w:sz="0" w:space="0" w:color="auto"/>
        <w:bottom w:val="none" w:sz="0" w:space="0" w:color="auto"/>
        <w:right w:val="none" w:sz="0" w:space="0" w:color="auto"/>
      </w:divBdr>
    </w:div>
    <w:div w:id="1980260000">
      <w:bodyDiv w:val="1"/>
      <w:marLeft w:val="0"/>
      <w:marRight w:val="0"/>
      <w:marTop w:val="0"/>
      <w:marBottom w:val="0"/>
      <w:divBdr>
        <w:top w:val="none" w:sz="0" w:space="0" w:color="auto"/>
        <w:left w:val="none" w:sz="0" w:space="0" w:color="auto"/>
        <w:bottom w:val="none" w:sz="0" w:space="0" w:color="auto"/>
        <w:right w:val="none" w:sz="0" w:space="0" w:color="auto"/>
      </w:divBdr>
    </w:div>
    <w:div w:id="1980723534">
      <w:bodyDiv w:val="1"/>
      <w:marLeft w:val="0"/>
      <w:marRight w:val="0"/>
      <w:marTop w:val="0"/>
      <w:marBottom w:val="0"/>
      <w:divBdr>
        <w:top w:val="none" w:sz="0" w:space="0" w:color="auto"/>
        <w:left w:val="none" w:sz="0" w:space="0" w:color="auto"/>
        <w:bottom w:val="none" w:sz="0" w:space="0" w:color="auto"/>
        <w:right w:val="none" w:sz="0" w:space="0" w:color="auto"/>
      </w:divBdr>
    </w:div>
    <w:div w:id="1981575137">
      <w:bodyDiv w:val="1"/>
      <w:marLeft w:val="0"/>
      <w:marRight w:val="0"/>
      <w:marTop w:val="0"/>
      <w:marBottom w:val="0"/>
      <w:divBdr>
        <w:top w:val="none" w:sz="0" w:space="0" w:color="auto"/>
        <w:left w:val="none" w:sz="0" w:space="0" w:color="auto"/>
        <w:bottom w:val="none" w:sz="0" w:space="0" w:color="auto"/>
        <w:right w:val="none" w:sz="0" w:space="0" w:color="auto"/>
      </w:divBdr>
    </w:div>
    <w:div w:id="1992830237">
      <w:bodyDiv w:val="1"/>
      <w:marLeft w:val="0"/>
      <w:marRight w:val="0"/>
      <w:marTop w:val="0"/>
      <w:marBottom w:val="0"/>
      <w:divBdr>
        <w:top w:val="none" w:sz="0" w:space="0" w:color="auto"/>
        <w:left w:val="none" w:sz="0" w:space="0" w:color="auto"/>
        <w:bottom w:val="none" w:sz="0" w:space="0" w:color="auto"/>
        <w:right w:val="none" w:sz="0" w:space="0" w:color="auto"/>
      </w:divBdr>
    </w:div>
    <w:div w:id="2001807433">
      <w:bodyDiv w:val="1"/>
      <w:marLeft w:val="0"/>
      <w:marRight w:val="0"/>
      <w:marTop w:val="0"/>
      <w:marBottom w:val="0"/>
      <w:divBdr>
        <w:top w:val="none" w:sz="0" w:space="0" w:color="auto"/>
        <w:left w:val="none" w:sz="0" w:space="0" w:color="auto"/>
        <w:bottom w:val="none" w:sz="0" w:space="0" w:color="auto"/>
        <w:right w:val="none" w:sz="0" w:space="0" w:color="auto"/>
      </w:divBdr>
    </w:div>
    <w:div w:id="2004581104">
      <w:bodyDiv w:val="1"/>
      <w:marLeft w:val="0"/>
      <w:marRight w:val="0"/>
      <w:marTop w:val="0"/>
      <w:marBottom w:val="0"/>
      <w:divBdr>
        <w:top w:val="none" w:sz="0" w:space="0" w:color="auto"/>
        <w:left w:val="none" w:sz="0" w:space="0" w:color="auto"/>
        <w:bottom w:val="none" w:sz="0" w:space="0" w:color="auto"/>
        <w:right w:val="none" w:sz="0" w:space="0" w:color="auto"/>
      </w:divBdr>
    </w:div>
    <w:div w:id="2007397936">
      <w:bodyDiv w:val="1"/>
      <w:marLeft w:val="0"/>
      <w:marRight w:val="0"/>
      <w:marTop w:val="0"/>
      <w:marBottom w:val="0"/>
      <w:divBdr>
        <w:top w:val="none" w:sz="0" w:space="0" w:color="auto"/>
        <w:left w:val="none" w:sz="0" w:space="0" w:color="auto"/>
        <w:bottom w:val="none" w:sz="0" w:space="0" w:color="auto"/>
        <w:right w:val="none" w:sz="0" w:space="0" w:color="auto"/>
      </w:divBdr>
    </w:div>
    <w:div w:id="2016880320">
      <w:bodyDiv w:val="1"/>
      <w:marLeft w:val="0"/>
      <w:marRight w:val="0"/>
      <w:marTop w:val="0"/>
      <w:marBottom w:val="0"/>
      <w:divBdr>
        <w:top w:val="none" w:sz="0" w:space="0" w:color="auto"/>
        <w:left w:val="none" w:sz="0" w:space="0" w:color="auto"/>
        <w:bottom w:val="none" w:sz="0" w:space="0" w:color="auto"/>
        <w:right w:val="none" w:sz="0" w:space="0" w:color="auto"/>
      </w:divBdr>
    </w:div>
    <w:div w:id="2019649472">
      <w:bodyDiv w:val="1"/>
      <w:marLeft w:val="0"/>
      <w:marRight w:val="0"/>
      <w:marTop w:val="0"/>
      <w:marBottom w:val="0"/>
      <w:divBdr>
        <w:top w:val="none" w:sz="0" w:space="0" w:color="auto"/>
        <w:left w:val="none" w:sz="0" w:space="0" w:color="auto"/>
        <w:bottom w:val="none" w:sz="0" w:space="0" w:color="auto"/>
        <w:right w:val="none" w:sz="0" w:space="0" w:color="auto"/>
      </w:divBdr>
    </w:div>
    <w:div w:id="2022970799">
      <w:bodyDiv w:val="1"/>
      <w:marLeft w:val="0"/>
      <w:marRight w:val="0"/>
      <w:marTop w:val="0"/>
      <w:marBottom w:val="0"/>
      <w:divBdr>
        <w:top w:val="none" w:sz="0" w:space="0" w:color="auto"/>
        <w:left w:val="none" w:sz="0" w:space="0" w:color="auto"/>
        <w:bottom w:val="none" w:sz="0" w:space="0" w:color="auto"/>
        <w:right w:val="none" w:sz="0" w:space="0" w:color="auto"/>
      </w:divBdr>
    </w:div>
    <w:div w:id="2024545737">
      <w:bodyDiv w:val="1"/>
      <w:marLeft w:val="0"/>
      <w:marRight w:val="0"/>
      <w:marTop w:val="0"/>
      <w:marBottom w:val="0"/>
      <w:divBdr>
        <w:top w:val="none" w:sz="0" w:space="0" w:color="auto"/>
        <w:left w:val="none" w:sz="0" w:space="0" w:color="auto"/>
        <w:bottom w:val="none" w:sz="0" w:space="0" w:color="auto"/>
        <w:right w:val="none" w:sz="0" w:space="0" w:color="auto"/>
      </w:divBdr>
    </w:div>
    <w:div w:id="2025130634">
      <w:bodyDiv w:val="1"/>
      <w:marLeft w:val="0"/>
      <w:marRight w:val="0"/>
      <w:marTop w:val="0"/>
      <w:marBottom w:val="0"/>
      <w:divBdr>
        <w:top w:val="none" w:sz="0" w:space="0" w:color="auto"/>
        <w:left w:val="none" w:sz="0" w:space="0" w:color="auto"/>
        <w:bottom w:val="none" w:sz="0" w:space="0" w:color="auto"/>
        <w:right w:val="none" w:sz="0" w:space="0" w:color="auto"/>
      </w:divBdr>
    </w:div>
    <w:div w:id="2025209545">
      <w:bodyDiv w:val="1"/>
      <w:marLeft w:val="0"/>
      <w:marRight w:val="0"/>
      <w:marTop w:val="0"/>
      <w:marBottom w:val="0"/>
      <w:divBdr>
        <w:top w:val="none" w:sz="0" w:space="0" w:color="auto"/>
        <w:left w:val="none" w:sz="0" w:space="0" w:color="auto"/>
        <w:bottom w:val="none" w:sz="0" w:space="0" w:color="auto"/>
        <w:right w:val="none" w:sz="0" w:space="0" w:color="auto"/>
      </w:divBdr>
    </w:div>
    <w:div w:id="2028091597">
      <w:bodyDiv w:val="1"/>
      <w:marLeft w:val="0"/>
      <w:marRight w:val="0"/>
      <w:marTop w:val="0"/>
      <w:marBottom w:val="0"/>
      <w:divBdr>
        <w:top w:val="none" w:sz="0" w:space="0" w:color="auto"/>
        <w:left w:val="none" w:sz="0" w:space="0" w:color="auto"/>
        <w:bottom w:val="none" w:sz="0" w:space="0" w:color="auto"/>
        <w:right w:val="none" w:sz="0" w:space="0" w:color="auto"/>
      </w:divBdr>
    </w:div>
    <w:div w:id="2029988784">
      <w:bodyDiv w:val="1"/>
      <w:marLeft w:val="0"/>
      <w:marRight w:val="0"/>
      <w:marTop w:val="0"/>
      <w:marBottom w:val="0"/>
      <w:divBdr>
        <w:top w:val="none" w:sz="0" w:space="0" w:color="auto"/>
        <w:left w:val="none" w:sz="0" w:space="0" w:color="auto"/>
        <w:bottom w:val="none" w:sz="0" w:space="0" w:color="auto"/>
        <w:right w:val="none" w:sz="0" w:space="0" w:color="auto"/>
      </w:divBdr>
    </w:div>
    <w:div w:id="2034108456">
      <w:bodyDiv w:val="1"/>
      <w:marLeft w:val="0"/>
      <w:marRight w:val="0"/>
      <w:marTop w:val="0"/>
      <w:marBottom w:val="0"/>
      <w:divBdr>
        <w:top w:val="none" w:sz="0" w:space="0" w:color="auto"/>
        <w:left w:val="none" w:sz="0" w:space="0" w:color="auto"/>
        <w:bottom w:val="none" w:sz="0" w:space="0" w:color="auto"/>
        <w:right w:val="none" w:sz="0" w:space="0" w:color="auto"/>
      </w:divBdr>
    </w:div>
    <w:div w:id="2035495968">
      <w:bodyDiv w:val="1"/>
      <w:marLeft w:val="0"/>
      <w:marRight w:val="0"/>
      <w:marTop w:val="0"/>
      <w:marBottom w:val="0"/>
      <w:divBdr>
        <w:top w:val="none" w:sz="0" w:space="0" w:color="auto"/>
        <w:left w:val="none" w:sz="0" w:space="0" w:color="auto"/>
        <w:bottom w:val="none" w:sz="0" w:space="0" w:color="auto"/>
        <w:right w:val="none" w:sz="0" w:space="0" w:color="auto"/>
      </w:divBdr>
    </w:div>
    <w:div w:id="2035764873">
      <w:bodyDiv w:val="1"/>
      <w:marLeft w:val="0"/>
      <w:marRight w:val="0"/>
      <w:marTop w:val="0"/>
      <w:marBottom w:val="0"/>
      <w:divBdr>
        <w:top w:val="none" w:sz="0" w:space="0" w:color="auto"/>
        <w:left w:val="none" w:sz="0" w:space="0" w:color="auto"/>
        <w:bottom w:val="none" w:sz="0" w:space="0" w:color="auto"/>
        <w:right w:val="none" w:sz="0" w:space="0" w:color="auto"/>
      </w:divBdr>
    </w:div>
    <w:div w:id="2038578702">
      <w:bodyDiv w:val="1"/>
      <w:marLeft w:val="0"/>
      <w:marRight w:val="0"/>
      <w:marTop w:val="0"/>
      <w:marBottom w:val="0"/>
      <w:divBdr>
        <w:top w:val="none" w:sz="0" w:space="0" w:color="auto"/>
        <w:left w:val="none" w:sz="0" w:space="0" w:color="auto"/>
        <w:bottom w:val="none" w:sz="0" w:space="0" w:color="auto"/>
        <w:right w:val="none" w:sz="0" w:space="0" w:color="auto"/>
      </w:divBdr>
    </w:div>
    <w:div w:id="2040470623">
      <w:bodyDiv w:val="1"/>
      <w:marLeft w:val="0"/>
      <w:marRight w:val="0"/>
      <w:marTop w:val="0"/>
      <w:marBottom w:val="0"/>
      <w:divBdr>
        <w:top w:val="none" w:sz="0" w:space="0" w:color="auto"/>
        <w:left w:val="none" w:sz="0" w:space="0" w:color="auto"/>
        <w:bottom w:val="none" w:sz="0" w:space="0" w:color="auto"/>
        <w:right w:val="none" w:sz="0" w:space="0" w:color="auto"/>
      </w:divBdr>
    </w:div>
    <w:div w:id="2040888676">
      <w:bodyDiv w:val="1"/>
      <w:marLeft w:val="0"/>
      <w:marRight w:val="0"/>
      <w:marTop w:val="0"/>
      <w:marBottom w:val="0"/>
      <w:divBdr>
        <w:top w:val="none" w:sz="0" w:space="0" w:color="auto"/>
        <w:left w:val="none" w:sz="0" w:space="0" w:color="auto"/>
        <w:bottom w:val="none" w:sz="0" w:space="0" w:color="auto"/>
        <w:right w:val="none" w:sz="0" w:space="0" w:color="auto"/>
      </w:divBdr>
    </w:div>
    <w:div w:id="2045326240">
      <w:bodyDiv w:val="1"/>
      <w:marLeft w:val="0"/>
      <w:marRight w:val="0"/>
      <w:marTop w:val="0"/>
      <w:marBottom w:val="0"/>
      <w:divBdr>
        <w:top w:val="none" w:sz="0" w:space="0" w:color="auto"/>
        <w:left w:val="none" w:sz="0" w:space="0" w:color="auto"/>
        <w:bottom w:val="none" w:sz="0" w:space="0" w:color="auto"/>
        <w:right w:val="none" w:sz="0" w:space="0" w:color="auto"/>
      </w:divBdr>
    </w:div>
    <w:div w:id="2047677012">
      <w:bodyDiv w:val="1"/>
      <w:marLeft w:val="0"/>
      <w:marRight w:val="0"/>
      <w:marTop w:val="0"/>
      <w:marBottom w:val="0"/>
      <w:divBdr>
        <w:top w:val="none" w:sz="0" w:space="0" w:color="auto"/>
        <w:left w:val="none" w:sz="0" w:space="0" w:color="auto"/>
        <w:bottom w:val="none" w:sz="0" w:space="0" w:color="auto"/>
        <w:right w:val="none" w:sz="0" w:space="0" w:color="auto"/>
      </w:divBdr>
    </w:div>
    <w:div w:id="2054034233">
      <w:bodyDiv w:val="1"/>
      <w:marLeft w:val="0"/>
      <w:marRight w:val="0"/>
      <w:marTop w:val="0"/>
      <w:marBottom w:val="0"/>
      <w:divBdr>
        <w:top w:val="none" w:sz="0" w:space="0" w:color="auto"/>
        <w:left w:val="none" w:sz="0" w:space="0" w:color="auto"/>
        <w:bottom w:val="none" w:sz="0" w:space="0" w:color="auto"/>
        <w:right w:val="none" w:sz="0" w:space="0" w:color="auto"/>
      </w:divBdr>
    </w:div>
    <w:div w:id="2057653223">
      <w:bodyDiv w:val="1"/>
      <w:marLeft w:val="0"/>
      <w:marRight w:val="0"/>
      <w:marTop w:val="0"/>
      <w:marBottom w:val="0"/>
      <w:divBdr>
        <w:top w:val="none" w:sz="0" w:space="0" w:color="auto"/>
        <w:left w:val="none" w:sz="0" w:space="0" w:color="auto"/>
        <w:bottom w:val="none" w:sz="0" w:space="0" w:color="auto"/>
        <w:right w:val="none" w:sz="0" w:space="0" w:color="auto"/>
      </w:divBdr>
    </w:div>
    <w:div w:id="2060475555">
      <w:bodyDiv w:val="1"/>
      <w:marLeft w:val="0"/>
      <w:marRight w:val="0"/>
      <w:marTop w:val="0"/>
      <w:marBottom w:val="0"/>
      <w:divBdr>
        <w:top w:val="none" w:sz="0" w:space="0" w:color="auto"/>
        <w:left w:val="none" w:sz="0" w:space="0" w:color="auto"/>
        <w:bottom w:val="none" w:sz="0" w:space="0" w:color="auto"/>
        <w:right w:val="none" w:sz="0" w:space="0" w:color="auto"/>
      </w:divBdr>
    </w:div>
    <w:div w:id="2063864532">
      <w:bodyDiv w:val="1"/>
      <w:marLeft w:val="0"/>
      <w:marRight w:val="0"/>
      <w:marTop w:val="0"/>
      <w:marBottom w:val="0"/>
      <w:divBdr>
        <w:top w:val="none" w:sz="0" w:space="0" w:color="auto"/>
        <w:left w:val="none" w:sz="0" w:space="0" w:color="auto"/>
        <w:bottom w:val="none" w:sz="0" w:space="0" w:color="auto"/>
        <w:right w:val="none" w:sz="0" w:space="0" w:color="auto"/>
      </w:divBdr>
    </w:div>
    <w:div w:id="2065063269">
      <w:bodyDiv w:val="1"/>
      <w:marLeft w:val="0"/>
      <w:marRight w:val="0"/>
      <w:marTop w:val="0"/>
      <w:marBottom w:val="0"/>
      <w:divBdr>
        <w:top w:val="none" w:sz="0" w:space="0" w:color="auto"/>
        <w:left w:val="none" w:sz="0" w:space="0" w:color="auto"/>
        <w:bottom w:val="none" w:sz="0" w:space="0" w:color="auto"/>
        <w:right w:val="none" w:sz="0" w:space="0" w:color="auto"/>
      </w:divBdr>
    </w:div>
    <w:div w:id="2071659241">
      <w:bodyDiv w:val="1"/>
      <w:marLeft w:val="0"/>
      <w:marRight w:val="0"/>
      <w:marTop w:val="0"/>
      <w:marBottom w:val="0"/>
      <w:divBdr>
        <w:top w:val="none" w:sz="0" w:space="0" w:color="auto"/>
        <w:left w:val="none" w:sz="0" w:space="0" w:color="auto"/>
        <w:bottom w:val="none" w:sz="0" w:space="0" w:color="auto"/>
        <w:right w:val="none" w:sz="0" w:space="0" w:color="auto"/>
      </w:divBdr>
    </w:div>
    <w:div w:id="2086953650">
      <w:bodyDiv w:val="1"/>
      <w:marLeft w:val="0"/>
      <w:marRight w:val="0"/>
      <w:marTop w:val="0"/>
      <w:marBottom w:val="0"/>
      <w:divBdr>
        <w:top w:val="none" w:sz="0" w:space="0" w:color="auto"/>
        <w:left w:val="none" w:sz="0" w:space="0" w:color="auto"/>
        <w:bottom w:val="none" w:sz="0" w:space="0" w:color="auto"/>
        <w:right w:val="none" w:sz="0" w:space="0" w:color="auto"/>
      </w:divBdr>
    </w:div>
    <w:div w:id="2093769348">
      <w:bodyDiv w:val="1"/>
      <w:marLeft w:val="0"/>
      <w:marRight w:val="0"/>
      <w:marTop w:val="0"/>
      <w:marBottom w:val="0"/>
      <w:divBdr>
        <w:top w:val="none" w:sz="0" w:space="0" w:color="auto"/>
        <w:left w:val="none" w:sz="0" w:space="0" w:color="auto"/>
        <w:bottom w:val="none" w:sz="0" w:space="0" w:color="auto"/>
        <w:right w:val="none" w:sz="0" w:space="0" w:color="auto"/>
      </w:divBdr>
    </w:div>
    <w:div w:id="2093773921">
      <w:bodyDiv w:val="1"/>
      <w:marLeft w:val="0"/>
      <w:marRight w:val="0"/>
      <w:marTop w:val="0"/>
      <w:marBottom w:val="0"/>
      <w:divBdr>
        <w:top w:val="none" w:sz="0" w:space="0" w:color="auto"/>
        <w:left w:val="none" w:sz="0" w:space="0" w:color="auto"/>
        <w:bottom w:val="none" w:sz="0" w:space="0" w:color="auto"/>
        <w:right w:val="none" w:sz="0" w:space="0" w:color="auto"/>
      </w:divBdr>
    </w:div>
    <w:div w:id="2108504945">
      <w:bodyDiv w:val="1"/>
      <w:marLeft w:val="0"/>
      <w:marRight w:val="0"/>
      <w:marTop w:val="0"/>
      <w:marBottom w:val="0"/>
      <w:divBdr>
        <w:top w:val="none" w:sz="0" w:space="0" w:color="auto"/>
        <w:left w:val="none" w:sz="0" w:space="0" w:color="auto"/>
        <w:bottom w:val="none" w:sz="0" w:space="0" w:color="auto"/>
        <w:right w:val="none" w:sz="0" w:space="0" w:color="auto"/>
      </w:divBdr>
    </w:div>
    <w:div w:id="2116826668">
      <w:bodyDiv w:val="1"/>
      <w:marLeft w:val="0"/>
      <w:marRight w:val="0"/>
      <w:marTop w:val="0"/>
      <w:marBottom w:val="0"/>
      <w:divBdr>
        <w:top w:val="none" w:sz="0" w:space="0" w:color="auto"/>
        <w:left w:val="none" w:sz="0" w:space="0" w:color="auto"/>
        <w:bottom w:val="none" w:sz="0" w:space="0" w:color="auto"/>
        <w:right w:val="none" w:sz="0" w:space="0" w:color="auto"/>
      </w:divBdr>
    </w:div>
    <w:div w:id="2118599158">
      <w:bodyDiv w:val="1"/>
      <w:marLeft w:val="0"/>
      <w:marRight w:val="0"/>
      <w:marTop w:val="0"/>
      <w:marBottom w:val="0"/>
      <w:divBdr>
        <w:top w:val="none" w:sz="0" w:space="0" w:color="auto"/>
        <w:left w:val="none" w:sz="0" w:space="0" w:color="auto"/>
        <w:bottom w:val="none" w:sz="0" w:space="0" w:color="auto"/>
        <w:right w:val="none" w:sz="0" w:space="0" w:color="auto"/>
      </w:divBdr>
    </w:div>
    <w:div w:id="2119331255">
      <w:bodyDiv w:val="1"/>
      <w:marLeft w:val="0"/>
      <w:marRight w:val="0"/>
      <w:marTop w:val="0"/>
      <w:marBottom w:val="0"/>
      <w:divBdr>
        <w:top w:val="none" w:sz="0" w:space="0" w:color="auto"/>
        <w:left w:val="none" w:sz="0" w:space="0" w:color="auto"/>
        <w:bottom w:val="none" w:sz="0" w:space="0" w:color="auto"/>
        <w:right w:val="none" w:sz="0" w:space="0" w:color="auto"/>
      </w:divBdr>
    </w:div>
    <w:div w:id="2121025131">
      <w:bodyDiv w:val="1"/>
      <w:marLeft w:val="0"/>
      <w:marRight w:val="0"/>
      <w:marTop w:val="0"/>
      <w:marBottom w:val="0"/>
      <w:divBdr>
        <w:top w:val="none" w:sz="0" w:space="0" w:color="auto"/>
        <w:left w:val="none" w:sz="0" w:space="0" w:color="auto"/>
        <w:bottom w:val="none" w:sz="0" w:space="0" w:color="auto"/>
        <w:right w:val="none" w:sz="0" w:space="0" w:color="auto"/>
      </w:divBdr>
    </w:div>
    <w:div w:id="2122794688">
      <w:bodyDiv w:val="1"/>
      <w:marLeft w:val="0"/>
      <w:marRight w:val="0"/>
      <w:marTop w:val="0"/>
      <w:marBottom w:val="0"/>
      <w:divBdr>
        <w:top w:val="none" w:sz="0" w:space="0" w:color="auto"/>
        <w:left w:val="none" w:sz="0" w:space="0" w:color="auto"/>
        <w:bottom w:val="none" w:sz="0" w:space="0" w:color="auto"/>
        <w:right w:val="none" w:sz="0" w:space="0" w:color="auto"/>
      </w:divBdr>
    </w:div>
    <w:div w:id="2125493498">
      <w:bodyDiv w:val="1"/>
      <w:marLeft w:val="0"/>
      <w:marRight w:val="0"/>
      <w:marTop w:val="0"/>
      <w:marBottom w:val="0"/>
      <w:divBdr>
        <w:top w:val="none" w:sz="0" w:space="0" w:color="auto"/>
        <w:left w:val="none" w:sz="0" w:space="0" w:color="auto"/>
        <w:bottom w:val="none" w:sz="0" w:space="0" w:color="auto"/>
        <w:right w:val="none" w:sz="0" w:space="0" w:color="auto"/>
      </w:divBdr>
    </w:div>
    <w:div w:id="2129884115">
      <w:bodyDiv w:val="1"/>
      <w:marLeft w:val="0"/>
      <w:marRight w:val="0"/>
      <w:marTop w:val="0"/>
      <w:marBottom w:val="0"/>
      <w:divBdr>
        <w:top w:val="none" w:sz="0" w:space="0" w:color="auto"/>
        <w:left w:val="none" w:sz="0" w:space="0" w:color="auto"/>
        <w:bottom w:val="none" w:sz="0" w:space="0" w:color="auto"/>
        <w:right w:val="none" w:sz="0" w:space="0" w:color="auto"/>
      </w:divBdr>
    </w:div>
    <w:div w:id="2131124030">
      <w:bodyDiv w:val="1"/>
      <w:marLeft w:val="0"/>
      <w:marRight w:val="0"/>
      <w:marTop w:val="0"/>
      <w:marBottom w:val="0"/>
      <w:divBdr>
        <w:top w:val="none" w:sz="0" w:space="0" w:color="auto"/>
        <w:left w:val="none" w:sz="0" w:space="0" w:color="auto"/>
        <w:bottom w:val="none" w:sz="0" w:space="0" w:color="auto"/>
        <w:right w:val="none" w:sz="0" w:space="0" w:color="auto"/>
      </w:divBdr>
    </w:div>
    <w:div w:id="2133937766">
      <w:bodyDiv w:val="1"/>
      <w:marLeft w:val="0"/>
      <w:marRight w:val="0"/>
      <w:marTop w:val="0"/>
      <w:marBottom w:val="0"/>
      <w:divBdr>
        <w:top w:val="none" w:sz="0" w:space="0" w:color="auto"/>
        <w:left w:val="none" w:sz="0" w:space="0" w:color="auto"/>
        <w:bottom w:val="none" w:sz="0" w:space="0" w:color="auto"/>
        <w:right w:val="none" w:sz="0" w:space="0" w:color="auto"/>
      </w:divBdr>
    </w:div>
    <w:div w:id="2137947185">
      <w:bodyDiv w:val="1"/>
      <w:marLeft w:val="0"/>
      <w:marRight w:val="0"/>
      <w:marTop w:val="0"/>
      <w:marBottom w:val="0"/>
      <w:divBdr>
        <w:top w:val="none" w:sz="0" w:space="0" w:color="auto"/>
        <w:left w:val="none" w:sz="0" w:space="0" w:color="auto"/>
        <w:bottom w:val="none" w:sz="0" w:space="0" w:color="auto"/>
        <w:right w:val="none" w:sz="0" w:space="0" w:color="auto"/>
      </w:divBdr>
    </w:div>
    <w:div w:id="2139368990">
      <w:bodyDiv w:val="1"/>
      <w:marLeft w:val="0"/>
      <w:marRight w:val="0"/>
      <w:marTop w:val="0"/>
      <w:marBottom w:val="0"/>
      <w:divBdr>
        <w:top w:val="none" w:sz="0" w:space="0" w:color="auto"/>
        <w:left w:val="none" w:sz="0" w:space="0" w:color="auto"/>
        <w:bottom w:val="none" w:sz="0" w:space="0" w:color="auto"/>
        <w:right w:val="none" w:sz="0" w:space="0" w:color="auto"/>
      </w:divBdr>
    </w:div>
    <w:div w:id="2142334291">
      <w:bodyDiv w:val="1"/>
      <w:marLeft w:val="0"/>
      <w:marRight w:val="0"/>
      <w:marTop w:val="0"/>
      <w:marBottom w:val="0"/>
      <w:divBdr>
        <w:top w:val="none" w:sz="0" w:space="0" w:color="auto"/>
        <w:left w:val="none" w:sz="0" w:space="0" w:color="auto"/>
        <w:bottom w:val="none" w:sz="0" w:space="0" w:color="auto"/>
        <w:right w:val="none" w:sz="0" w:space="0" w:color="auto"/>
      </w:divBdr>
    </w:div>
    <w:div w:id="21441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4EBDEFE781591A6FA3A351A884929DB5A4F50C1798D80E91F0956E5514F127E4A3F819735A66FDFA972330DF79E593A55BB033CB43821mFc7N" TargetMode="Externa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8FDF58259D6D5D281A88F2AEDE5419D9FFC5CDB30966B5910D81DCB9603061B1EBD4EF0DEF3E0829DD02DEB0E0ADE769F9FA40332315F4679E5FE5CPAI4N"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consultantplus://offline/ref=08FDF58259D6D5D281A88F2AEDE5419D9FFC5CDB30966B5417D91DCB9603061B1EBD4EF0DEF3E0829ED127EA010ADE769F9FA40332315F4679E5FE5CPAI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consultantplus://offline/ref=08FDF58259D6D5D281A88F2AEDE5419D9FFC5CDB3095625219DC1DCB9603061B1EBD4EF0DEF3E08298D024E10F0ADE769F9FA40332315F4679E5FE5CPAI4N"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08FDF58259D6D5D281A88F2AEDE5419D9FFC5CDB3095625315DA1DCB9603061B1EBD4EF0DEF3E08298D024E1000ADE769F9FA40332315F4679E5FE5CPAI4N" TargetMode="External"/><Relationship Id="rId10" Type="http://schemas.openxmlformats.org/officeDocument/2006/relationships/header" Target="header3.xml"/><Relationship Id="rId19" Type="http://schemas.openxmlformats.org/officeDocument/2006/relationships/hyperlink" Target="consultantplus://offline/ref=AA76AFF3C054294111B4D1FF56D2298D4EB0B730A169942CB0952C98BAF6B957AEA9E3FB962A2CFBC9F0BF09BED7E57E084895CA39B2442EA30C5DF3i435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E7632583142273FAD3A111DE61B540F201081E286E9FA27F39BD610288A0D9BFFB0DEC587F32073B9ED2653Z4b9I" TargetMode="External"/><Relationship Id="rId22" Type="http://schemas.openxmlformats.org/officeDocument/2006/relationships/hyperlink" Target="consultantplus://offline/ref=08FDF58259D6D5D281A88F2AEDE5419D9FFC5CDB3095625610D71DCB9603061B1EBD4EF0DEF3E08298D024E30A0ADE769F9FA40332315F4679E5FE5CPAI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2D883A-43C5-41B8-ABEA-A7757DC2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303</Pages>
  <Words>81495</Words>
  <Characters>464528</Characters>
  <Application>Microsoft Office Word</Application>
  <DocSecurity>0</DocSecurity>
  <Lines>3871</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Шутова</dc:creator>
  <cp:keywords/>
  <dc:description/>
  <cp:lastModifiedBy>Синицына Елизавета Владимировна</cp:lastModifiedBy>
  <cp:revision>15</cp:revision>
  <cp:lastPrinted>2023-10-10T12:16:00Z</cp:lastPrinted>
  <dcterms:created xsi:type="dcterms:W3CDTF">2023-10-11T06:22:00Z</dcterms:created>
  <dcterms:modified xsi:type="dcterms:W3CDTF">2023-10-18T06:32:00Z</dcterms:modified>
</cp:coreProperties>
</file>